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3</w:t>
      </w:r>
    </w:p>
    <w:p>
      <w:pPr>
        <w:spacing w:after="120"/>
      </w:pPr>
      <w:r>
        <w:t xml:space="preserve">Generated: 2026-08-26T10:55:38.603Z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51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35.29%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51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f1d90286-b38f-494a-9dea-bc6fe4878c14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51 case(s) with 35.29%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3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Missing Mandatory Data Template route and page heading, Template list and high-volume field controls, Archive lifecyc...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Template list keyboard focus targets, Search, sort, and pagination controls, Tab, Shift+Tab, Enter, and Escape intera...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Create Template controls, Keyboard focus styles and order, Assignment and detail workflow targets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Authorized Missing Mandatory route, Archive action availability, Delete action absence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Editable template requirement control, Save configuration action, Audit metadata target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Reference Masters breadcrumb and Country Master tab, Country grid and expected columns, Search and filter controls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Transaction Device master route, IMEI masking target and record detail action, Restricted action and audit targets</w:t>
            </w:r>
          </w:p>
        </w:tc>
        <w:tc>
          <w:p>
            <w:r>
              <w:t xml:space="preserve">https://kadelamldev.customerxps.com:2506/kyc/reference-data-register/txn-device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Country Master grid and risk column, FATF-related risk flag target, Source update and freshness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Reference master state-changing action candidates, Audit trail target, Retention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Keyboard navigation targets, Accessible names and semantic headings, Visible focus indicator styles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Sanctions Screening navigation path, Match Results tab and heading, Main grid ready indicator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Match Results searchbox, Exact customer-name search, Filtered row result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Branch filter control and option panel, Screening Type filter control, Filtered Match Results grid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Compliance Officer session route, Create, edit, and delete action targets, Restricted action visibility and enabled s...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Start/Stop Batch action, Batch upload or job flow target, Ready-state and error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Export Report action, Download or export confirmation target, Audit and error-state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Sanctions Screening sidebar De-dup Screening link, De-Duplication Screening title, Search Filters / Match Parameter List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Breadcrumb Sanction Screening › De-dup Screening, De-Duplication Screening title, Customer ID and Generate Report con...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Match Parameter Date of Birth, Customer ID 8829103, Generate Report results table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Export button on results, Export to Excel (.xlsx) menuitem, Download started dedup-report.xlsx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Compare button on first duplicate row, Duplicate comparison dialog, Matched via Date of Birth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Export menu, Export to Excel/CSV/PDF options, Export report flow ready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2026-08-26T10:55:50.972Z</dcterms:created>
  <dcterms:modified xsi:type="dcterms:W3CDTF">2026-08-26T10:55:50.973Z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