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Generator — Batch 4</w:t>
      </w:r>
    </w:p>
    <w:p>
      <w:pPr>
        <w:spacing w:after="120"/>
      </w:pPr>
      <w:r>
        <w:t xml:space="preserve">Generated: 2026-08-26T11:09:18.441Z</w:t>
      </w:r>
    </w:p>
    <w:p>
      <w:pPr>
        <w:spacing w:after="120"/>
      </w:pPr>
      <w:r>
        <w:t xml:space="preserve">Agent: test-generator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in scope</w:t>
            </w:r>
          </w:p>
        </w:tc>
        <w:tc>
          <w:tcPr>
            <w:tcW w:type="pct" w:w="65%"/>
          </w:tcPr>
          <w:p>
            <w:r>
              <w:t xml:space="preserve">81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cases</w:t>
            </w:r>
          </w:p>
        </w:tc>
        <w:tc>
          <w:tcPr>
            <w:tcW w:type="pct" w:w="65%"/>
          </w:tcPr>
          <w:p>
            <w:r>
              <w:t xml:space="preserve">81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Target spec(s)</w:t>
            </w:r>
          </w:p>
        </w:tc>
        <w:tc>
          <w:tcPr>
            <w:tcW w:type="pct" w:w="65%"/>
          </w:tcPr>
          <w:p>
            <w:r>
              <w:t xml:space="preserve"/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Generator agent ID</w:t>
            </w:r>
          </w:p>
        </w:tc>
        <w:tc>
          <w:tcPr>
            <w:tcW w:type="pct" w:w="65%"/>
          </w:tcPr>
          <w:p>
            <w:r>
              <w:t xml:space="preserve">batch4-playwright-test-generator-1787742558441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Generated/assigned 81 case(s) with 100% live UI coverage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 4 handoff recorded in generation manifest</w:t>
      </w:r>
    </w:p>
    <w:p>
      <w:pPr>
        <w:pStyle w:val="Heading2"/>
        <w:spacing w:after="200"/>
      </w:pPr>
      <w:r>
        <w:t xml:space="preserve">Cases generated / validated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Controls validated</w:t>
            </w:r>
          </w:p>
        </w:tc>
        <w:tc>
          <w:p>
            <w:r>
              <w:rPr>
                <w:b/>
                <w:bCs/>
              </w:rPr>
              <w:t xml:space="preserve">Module URL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Sanctions Screening sidebar and Batch Screening link, Match Results heading and primary grid, HTTPS route and populat...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HTTPS Batch Screening route, Match Results heading and primary grid, Start/Stop Batch and Export Report restricted-ac...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Keyboard-focusable sidebar links, Keyboard-focusable Batch Screening toolbar buttons, Accessible names on primary con...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Start/Stop Batch state-changing action, Export Report state-changing action, Match Results populated grid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De-Duplication Screening heading and breadcrumb, Passport No match parameter selection, Generate Report action and du...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Passport No match parameter selection, Customer ID entry and Generate Report action, Comparison-modal target inspecte...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De-Dup route and search-filter controls, 800px responsive viewport, Sidebar, filter layout, and body-overflow targets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Keyboard-focusable Match Parameter List, Customer ID and Generate Report controls, Keyboard navigation target set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Match Parameter List and Generate Report controls, Interactive control keyboard accessibility, Comparison dialog and 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TC_NFR_020</w:t>
            </w:r>
          </w:p>
        </w:tc>
        <w:tc>
          <w:p>
            <w:r>
              <w:t xml:space="preserve">Authorized live module route, Search Filters and Match Parameter List, Customer ID and Generate Report controls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Tax ID / PAN live parameter option, Generate Report and export target availability, Sensitive-data masking expected t...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Generate Report action, Export and audit target availability, User, timestamp, and filter-criteria audit expectations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Live Chromium user agent, Rendered body font family, Stable 1280px layout without horizontal body overflow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KYC Gap Report heading and breadcrumb, KPI cards, filters, and populated grid, Initial navigation timing and Export c...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Search, filters, sortable grid, and pagination, Next page action, Page 2 state and no full-page reload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Keyboard focus traversal across report controls, ARIA role and visible-focus targets, Read-only grid and audit/export...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Direct KYC Gap Report URL, Authorized shell and read-only grid, Unauthorized-access and audit target availability und...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KYC Gap Report access and Export action, Audit-log target availability, Read-only grid and immutable-record expectations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Missing Mandatory Data Template route and page heading, Template list and high-volume field controls, Archive lifecyc...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Template list keyboard focus targets, Search, sort, and pagination controls, Tab, Shift+Tab, Enter, and Escape intera...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Create Template controls, Keyboard focus styles and order, Assignment and detail workflow targets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Authorized Missing Mandatory route, Archive action availability, Delete action absence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Editable template requirement control, Save configuration action, Audit metadata target</w:t>
            </w:r>
          </w:p>
        </w:tc>
        <w:tc>
          <w:p>
            <w:r>
              <w:t xml:space="preserve">https://kadelamldev.customerxps.com:2506/kyc/missing-mandatory-data-template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Reference Masters breadcrumb and Country Master tab, Country grid and expected columns, Search and filter controls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Transaction Device master route, IMEI masking target and record detail action, Restricted action and audit targets</w:t>
            </w:r>
          </w:p>
        </w:tc>
        <w:tc>
          <w:p>
            <w:r>
              <w:t xml:space="preserve">https://kadelamldev.customerxps.com:2506/kyc/reference-data-register/txn-device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Country Master grid and risk column, FATF-related risk flag target, Source update and freshness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Reference master state-changing action candidates, Audit trail target, Retention metadata target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Keyboard navigation targets, Accessible names and semantic headings, Visible focus indicator styles</w:t>
            </w:r>
          </w:p>
        </w:tc>
        <w:tc>
          <w:p>
            <w:r>
              <w:t xml:space="preserve">https://kadelamldev.customerxps.com:2506/kyc/reference-data-register/country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Sanctions Screening navigation path, Match Results tab and heading, Main grid ready indicator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Match Results searchbox, Exact customer-name search, Filtered row result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Branch filter control and option panel, Screening Type filter control, Filtered Match Results grid target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Compliance Officer session route, Create, edit, and delete action targets, Restricted action visibility and enabled s...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Start/Stop Batch action, Batch upload or job flow target, Ready-state and error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Export Report action, Download or export confirmation target, Audit and error-state targets</w:t>
            </w:r>
          </w:p>
        </w:tc>
        <w:tc>
          <w:p>
            <w:r>
              <w:t xml:space="preserve">https://kadelamldev.customerxps.com:2506/screening/batch-screening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Sanctions Screening sidebar De-dup Screening link, De-Duplication Screening title, Search Filters / Match Parameter List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Breadcrumb Sanction Screening › De-dup Screening, De-Duplication Screening title, Customer ID and Generate Report con...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Match Parameter Date of Birth, Customer ID 8829103, Generate Report results table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Export button on results, Export to Excel (.xlsx) menuitem, Download started dedup-report.xlsx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Compare button on first duplicate row, Duplicate comparison dialog, Matched via Date of Birth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Export menu, Export to Excel/CSV/PDF options, Export report flow ready</w:t>
            </w:r>
          </w:p>
        </w:tc>
        <w:tc>
          <w:p>
            <w:r>
              <w:t xml:space="preserve">https://kadelamldev.customerxps.com:2506/screening/dedup-screening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2026-08-26T11:09:18.634Z</dcterms:created>
  <dcterms:modified xsi:type="dcterms:W3CDTF">2026-08-26T11:09:18.635Z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