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8BD40" w14:textId="77777777" w:rsidR="00F77F17" w:rsidRDefault="00000000">
      <w:pPr>
        <w:spacing w:before="2000" w:after="200"/>
        <w:jc w:val="center"/>
      </w:pPr>
      <w:r>
        <w:rPr>
          <w:b/>
          <w:bCs/>
          <w:color w:val="1A2D5A"/>
          <w:sz w:val="52"/>
          <w:szCs w:val="52"/>
        </w:rPr>
        <w:t>Functional Specification Document</w:t>
      </w:r>
    </w:p>
    <w:p w14:paraId="42E0FD2B" w14:textId="77777777" w:rsidR="00F77F17" w:rsidRDefault="00000000">
      <w:pPr>
        <w:spacing w:after="600"/>
        <w:jc w:val="center"/>
      </w:pPr>
      <w:r>
        <w:rPr>
          <w:b/>
          <w:bCs/>
          <w:color w:val="2563EB"/>
          <w:sz w:val="34"/>
          <w:szCs w:val="34"/>
        </w:rPr>
        <w:t>Risk MIS Reports Module</w:t>
      </w:r>
    </w:p>
    <w:p w14:paraId="4C5D27F2" w14:textId="77777777" w:rsidR="00F77F17" w:rsidRDefault="00000000">
      <w:pPr>
        <w:spacing w:after="80"/>
        <w:jc w:val="center"/>
      </w:pPr>
      <w:r>
        <w:rPr>
          <w:color w:val="64748B"/>
          <w:sz w:val="22"/>
          <w:szCs w:val="22"/>
        </w:rPr>
        <w:t>AML / Financial Crime Risk Management System</w:t>
      </w:r>
    </w:p>
    <w:p w14:paraId="2CD25A23" w14:textId="77777777" w:rsidR="00F77F17" w:rsidRDefault="00000000">
      <w:pPr>
        <w:spacing w:after="2000"/>
        <w:jc w:val="center"/>
      </w:pPr>
      <w:r>
        <w:rPr>
          <w:color w:val="64748B"/>
          <w:sz w:val="20"/>
          <w:szCs w:val="20"/>
        </w:rPr>
        <w:t>Document Version 1.0</w:t>
      </w:r>
    </w:p>
    <w:p w14:paraId="1CD8C7C9" w14:textId="77777777" w:rsidR="00F77F17" w:rsidRDefault="00000000">
      <w:r>
        <w:br w:type="page"/>
      </w:r>
    </w:p>
    <w:p w14:paraId="4375200B" w14:textId="77777777" w:rsidR="00F77F17" w:rsidRDefault="00000000">
      <w:pPr>
        <w:pStyle w:val="Heading1"/>
      </w:pPr>
      <w:bookmarkStart w:id="0" w:name="_Toc236422304"/>
      <w:r>
        <w:lastRenderedPageBreak/>
        <w:t>Table of Contents</w:t>
      </w:r>
      <w:bookmarkEnd w:id="0"/>
    </w:p>
    <w:sdt>
      <w:sdtPr>
        <w:alias w:val="Table of Contents"/>
        <w:id w:val="-1426179551"/>
      </w:sdtPr>
      <w:sdtContent>
        <w:p w14:paraId="73575C29" w14:textId="0FEDAFD7" w:rsidR="0085755B" w:rsidRDefault="00000000">
          <w:pPr>
            <w:pStyle w:val="TOC1"/>
            <w:tabs>
              <w:tab w:val="right" w:leader="dot" w:pos="1003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6422304" w:history="1">
            <w:r w:rsidR="0085755B" w:rsidRPr="00635F11">
              <w:rPr>
                <w:rStyle w:val="Hyperlink"/>
                <w:noProof/>
              </w:rPr>
              <w:t>Table of Contents</w:t>
            </w:r>
            <w:r w:rsidR="0085755B">
              <w:rPr>
                <w:noProof/>
              </w:rPr>
              <w:tab/>
            </w:r>
            <w:r w:rsidR="0085755B">
              <w:rPr>
                <w:noProof/>
              </w:rPr>
              <w:fldChar w:fldCharType="begin"/>
            </w:r>
            <w:r w:rsidR="0085755B">
              <w:rPr>
                <w:noProof/>
              </w:rPr>
              <w:instrText xml:space="preserve"> PAGEREF _Toc236422304 \h </w:instrText>
            </w:r>
            <w:r w:rsidR="0085755B">
              <w:rPr>
                <w:noProof/>
              </w:rPr>
            </w:r>
            <w:r w:rsidR="0085755B">
              <w:rPr>
                <w:noProof/>
              </w:rPr>
              <w:fldChar w:fldCharType="separate"/>
            </w:r>
            <w:r w:rsidR="0085755B">
              <w:rPr>
                <w:noProof/>
              </w:rPr>
              <w:t>2</w:t>
            </w:r>
            <w:r w:rsidR="0085755B">
              <w:rPr>
                <w:noProof/>
              </w:rPr>
              <w:fldChar w:fldCharType="end"/>
            </w:r>
          </w:hyperlink>
        </w:p>
        <w:p w14:paraId="79777512" w14:textId="358924E0" w:rsidR="0085755B" w:rsidRDefault="0085755B">
          <w:pPr>
            <w:pStyle w:val="TOC1"/>
            <w:tabs>
              <w:tab w:val="right" w:leader="dot" w:pos="10030"/>
            </w:tabs>
            <w:rPr>
              <w:rFonts w:asciiTheme="minorHAnsi" w:eastAsiaTheme="minorEastAsia" w:hAnsiTheme="minorHAnsi" w:cstheme="minorBidi"/>
              <w:noProof/>
              <w:kern w:val="2"/>
              <w:sz w:val="24"/>
              <w:szCs w:val="24"/>
              <w14:ligatures w14:val="standardContextual"/>
            </w:rPr>
          </w:pPr>
          <w:hyperlink w:anchor="_Toc236422305" w:history="1">
            <w:r w:rsidRPr="00635F11">
              <w:rPr>
                <w:rStyle w:val="Hyperlink"/>
                <w:noProof/>
              </w:rPr>
              <w:t>1. Introduction</w:t>
            </w:r>
            <w:r>
              <w:rPr>
                <w:noProof/>
              </w:rPr>
              <w:tab/>
            </w:r>
            <w:r>
              <w:rPr>
                <w:noProof/>
              </w:rPr>
              <w:fldChar w:fldCharType="begin"/>
            </w:r>
            <w:r>
              <w:rPr>
                <w:noProof/>
              </w:rPr>
              <w:instrText xml:space="preserve"> PAGEREF _Toc236422305 \h </w:instrText>
            </w:r>
            <w:r>
              <w:rPr>
                <w:noProof/>
              </w:rPr>
            </w:r>
            <w:r>
              <w:rPr>
                <w:noProof/>
              </w:rPr>
              <w:fldChar w:fldCharType="separate"/>
            </w:r>
            <w:r>
              <w:rPr>
                <w:noProof/>
              </w:rPr>
              <w:t>3</w:t>
            </w:r>
            <w:r>
              <w:rPr>
                <w:noProof/>
              </w:rPr>
              <w:fldChar w:fldCharType="end"/>
            </w:r>
          </w:hyperlink>
        </w:p>
        <w:p w14:paraId="76D32E32" w14:textId="0118698C"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06" w:history="1">
            <w:r w:rsidRPr="00635F11">
              <w:rPr>
                <w:rStyle w:val="Hyperlink"/>
                <w:noProof/>
              </w:rPr>
              <w:t>1.1 Purpose</w:t>
            </w:r>
            <w:r>
              <w:rPr>
                <w:noProof/>
              </w:rPr>
              <w:tab/>
            </w:r>
            <w:r>
              <w:rPr>
                <w:noProof/>
              </w:rPr>
              <w:fldChar w:fldCharType="begin"/>
            </w:r>
            <w:r>
              <w:rPr>
                <w:noProof/>
              </w:rPr>
              <w:instrText xml:space="preserve"> PAGEREF _Toc236422306 \h </w:instrText>
            </w:r>
            <w:r>
              <w:rPr>
                <w:noProof/>
              </w:rPr>
            </w:r>
            <w:r>
              <w:rPr>
                <w:noProof/>
              </w:rPr>
              <w:fldChar w:fldCharType="separate"/>
            </w:r>
            <w:r>
              <w:rPr>
                <w:noProof/>
              </w:rPr>
              <w:t>3</w:t>
            </w:r>
            <w:r>
              <w:rPr>
                <w:noProof/>
              </w:rPr>
              <w:fldChar w:fldCharType="end"/>
            </w:r>
          </w:hyperlink>
        </w:p>
        <w:p w14:paraId="1EA01B58" w14:textId="2EDC3BCA"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07" w:history="1">
            <w:r w:rsidRPr="00635F11">
              <w:rPr>
                <w:rStyle w:val="Hyperlink"/>
                <w:noProof/>
              </w:rPr>
              <w:t>1.2 Scope</w:t>
            </w:r>
            <w:r>
              <w:rPr>
                <w:noProof/>
              </w:rPr>
              <w:tab/>
            </w:r>
            <w:r>
              <w:rPr>
                <w:noProof/>
              </w:rPr>
              <w:fldChar w:fldCharType="begin"/>
            </w:r>
            <w:r>
              <w:rPr>
                <w:noProof/>
              </w:rPr>
              <w:instrText xml:space="preserve"> PAGEREF _Toc236422307 \h </w:instrText>
            </w:r>
            <w:r>
              <w:rPr>
                <w:noProof/>
              </w:rPr>
            </w:r>
            <w:r>
              <w:rPr>
                <w:noProof/>
              </w:rPr>
              <w:fldChar w:fldCharType="separate"/>
            </w:r>
            <w:r>
              <w:rPr>
                <w:noProof/>
              </w:rPr>
              <w:t>3</w:t>
            </w:r>
            <w:r>
              <w:rPr>
                <w:noProof/>
              </w:rPr>
              <w:fldChar w:fldCharType="end"/>
            </w:r>
          </w:hyperlink>
        </w:p>
        <w:p w14:paraId="7F45B716" w14:textId="431D18A2"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08" w:history="1">
            <w:r w:rsidRPr="00635F11">
              <w:rPr>
                <w:rStyle w:val="Hyperlink"/>
                <w:noProof/>
              </w:rPr>
              <w:t>1.2.1 In Scope</w:t>
            </w:r>
            <w:r>
              <w:rPr>
                <w:noProof/>
              </w:rPr>
              <w:tab/>
            </w:r>
            <w:r>
              <w:rPr>
                <w:noProof/>
              </w:rPr>
              <w:fldChar w:fldCharType="begin"/>
            </w:r>
            <w:r>
              <w:rPr>
                <w:noProof/>
              </w:rPr>
              <w:instrText xml:space="preserve"> PAGEREF _Toc236422308 \h </w:instrText>
            </w:r>
            <w:r>
              <w:rPr>
                <w:noProof/>
              </w:rPr>
            </w:r>
            <w:r>
              <w:rPr>
                <w:noProof/>
              </w:rPr>
              <w:fldChar w:fldCharType="separate"/>
            </w:r>
            <w:r>
              <w:rPr>
                <w:noProof/>
              </w:rPr>
              <w:t>3</w:t>
            </w:r>
            <w:r>
              <w:rPr>
                <w:noProof/>
              </w:rPr>
              <w:fldChar w:fldCharType="end"/>
            </w:r>
          </w:hyperlink>
        </w:p>
        <w:p w14:paraId="308DC912" w14:textId="0C618D97"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09" w:history="1">
            <w:r w:rsidRPr="00635F11">
              <w:rPr>
                <w:rStyle w:val="Hyperlink"/>
                <w:noProof/>
              </w:rPr>
              <w:t>1.2.2 Out of Scope</w:t>
            </w:r>
            <w:r>
              <w:rPr>
                <w:noProof/>
              </w:rPr>
              <w:tab/>
            </w:r>
            <w:r>
              <w:rPr>
                <w:noProof/>
              </w:rPr>
              <w:fldChar w:fldCharType="begin"/>
            </w:r>
            <w:r>
              <w:rPr>
                <w:noProof/>
              </w:rPr>
              <w:instrText xml:space="preserve"> PAGEREF _Toc236422309 \h </w:instrText>
            </w:r>
            <w:r>
              <w:rPr>
                <w:noProof/>
              </w:rPr>
            </w:r>
            <w:r>
              <w:rPr>
                <w:noProof/>
              </w:rPr>
              <w:fldChar w:fldCharType="separate"/>
            </w:r>
            <w:r>
              <w:rPr>
                <w:noProof/>
              </w:rPr>
              <w:t>3</w:t>
            </w:r>
            <w:r>
              <w:rPr>
                <w:noProof/>
              </w:rPr>
              <w:fldChar w:fldCharType="end"/>
            </w:r>
          </w:hyperlink>
        </w:p>
        <w:p w14:paraId="4A67779A" w14:textId="297900A0"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10" w:history="1">
            <w:r w:rsidRPr="00635F11">
              <w:rPr>
                <w:rStyle w:val="Hyperlink"/>
                <w:noProof/>
              </w:rPr>
              <w:t>1.3 Module Overview</w:t>
            </w:r>
            <w:r>
              <w:rPr>
                <w:noProof/>
              </w:rPr>
              <w:tab/>
            </w:r>
            <w:r>
              <w:rPr>
                <w:noProof/>
              </w:rPr>
              <w:fldChar w:fldCharType="begin"/>
            </w:r>
            <w:r>
              <w:rPr>
                <w:noProof/>
              </w:rPr>
              <w:instrText xml:space="preserve"> PAGEREF _Toc236422310 \h </w:instrText>
            </w:r>
            <w:r>
              <w:rPr>
                <w:noProof/>
              </w:rPr>
            </w:r>
            <w:r>
              <w:rPr>
                <w:noProof/>
              </w:rPr>
              <w:fldChar w:fldCharType="separate"/>
            </w:r>
            <w:r>
              <w:rPr>
                <w:noProof/>
              </w:rPr>
              <w:t>3</w:t>
            </w:r>
            <w:r>
              <w:rPr>
                <w:noProof/>
              </w:rPr>
              <w:fldChar w:fldCharType="end"/>
            </w:r>
          </w:hyperlink>
        </w:p>
        <w:p w14:paraId="7E643465" w14:textId="51E8B34B"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11" w:history="1">
            <w:r w:rsidRPr="00635F11">
              <w:rPr>
                <w:rStyle w:val="Hyperlink"/>
                <w:noProof/>
              </w:rPr>
              <w:t>1.4 Reports Summary</w:t>
            </w:r>
            <w:r>
              <w:rPr>
                <w:noProof/>
              </w:rPr>
              <w:tab/>
            </w:r>
            <w:r>
              <w:rPr>
                <w:noProof/>
              </w:rPr>
              <w:fldChar w:fldCharType="begin"/>
            </w:r>
            <w:r>
              <w:rPr>
                <w:noProof/>
              </w:rPr>
              <w:instrText xml:space="preserve"> PAGEREF _Toc236422311 \h </w:instrText>
            </w:r>
            <w:r>
              <w:rPr>
                <w:noProof/>
              </w:rPr>
            </w:r>
            <w:r>
              <w:rPr>
                <w:noProof/>
              </w:rPr>
              <w:fldChar w:fldCharType="separate"/>
            </w:r>
            <w:r>
              <w:rPr>
                <w:noProof/>
              </w:rPr>
              <w:t>3</w:t>
            </w:r>
            <w:r>
              <w:rPr>
                <w:noProof/>
              </w:rPr>
              <w:fldChar w:fldCharType="end"/>
            </w:r>
          </w:hyperlink>
        </w:p>
        <w:p w14:paraId="653B04A5" w14:textId="2F18E389" w:rsidR="0085755B" w:rsidRDefault="0085755B">
          <w:pPr>
            <w:pStyle w:val="TOC1"/>
            <w:tabs>
              <w:tab w:val="right" w:leader="dot" w:pos="10030"/>
            </w:tabs>
            <w:rPr>
              <w:rFonts w:asciiTheme="minorHAnsi" w:eastAsiaTheme="minorEastAsia" w:hAnsiTheme="minorHAnsi" w:cstheme="minorBidi"/>
              <w:noProof/>
              <w:kern w:val="2"/>
              <w:sz w:val="24"/>
              <w:szCs w:val="24"/>
              <w14:ligatures w14:val="standardContextual"/>
            </w:rPr>
          </w:pPr>
          <w:hyperlink w:anchor="_Toc236422312" w:history="1">
            <w:r w:rsidRPr="00635F11">
              <w:rPr>
                <w:rStyle w:val="Hyperlink"/>
                <w:noProof/>
              </w:rPr>
              <w:t>2. Report &amp; Dashboard Specifications</w:t>
            </w:r>
            <w:r>
              <w:rPr>
                <w:noProof/>
              </w:rPr>
              <w:tab/>
            </w:r>
            <w:r>
              <w:rPr>
                <w:noProof/>
              </w:rPr>
              <w:fldChar w:fldCharType="begin"/>
            </w:r>
            <w:r>
              <w:rPr>
                <w:noProof/>
              </w:rPr>
              <w:instrText xml:space="preserve"> PAGEREF _Toc236422312 \h </w:instrText>
            </w:r>
            <w:r>
              <w:rPr>
                <w:noProof/>
              </w:rPr>
            </w:r>
            <w:r>
              <w:rPr>
                <w:noProof/>
              </w:rPr>
              <w:fldChar w:fldCharType="separate"/>
            </w:r>
            <w:r>
              <w:rPr>
                <w:noProof/>
              </w:rPr>
              <w:t>5</w:t>
            </w:r>
            <w:r>
              <w:rPr>
                <w:noProof/>
              </w:rPr>
              <w:fldChar w:fldCharType="end"/>
            </w:r>
          </w:hyperlink>
        </w:p>
        <w:p w14:paraId="242E14D2" w14:textId="211C523C"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13" w:history="1">
            <w:r w:rsidRPr="00635F11">
              <w:rPr>
                <w:rStyle w:val="Hyperlink"/>
                <w:noProof/>
              </w:rPr>
              <w:t>R1 Executive Risk Summary</w:t>
            </w:r>
            <w:r>
              <w:rPr>
                <w:noProof/>
              </w:rPr>
              <w:tab/>
            </w:r>
            <w:r>
              <w:rPr>
                <w:noProof/>
              </w:rPr>
              <w:fldChar w:fldCharType="begin"/>
            </w:r>
            <w:r>
              <w:rPr>
                <w:noProof/>
              </w:rPr>
              <w:instrText xml:space="preserve"> PAGEREF _Toc236422313 \h </w:instrText>
            </w:r>
            <w:r>
              <w:rPr>
                <w:noProof/>
              </w:rPr>
            </w:r>
            <w:r>
              <w:rPr>
                <w:noProof/>
              </w:rPr>
              <w:fldChar w:fldCharType="separate"/>
            </w:r>
            <w:r>
              <w:rPr>
                <w:noProof/>
              </w:rPr>
              <w:t>5</w:t>
            </w:r>
            <w:r>
              <w:rPr>
                <w:noProof/>
              </w:rPr>
              <w:fldChar w:fldCharType="end"/>
            </w:r>
          </w:hyperlink>
        </w:p>
        <w:p w14:paraId="16E17ED4" w14:textId="43213A47"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14" w:history="1">
            <w:r w:rsidRPr="00635F11">
              <w:rPr>
                <w:rStyle w:val="Hyperlink"/>
                <w:noProof/>
              </w:rPr>
              <w:t>2.1.1 Dashlets</w:t>
            </w:r>
            <w:r>
              <w:rPr>
                <w:noProof/>
              </w:rPr>
              <w:tab/>
            </w:r>
            <w:r>
              <w:rPr>
                <w:noProof/>
              </w:rPr>
              <w:fldChar w:fldCharType="begin"/>
            </w:r>
            <w:r>
              <w:rPr>
                <w:noProof/>
              </w:rPr>
              <w:instrText xml:space="preserve"> PAGEREF _Toc236422314 \h </w:instrText>
            </w:r>
            <w:r>
              <w:rPr>
                <w:noProof/>
              </w:rPr>
            </w:r>
            <w:r>
              <w:rPr>
                <w:noProof/>
              </w:rPr>
              <w:fldChar w:fldCharType="separate"/>
            </w:r>
            <w:r>
              <w:rPr>
                <w:noProof/>
              </w:rPr>
              <w:t>5</w:t>
            </w:r>
            <w:r>
              <w:rPr>
                <w:noProof/>
              </w:rPr>
              <w:fldChar w:fldCharType="end"/>
            </w:r>
          </w:hyperlink>
        </w:p>
        <w:p w14:paraId="63CB49E1" w14:textId="737A1C21"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15" w:history="1">
            <w:r w:rsidRPr="00635F11">
              <w:rPr>
                <w:rStyle w:val="Hyperlink"/>
                <w:noProof/>
              </w:rPr>
              <w:t>2.1.2 Detail Table — Top System-Driven Risk Movements This Cycle</w:t>
            </w:r>
            <w:r>
              <w:rPr>
                <w:noProof/>
              </w:rPr>
              <w:tab/>
            </w:r>
            <w:r>
              <w:rPr>
                <w:noProof/>
              </w:rPr>
              <w:fldChar w:fldCharType="begin"/>
            </w:r>
            <w:r>
              <w:rPr>
                <w:noProof/>
              </w:rPr>
              <w:instrText xml:space="preserve"> PAGEREF _Toc236422315 \h </w:instrText>
            </w:r>
            <w:r>
              <w:rPr>
                <w:noProof/>
              </w:rPr>
            </w:r>
            <w:r>
              <w:rPr>
                <w:noProof/>
              </w:rPr>
              <w:fldChar w:fldCharType="separate"/>
            </w:r>
            <w:r>
              <w:rPr>
                <w:noProof/>
              </w:rPr>
              <w:t>5</w:t>
            </w:r>
            <w:r>
              <w:rPr>
                <w:noProof/>
              </w:rPr>
              <w:fldChar w:fldCharType="end"/>
            </w:r>
          </w:hyperlink>
        </w:p>
        <w:p w14:paraId="08DE25CB" w14:textId="5141C1D7"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16" w:history="1">
            <w:r w:rsidRPr="00635F11">
              <w:rPr>
                <w:rStyle w:val="Hyperlink"/>
                <w:noProof/>
              </w:rPr>
              <w:t>R2 Risk Rating Migration Matrix</w:t>
            </w:r>
            <w:r>
              <w:rPr>
                <w:noProof/>
              </w:rPr>
              <w:tab/>
            </w:r>
            <w:r>
              <w:rPr>
                <w:noProof/>
              </w:rPr>
              <w:fldChar w:fldCharType="begin"/>
            </w:r>
            <w:r>
              <w:rPr>
                <w:noProof/>
              </w:rPr>
              <w:instrText xml:space="preserve"> PAGEREF _Toc236422316 \h </w:instrText>
            </w:r>
            <w:r>
              <w:rPr>
                <w:noProof/>
              </w:rPr>
            </w:r>
            <w:r>
              <w:rPr>
                <w:noProof/>
              </w:rPr>
              <w:fldChar w:fldCharType="separate"/>
            </w:r>
            <w:r>
              <w:rPr>
                <w:noProof/>
              </w:rPr>
              <w:t>5</w:t>
            </w:r>
            <w:r>
              <w:rPr>
                <w:noProof/>
              </w:rPr>
              <w:fldChar w:fldCharType="end"/>
            </w:r>
          </w:hyperlink>
        </w:p>
        <w:p w14:paraId="4D5C832F" w14:textId="00F4B9F2"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17" w:history="1">
            <w:r w:rsidRPr="00635F11">
              <w:rPr>
                <w:rStyle w:val="Hyperlink"/>
                <w:noProof/>
              </w:rPr>
              <w:t>2.2.1 Dashlets</w:t>
            </w:r>
            <w:r>
              <w:rPr>
                <w:noProof/>
              </w:rPr>
              <w:tab/>
            </w:r>
            <w:r>
              <w:rPr>
                <w:noProof/>
              </w:rPr>
              <w:fldChar w:fldCharType="begin"/>
            </w:r>
            <w:r>
              <w:rPr>
                <w:noProof/>
              </w:rPr>
              <w:instrText xml:space="preserve"> PAGEREF _Toc236422317 \h </w:instrText>
            </w:r>
            <w:r>
              <w:rPr>
                <w:noProof/>
              </w:rPr>
            </w:r>
            <w:r>
              <w:rPr>
                <w:noProof/>
              </w:rPr>
              <w:fldChar w:fldCharType="separate"/>
            </w:r>
            <w:r>
              <w:rPr>
                <w:noProof/>
              </w:rPr>
              <w:t>6</w:t>
            </w:r>
            <w:r>
              <w:rPr>
                <w:noProof/>
              </w:rPr>
              <w:fldChar w:fldCharType="end"/>
            </w:r>
          </w:hyperlink>
        </w:p>
        <w:p w14:paraId="712182E1" w14:textId="33C86FD2"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18" w:history="1">
            <w:r w:rsidRPr="00635F11">
              <w:rPr>
                <w:rStyle w:val="Hyperlink"/>
                <w:noProof/>
              </w:rPr>
              <w:t>R3 Risk Concentration Analysis</w:t>
            </w:r>
            <w:r>
              <w:rPr>
                <w:noProof/>
              </w:rPr>
              <w:tab/>
            </w:r>
            <w:r>
              <w:rPr>
                <w:noProof/>
              </w:rPr>
              <w:fldChar w:fldCharType="begin"/>
            </w:r>
            <w:r>
              <w:rPr>
                <w:noProof/>
              </w:rPr>
              <w:instrText xml:space="preserve"> PAGEREF _Toc236422318 \h </w:instrText>
            </w:r>
            <w:r>
              <w:rPr>
                <w:noProof/>
              </w:rPr>
            </w:r>
            <w:r>
              <w:rPr>
                <w:noProof/>
              </w:rPr>
              <w:fldChar w:fldCharType="separate"/>
            </w:r>
            <w:r>
              <w:rPr>
                <w:noProof/>
              </w:rPr>
              <w:t>6</w:t>
            </w:r>
            <w:r>
              <w:rPr>
                <w:noProof/>
              </w:rPr>
              <w:fldChar w:fldCharType="end"/>
            </w:r>
          </w:hyperlink>
        </w:p>
        <w:p w14:paraId="2DA6E5A7" w14:textId="025BECA5"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19" w:history="1">
            <w:r w:rsidRPr="00635F11">
              <w:rPr>
                <w:rStyle w:val="Hyperlink"/>
                <w:noProof/>
              </w:rPr>
              <w:t>2.3.1 Dashlets</w:t>
            </w:r>
            <w:r>
              <w:rPr>
                <w:noProof/>
              </w:rPr>
              <w:tab/>
            </w:r>
            <w:r>
              <w:rPr>
                <w:noProof/>
              </w:rPr>
              <w:fldChar w:fldCharType="begin"/>
            </w:r>
            <w:r>
              <w:rPr>
                <w:noProof/>
              </w:rPr>
              <w:instrText xml:space="preserve"> PAGEREF _Toc236422319 \h </w:instrText>
            </w:r>
            <w:r>
              <w:rPr>
                <w:noProof/>
              </w:rPr>
            </w:r>
            <w:r>
              <w:rPr>
                <w:noProof/>
              </w:rPr>
              <w:fldChar w:fldCharType="separate"/>
            </w:r>
            <w:r>
              <w:rPr>
                <w:noProof/>
              </w:rPr>
              <w:t>6</w:t>
            </w:r>
            <w:r>
              <w:rPr>
                <w:noProof/>
              </w:rPr>
              <w:fldChar w:fldCharType="end"/>
            </w:r>
          </w:hyperlink>
        </w:p>
        <w:p w14:paraId="76C51181" w14:textId="532EA9D1"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20" w:history="1">
            <w:r w:rsidRPr="00635F11">
              <w:rPr>
                <w:rStyle w:val="Hyperlink"/>
                <w:noProof/>
              </w:rPr>
              <w:t>2.3.2 Detail Table — Highest-Density Concentration Cells</w:t>
            </w:r>
            <w:r>
              <w:rPr>
                <w:noProof/>
              </w:rPr>
              <w:tab/>
            </w:r>
            <w:r>
              <w:rPr>
                <w:noProof/>
              </w:rPr>
              <w:fldChar w:fldCharType="begin"/>
            </w:r>
            <w:r>
              <w:rPr>
                <w:noProof/>
              </w:rPr>
              <w:instrText xml:space="preserve"> PAGEREF _Toc236422320 \h </w:instrText>
            </w:r>
            <w:r>
              <w:rPr>
                <w:noProof/>
              </w:rPr>
            </w:r>
            <w:r>
              <w:rPr>
                <w:noProof/>
              </w:rPr>
              <w:fldChar w:fldCharType="separate"/>
            </w:r>
            <w:r>
              <w:rPr>
                <w:noProof/>
              </w:rPr>
              <w:t>6</w:t>
            </w:r>
            <w:r>
              <w:rPr>
                <w:noProof/>
              </w:rPr>
              <w:fldChar w:fldCharType="end"/>
            </w:r>
          </w:hyperlink>
        </w:p>
        <w:p w14:paraId="013D79E7" w14:textId="651BBD0D"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21" w:history="1">
            <w:r w:rsidRPr="00635F11">
              <w:rPr>
                <w:rStyle w:val="Hyperlink"/>
                <w:noProof/>
              </w:rPr>
              <w:t>R4 High-Risk Customer Register</w:t>
            </w:r>
            <w:r>
              <w:rPr>
                <w:noProof/>
              </w:rPr>
              <w:tab/>
            </w:r>
            <w:r>
              <w:rPr>
                <w:noProof/>
              </w:rPr>
              <w:fldChar w:fldCharType="begin"/>
            </w:r>
            <w:r>
              <w:rPr>
                <w:noProof/>
              </w:rPr>
              <w:instrText xml:space="preserve"> PAGEREF _Toc236422321 \h </w:instrText>
            </w:r>
            <w:r>
              <w:rPr>
                <w:noProof/>
              </w:rPr>
            </w:r>
            <w:r>
              <w:rPr>
                <w:noProof/>
              </w:rPr>
              <w:fldChar w:fldCharType="separate"/>
            </w:r>
            <w:r>
              <w:rPr>
                <w:noProof/>
              </w:rPr>
              <w:t>7</w:t>
            </w:r>
            <w:r>
              <w:rPr>
                <w:noProof/>
              </w:rPr>
              <w:fldChar w:fldCharType="end"/>
            </w:r>
          </w:hyperlink>
        </w:p>
        <w:p w14:paraId="2E7A4618" w14:textId="0370F799"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22" w:history="1">
            <w:r w:rsidRPr="00635F11">
              <w:rPr>
                <w:rStyle w:val="Hyperlink"/>
                <w:noProof/>
              </w:rPr>
              <w:t>2.4.1 Dashlets</w:t>
            </w:r>
            <w:r>
              <w:rPr>
                <w:noProof/>
              </w:rPr>
              <w:tab/>
            </w:r>
            <w:r>
              <w:rPr>
                <w:noProof/>
              </w:rPr>
              <w:fldChar w:fldCharType="begin"/>
            </w:r>
            <w:r>
              <w:rPr>
                <w:noProof/>
              </w:rPr>
              <w:instrText xml:space="preserve"> PAGEREF _Toc236422322 \h </w:instrText>
            </w:r>
            <w:r>
              <w:rPr>
                <w:noProof/>
              </w:rPr>
            </w:r>
            <w:r>
              <w:rPr>
                <w:noProof/>
              </w:rPr>
              <w:fldChar w:fldCharType="separate"/>
            </w:r>
            <w:r>
              <w:rPr>
                <w:noProof/>
              </w:rPr>
              <w:t>7</w:t>
            </w:r>
            <w:r>
              <w:rPr>
                <w:noProof/>
              </w:rPr>
              <w:fldChar w:fldCharType="end"/>
            </w:r>
          </w:hyperlink>
        </w:p>
        <w:p w14:paraId="23DFE2E2" w14:textId="25242F6A"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23" w:history="1">
            <w:r w:rsidRPr="00635F11">
              <w:rPr>
                <w:rStyle w:val="Hyperlink"/>
                <w:noProof/>
              </w:rPr>
              <w:t>2.4.2 Detail Table — High &amp; Critical Risk Customer Register</w:t>
            </w:r>
            <w:r>
              <w:rPr>
                <w:noProof/>
              </w:rPr>
              <w:tab/>
            </w:r>
            <w:r>
              <w:rPr>
                <w:noProof/>
              </w:rPr>
              <w:fldChar w:fldCharType="begin"/>
            </w:r>
            <w:r>
              <w:rPr>
                <w:noProof/>
              </w:rPr>
              <w:instrText xml:space="preserve"> PAGEREF _Toc236422323 \h </w:instrText>
            </w:r>
            <w:r>
              <w:rPr>
                <w:noProof/>
              </w:rPr>
            </w:r>
            <w:r>
              <w:rPr>
                <w:noProof/>
              </w:rPr>
              <w:fldChar w:fldCharType="separate"/>
            </w:r>
            <w:r>
              <w:rPr>
                <w:noProof/>
              </w:rPr>
              <w:t>7</w:t>
            </w:r>
            <w:r>
              <w:rPr>
                <w:noProof/>
              </w:rPr>
              <w:fldChar w:fldCharType="end"/>
            </w:r>
          </w:hyperlink>
        </w:p>
        <w:p w14:paraId="5F0FC71D" w14:textId="2743F563"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24" w:history="1">
            <w:r w:rsidRPr="00635F11">
              <w:rPr>
                <w:rStyle w:val="Hyperlink"/>
                <w:noProof/>
              </w:rPr>
              <w:t>R5 Periodic Review Compliance</w:t>
            </w:r>
            <w:r>
              <w:rPr>
                <w:noProof/>
              </w:rPr>
              <w:tab/>
            </w:r>
            <w:r>
              <w:rPr>
                <w:noProof/>
              </w:rPr>
              <w:fldChar w:fldCharType="begin"/>
            </w:r>
            <w:r>
              <w:rPr>
                <w:noProof/>
              </w:rPr>
              <w:instrText xml:space="preserve"> PAGEREF _Toc236422324 \h </w:instrText>
            </w:r>
            <w:r>
              <w:rPr>
                <w:noProof/>
              </w:rPr>
            </w:r>
            <w:r>
              <w:rPr>
                <w:noProof/>
              </w:rPr>
              <w:fldChar w:fldCharType="separate"/>
            </w:r>
            <w:r>
              <w:rPr>
                <w:noProof/>
              </w:rPr>
              <w:t>7</w:t>
            </w:r>
            <w:r>
              <w:rPr>
                <w:noProof/>
              </w:rPr>
              <w:fldChar w:fldCharType="end"/>
            </w:r>
          </w:hyperlink>
        </w:p>
        <w:p w14:paraId="7B567EE8" w14:textId="5AE6A6B7"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25" w:history="1">
            <w:r w:rsidRPr="00635F11">
              <w:rPr>
                <w:rStyle w:val="Hyperlink"/>
                <w:noProof/>
              </w:rPr>
              <w:t>2.5.1 Dashlets</w:t>
            </w:r>
            <w:r>
              <w:rPr>
                <w:noProof/>
              </w:rPr>
              <w:tab/>
            </w:r>
            <w:r>
              <w:rPr>
                <w:noProof/>
              </w:rPr>
              <w:fldChar w:fldCharType="begin"/>
            </w:r>
            <w:r>
              <w:rPr>
                <w:noProof/>
              </w:rPr>
              <w:instrText xml:space="preserve"> PAGEREF _Toc236422325 \h </w:instrText>
            </w:r>
            <w:r>
              <w:rPr>
                <w:noProof/>
              </w:rPr>
            </w:r>
            <w:r>
              <w:rPr>
                <w:noProof/>
              </w:rPr>
              <w:fldChar w:fldCharType="separate"/>
            </w:r>
            <w:r>
              <w:rPr>
                <w:noProof/>
              </w:rPr>
              <w:t>7</w:t>
            </w:r>
            <w:r>
              <w:rPr>
                <w:noProof/>
              </w:rPr>
              <w:fldChar w:fldCharType="end"/>
            </w:r>
          </w:hyperlink>
        </w:p>
        <w:p w14:paraId="404F8ADC" w14:textId="759F55A1"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26" w:history="1">
            <w:r w:rsidRPr="00635F11">
              <w:rPr>
                <w:rStyle w:val="Hyperlink"/>
                <w:noProof/>
              </w:rPr>
              <w:t>2.5.2 Detail Table — Overdue Reviews</w:t>
            </w:r>
            <w:r>
              <w:rPr>
                <w:noProof/>
              </w:rPr>
              <w:tab/>
            </w:r>
            <w:r>
              <w:rPr>
                <w:noProof/>
              </w:rPr>
              <w:fldChar w:fldCharType="begin"/>
            </w:r>
            <w:r>
              <w:rPr>
                <w:noProof/>
              </w:rPr>
              <w:instrText xml:space="preserve"> PAGEREF _Toc236422326 \h </w:instrText>
            </w:r>
            <w:r>
              <w:rPr>
                <w:noProof/>
              </w:rPr>
            </w:r>
            <w:r>
              <w:rPr>
                <w:noProof/>
              </w:rPr>
              <w:fldChar w:fldCharType="separate"/>
            </w:r>
            <w:r>
              <w:rPr>
                <w:noProof/>
              </w:rPr>
              <w:t>7</w:t>
            </w:r>
            <w:r>
              <w:rPr>
                <w:noProof/>
              </w:rPr>
              <w:fldChar w:fldCharType="end"/>
            </w:r>
          </w:hyperlink>
        </w:p>
        <w:p w14:paraId="468EE812" w14:textId="603C00AF"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27" w:history="1">
            <w:r w:rsidRPr="00635F11">
              <w:rPr>
                <w:rStyle w:val="Hyperlink"/>
                <w:noProof/>
              </w:rPr>
              <w:t>R6 Risk Override Governance Audit</w:t>
            </w:r>
            <w:r>
              <w:rPr>
                <w:noProof/>
              </w:rPr>
              <w:tab/>
            </w:r>
            <w:r>
              <w:rPr>
                <w:noProof/>
              </w:rPr>
              <w:fldChar w:fldCharType="begin"/>
            </w:r>
            <w:r>
              <w:rPr>
                <w:noProof/>
              </w:rPr>
              <w:instrText xml:space="preserve"> PAGEREF _Toc236422327 \h </w:instrText>
            </w:r>
            <w:r>
              <w:rPr>
                <w:noProof/>
              </w:rPr>
            </w:r>
            <w:r>
              <w:rPr>
                <w:noProof/>
              </w:rPr>
              <w:fldChar w:fldCharType="separate"/>
            </w:r>
            <w:r>
              <w:rPr>
                <w:noProof/>
              </w:rPr>
              <w:t>8</w:t>
            </w:r>
            <w:r>
              <w:rPr>
                <w:noProof/>
              </w:rPr>
              <w:fldChar w:fldCharType="end"/>
            </w:r>
          </w:hyperlink>
        </w:p>
        <w:p w14:paraId="7369E5AF" w14:textId="2510A392"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28" w:history="1">
            <w:r w:rsidRPr="00635F11">
              <w:rPr>
                <w:rStyle w:val="Hyperlink"/>
                <w:noProof/>
              </w:rPr>
              <w:t>2.6.1 Dashlets</w:t>
            </w:r>
            <w:r>
              <w:rPr>
                <w:noProof/>
              </w:rPr>
              <w:tab/>
            </w:r>
            <w:r>
              <w:rPr>
                <w:noProof/>
              </w:rPr>
              <w:fldChar w:fldCharType="begin"/>
            </w:r>
            <w:r>
              <w:rPr>
                <w:noProof/>
              </w:rPr>
              <w:instrText xml:space="preserve"> PAGEREF _Toc236422328 \h </w:instrText>
            </w:r>
            <w:r>
              <w:rPr>
                <w:noProof/>
              </w:rPr>
            </w:r>
            <w:r>
              <w:rPr>
                <w:noProof/>
              </w:rPr>
              <w:fldChar w:fldCharType="separate"/>
            </w:r>
            <w:r>
              <w:rPr>
                <w:noProof/>
              </w:rPr>
              <w:t>8</w:t>
            </w:r>
            <w:r>
              <w:rPr>
                <w:noProof/>
              </w:rPr>
              <w:fldChar w:fldCharType="end"/>
            </w:r>
          </w:hyperlink>
        </w:p>
        <w:p w14:paraId="409D6109" w14:textId="1CA423DD" w:rsidR="0085755B" w:rsidRDefault="0085755B">
          <w:pPr>
            <w:pStyle w:val="TOC3"/>
            <w:tabs>
              <w:tab w:val="right" w:leader="dot" w:pos="10030"/>
            </w:tabs>
            <w:rPr>
              <w:rFonts w:asciiTheme="minorHAnsi" w:eastAsiaTheme="minorEastAsia" w:hAnsiTheme="minorHAnsi" w:cstheme="minorBidi"/>
              <w:noProof/>
              <w:kern w:val="2"/>
              <w:sz w:val="24"/>
              <w:szCs w:val="24"/>
              <w14:ligatures w14:val="standardContextual"/>
            </w:rPr>
          </w:pPr>
          <w:hyperlink w:anchor="_Toc236422329" w:history="1">
            <w:r w:rsidRPr="00635F11">
              <w:rPr>
                <w:rStyle w:val="Hyperlink"/>
                <w:noProof/>
              </w:rPr>
              <w:t>2.6.2 Detail Table — Override Audit Trail</w:t>
            </w:r>
            <w:r>
              <w:rPr>
                <w:noProof/>
              </w:rPr>
              <w:tab/>
            </w:r>
            <w:r>
              <w:rPr>
                <w:noProof/>
              </w:rPr>
              <w:fldChar w:fldCharType="begin"/>
            </w:r>
            <w:r>
              <w:rPr>
                <w:noProof/>
              </w:rPr>
              <w:instrText xml:space="preserve"> PAGEREF _Toc236422329 \h </w:instrText>
            </w:r>
            <w:r>
              <w:rPr>
                <w:noProof/>
              </w:rPr>
            </w:r>
            <w:r>
              <w:rPr>
                <w:noProof/>
              </w:rPr>
              <w:fldChar w:fldCharType="separate"/>
            </w:r>
            <w:r>
              <w:rPr>
                <w:noProof/>
              </w:rPr>
              <w:t>8</w:t>
            </w:r>
            <w:r>
              <w:rPr>
                <w:noProof/>
              </w:rPr>
              <w:fldChar w:fldCharType="end"/>
            </w:r>
          </w:hyperlink>
        </w:p>
        <w:p w14:paraId="70A076D9" w14:textId="107727E9" w:rsidR="0085755B" w:rsidRDefault="0085755B">
          <w:pPr>
            <w:pStyle w:val="TOC1"/>
            <w:tabs>
              <w:tab w:val="right" w:leader="dot" w:pos="10030"/>
            </w:tabs>
            <w:rPr>
              <w:rFonts w:asciiTheme="minorHAnsi" w:eastAsiaTheme="minorEastAsia" w:hAnsiTheme="minorHAnsi" w:cstheme="minorBidi"/>
              <w:noProof/>
              <w:kern w:val="2"/>
              <w:sz w:val="24"/>
              <w:szCs w:val="24"/>
              <w14:ligatures w14:val="standardContextual"/>
            </w:rPr>
          </w:pPr>
          <w:hyperlink w:anchor="_Toc236422330" w:history="1">
            <w:r w:rsidRPr="00635F11">
              <w:rPr>
                <w:rStyle w:val="Hyperlink"/>
                <w:noProof/>
              </w:rPr>
              <w:t>3. Report Scheduling Process</w:t>
            </w:r>
            <w:r>
              <w:rPr>
                <w:noProof/>
              </w:rPr>
              <w:tab/>
            </w:r>
            <w:r>
              <w:rPr>
                <w:noProof/>
              </w:rPr>
              <w:fldChar w:fldCharType="begin"/>
            </w:r>
            <w:r>
              <w:rPr>
                <w:noProof/>
              </w:rPr>
              <w:instrText xml:space="preserve"> PAGEREF _Toc236422330 \h </w:instrText>
            </w:r>
            <w:r>
              <w:rPr>
                <w:noProof/>
              </w:rPr>
            </w:r>
            <w:r>
              <w:rPr>
                <w:noProof/>
              </w:rPr>
              <w:fldChar w:fldCharType="separate"/>
            </w:r>
            <w:r>
              <w:rPr>
                <w:noProof/>
              </w:rPr>
              <w:t>10</w:t>
            </w:r>
            <w:r>
              <w:rPr>
                <w:noProof/>
              </w:rPr>
              <w:fldChar w:fldCharType="end"/>
            </w:r>
          </w:hyperlink>
        </w:p>
        <w:p w14:paraId="56FC6834" w14:textId="0C32F00A"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31" w:history="1">
            <w:r w:rsidRPr="00635F11">
              <w:rPr>
                <w:rStyle w:val="Hyperlink"/>
                <w:noProof/>
              </w:rPr>
              <w:t>3.1 Schedule Parameters</w:t>
            </w:r>
            <w:r>
              <w:rPr>
                <w:noProof/>
              </w:rPr>
              <w:tab/>
            </w:r>
            <w:r>
              <w:rPr>
                <w:noProof/>
              </w:rPr>
              <w:fldChar w:fldCharType="begin"/>
            </w:r>
            <w:r>
              <w:rPr>
                <w:noProof/>
              </w:rPr>
              <w:instrText xml:space="preserve"> PAGEREF _Toc236422331 \h </w:instrText>
            </w:r>
            <w:r>
              <w:rPr>
                <w:noProof/>
              </w:rPr>
            </w:r>
            <w:r>
              <w:rPr>
                <w:noProof/>
              </w:rPr>
              <w:fldChar w:fldCharType="separate"/>
            </w:r>
            <w:r>
              <w:rPr>
                <w:noProof/>
              </w:rPr>
              <w:t>10</w:t>
            </w:r>
            <w:r>
              <w:rPr>
                <w:noProof/>
              </w:rPr>
              <w:fldChar w:fldCharType="end"/>
            </w:r>
          </w:hyperlink>
        </w:p>
        <w:p w14:paraId="2C367905" w14:textId="4A9533DC"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32" w:history="1">
            <w:r w:rsidRPr="00635F11">
              <w:rPr>
                <w:rStyle w:val="Hyperlink"/>
                <w:noProof/>
              </w:rPr>
              <w:t>3.2 Process Flow</w:t>
            </w:r>
            <w:r>
              <w:rPr>
                <w:noProof/>
              </w:rPr>
              <w:tab/>
            </w:r>
            <w:r>
              <w:rPr>
                <w:noProof/>
              </w:rPr>
              <w:fldChar w:fldCharType="begin"/>
            </w:r>
            <w:r>
              <w:rPr>
                <w:noProof/>
              </w:rPr>
              <w:instrText xml:space="preserve"> PAGEREF _Toc236422332 \h </w:instrText>
            </w:r>
            <w:r>
              <w:rPr>
                <w:noProof/>
              </w:rPr>
            </w:r>
            <w:r>
              <w:rPr>
                <w:noProof/>
              </w:rPr>
              <w:fldChar w:fldCharType="separate"/>
            </w:r>
            <w:r>
              <w:rPr>
                <w:noProof/>
              </w:rPr>
              <w:t>10</w:t>
            </w:r>
            <w:r>
              <w:rPr>
                <w:noProof/>
              </w:rPr>
              <w:fldChar w:fldCharType="end"/>
            </w:r>
          </w:hyperlink>
        </w:p>
        <w:p w14:paraId="40CD7E65" w14:textId="0BB4F61A" w:rsidR="0085755B" w:rsidRDefault="0085755B">
          <w:pPr>
            <w:pStyle w:val="TOC2"/>
            <w:tabs>
              <w:tab w:val="right" w:leader="dot" w:pos="10030"/>
            </w:tabs>
            <w:rPr>
              <w:rFonts w:asciiTheme="minorHAnsi" w:eastAsiaTheme="minorEastAsia" w:hAnsiTheme="minorHAnsi" w:cstheme="minorBidi"/>
              <w:noProof/>
              <w:kern w:val="2"/>
              <w:sz w:val="24"/>
              <w:szCs w:val="24"/>
              <w14:ligatures w14:val="standardContextual"/>
            </w:rPr>
          </w:pPr>
          <w:hyperlink w:anchor="_Toc236422333" w:history="1">
            <w:r w:rsidRPr="00635F11">
              <w:rPr>
                <w:rStyle w:val="Hyperlink"/>
                <w:noProof/>
              </w:rPr>
              <w:t>3.3 Report-Specific Notes</w:t>
            </w:r>
            <w:r>
              <w:rPr>
                <w:noProof/>
              </w:rPr>
              <w:tab/>
            </w:r>
            <w:r>
              <w:rPr>
                <w:noProof/>
              </w:rPr>
              <w:fldChar w:fldCharType="begin"/>
            </w:r>
            <w:r>
              <w:rPr>
                <w:noProof/>
              </w:rPr>
              <w:instrText xml:space="preserve"> PAGEREF _Toc236422333 \h </w:instrText>
            </w:r>
            <w:r>
              <w:rPr>
                <w:noProof/>
              </w:rPr>
            </w:r>
            <w:r>
              <w:rPr>
                <w:noProof/>
              </w:rPr>
              <w:fldChar w:fldCharType="separate"/>
            </w:r>
            <w:r>
              <w:rPr>
                <w:noProof/>
              </w:rPr>
              <w:t>11</w:t>
            </w:r>
            <w:r>
              <w:rPr>
                <w:noProof/>
              </w:rPr>
              <w:fldChar w:fldCharType="end"/>
            </w:r>
          </w:hyperlink>
        </w:p>
        <w:p w14:paraId="65AA88DF" w14:textId="2676D0C5" w:rsidR="00F77F17" w:rsidRDefault="00000000">
          <w:r>
            <w:fldChar w:fldCharType="end"/>
          </w:r>
        </w:p>
      </w:sdtContent>
    </w:sdt>
    <w:p w14:paraId="5A51AE0C" w14:textId="77777777" w:rsidR="00F77F17" w:rsidRDefault="00000000">
      <w:r>
        <w:br w:type="page"/>
      </w:r>
    </w:p>
    <w:p w14:paraId="0A8EF6CD" w14:textId="77777777" w:rsidR="00F77F17" w:rsidRDefault="00000000">
      <w:pPr>
        <w:pStyle w:val="Heading1"/>
      </w:pPr>
      <w:bookmarkStart w:id="1" w:name="_Toc236422305"/>
      <w:r>
        <w:lastRenderedPageBreak/>
        <w:t>1. Introduction</w:t>
      </w:r>
      <w:bookmarkEnd w:id="1"/>
    </w:p>
    <w:p w14:paraId="299ED44A" w14:textId="77777777" w:rsidR="00F77F17" w:rsidRDefault="00000000">
      <w:pPr>
        <w:pStyle w:val="Heading2"/>
      </w:pPr>
      <w:bookmarkStart w:id="2" w:name="_Toc236422306"/>
      <w:r>
        <w:t>1.1 Purpose</w:t>
      </w:r>
      <w:bookmarkEnd w:id="2"/>
    </w:p>
    <w:p w14:paraId="4D42EF1A" w14:textId="77777777" w:rsidR="00F77F17" w:rsidRDefault="00000000">
      <w:pPr>
        <w:spacing w:after="120"/>
      </w:pPr>
      <w:r>
        <w:t>This Functional Specification Document (FSD) describes the functional requirements of the Risk MIS Reports module. It defines the reports, dashboards/</w:t>
      </w:r>
      <w:proofErr w:type="spellStart"/>
      <w:r>
        <w:t>dashlets</w:t>
      </w:r>
      <w:proofErr w:type="spellEnd"/>
      <w:r>
        <w:t>, the columns/data points presented in each, and the report scheduling process. This document is intended to serve as the functional baseline for build, review and sign-off.</w:t>
      </w:r>
    </w:p>
    <w:p w14:paraId="1BDB9895" w14:textId="77777777" w:rsidR="00F77F17" w:rsidRDefault="00000000">
      <w:pPr>
        <w:pStyle w:val="Heading2"/>
      </w:pPr>
      <w:bookmarkStart w:id="3" w:name="_Toc236422307"/>
      <w:r>
        <w:t>1.2 Scope</w:t>
      </w:r>
      <w:bookmarkEnd w:id="3"/>
    </w:p>
    <w:p w14:paraId="52794154" w14:textId="77777777" w:rsidR="00F77F17" w:rsidRDefault="00000000">
      <w:pPr>
        <w:pStyle w:val="Heading3"/>
      </w:pPr>
      <w:bookmarkStart w:id="4" w:name="_Toc236422308"/>
      <w:r>
        <w:t>1.2.1 In Scope</w:t>
      </w:r>
      <w:bookmarkEnd w:id="4"/>
    </w:p>
    <w:p w14:paraId="10CC0C02" w14:textId="77777777" w:rsidR="00F77F17" w:rsidRDefault="00000000">
      <w:pPr>
        <w:pStyle w:val="ListParagraph"/>
        <w:numPr>
          <w:ilvl w:val="0"/>
          <w:numId w:val="1"/>
        </w:numPr>
        <w:spacing w:after="60"/>
      </w:pPr>
      <w:r>
        <w:t>List of all Risk MIS reports, along with the complete list of columns/fields for each report.</w:t>
      </w:r>
    </w:p>
    <w:p w14:paraId="7EF5700E" w14:textId="77777777" w:rsidR="00F77F17" w:rsidRDefault="00000000">
      <w:pPr>
        <w:pStyle w:val="ListParagraph"/>
        <w:numPr>
          <w:ilvl w:val="0"/>
          <w:numId w:val="1"/>
        </w:numPr>
        <w:spacing w:after="60"/>
      </w:pPr>
      <w:r>
        <w:t xml:space="preserve">List of dashboards and </w:t>
      </w:r>
      <w:proofErr w:type="spellStart"/>
      <w:r>
        <w:t>dashlets</w:t>
      </w:r>
      <w:proofErr w:type="spellEnd"/>
      <w:r>
        <w:t xml:space="preserve"> (KPI tiles, charts, matrices, heatmaps) associated with each report, along with the metrics/columns each </w:t>
      </w:r>
      <w:proofErr w:type="spellStart"/>
      <w:r>
        <w:t>dashlet</w:t>
      </w:r>
      <w:proofErr w:type="spellEnd"/>
      <w:r>
        <w:t xml:space="preserve"> presents.</w:t>
      </w:r>
    </w:p>
    <w:p w14:paraId="28D8C64B" w14:textId="77777777" w:rsidR="00F77F17" w:rsidRDefault="00000000">
      <w:pPr>
        <w:pStyle w:val="ListParagraph"/>
        <w:numPr>
          <w:ilvl w:val="0"/>
          <w:numId w:val="1"/>
        </w:numPr>
        <w:spacing w:after="60"/>
      </w:pPr>
      <w:r>
        <w:t>The report scheduling process — frequency options, recipients, output formats, filter and column selection, and schedule management.</w:t>
      </w:r>
    </w:p>
    <w:p w14:paraId="1F3BF2CE" w14:textId="77777777" w:rsidR="00F77F17" w:rsidRDefault="00000000">
      <w:pPr>
        <w:pStyle w:val="Heading3"/>
      </w:pPr>
      <w:bookmarkStart w:id="5" w:name="_Toc236422309"/>
      <w:r>
        <w:t>1.2.2 Out of Scope</w:t>
      </w:r>
      <w:bookmarkEnd w:id="5"/>
    </w:p>
    <w:p w14:paraId="59DE8E38" w14:textId="77777777" w:rsidR="00F77F17" w:rsidRDefault="00000000">
      <w:pPr>
        <w:pStyle w:val="ListParagraph"/>
        <w:numPr>
          <w:ilvl w:val="0"/>
          <w:numId w:val="1"/>
        </w:numPr>
        <w:spacing w:after="60"/>
      </w:pPr>
      <w:r>
        <w:t>Technical/UI design details — screen layout, styling, colours, page navigation mechanics and other presentation-layer implementation aspects are not covered in this document.</w:t>
      </w:r>
    </w:p>
    <w:p w14:paraId="4A02DBD3" w14:textId="77777777" w:rsidR="00F77F17" w:rsidRDefault="00000000">
      <w:pPr>
        <w:pStyle w:val="Heading2"/>
      </w:pPr>
      <w:bookmarkStart w:id="6" w:name="_Toc236422310"/>
      <w:r>
        <w:t>1.3 Module Overview</w:t>
      </w:r>
      <w:bookmarkEnd w:id="6"/>
    </w:p>
    <w:p w14:paraId="6AB8138D" w14:textId="77777777" w:rsidR="00F77F17" w:rsidRDefault="00000000">
      <w:pPr>
        <w:spacing w:after="120"/>
      </w:pPr>
      <w:r>
        <w:t>The Risk MIS Reports module provides six reports organised under two categories:</w:t>
      </w:r>
    </w:p>
    <w:p w14:paraId="32D309A0" w14:textId="77777777" w:rsidR="00F77F17" w:rsidRDefault="00000000">
      <w:pPr>
        <w:pStyle w:val="ListParagraph"/>
        <w:numPr>
          <w:ilvl w:val="0"/>
          <w:numId w:val="1"/>
        </w:numPr>
        <w:spacing w:after="60"/>
      </w:pPr>
      <w:r>
        <w:t>Portfolio &amp; Executive — where the risk book stands overall, and where risk is clustered.</w:t>
      </w:r>
    </w:p>
    <w:p w14:paraId="65250D33" w14:textId="77777777" w:rsidR="00F77F17" w:rsidRDefault="00000000">
      <w:pPr>
        <w:pStyle w:val="ListParagraph"/>
        <w:numPr>
          <w:ilvl w:val="0"/>
          <w:numId w:val="1"/>
        </w:numPr>
        <w:spacing w:after="60"/>
      </w:pPr>
      <w:r>
        <w:t>Register &amp; Governance — who needs action, and proof of control (registers, compliance tracking, audit trail).</w:t>
      </w:r>
    </w:p>
    <w:p w14:paraId="597841B5" w14:textId="77777777" w:rsidR="00F77F17" w:rsidRDefault="00000000">
      <w:pPr>
        <w:spacing w:after="120"/>
      </w:pPr>
      <w:r>
        <w:t xml:space="preserve">Every report combines a set of summary </w:t>
      </w:r>
      <w:proofErr w:type="spellStart"/>
      <w:r>
        <w:t>dashlets</w:t>
      </w:r>
      <w:proofErr w:type="spellEnd"/>
      <w:r>
        <w:t xml:space="preserve"> (KPIs, charts, matrices) with an underlying filterable, column-configurable detail table (except the Migration Matrix report, which is presented purely as a </w:t>
      </w:r>
      <w:proofErr w:type="gramStart"/>
      <w:r>
        <w:t>cross-tab</w:t>
      </w:r>
      <w:proofErr w:type="gramEnd"/>
      <w:r>
        <w:t xml:space="preserve"> with no row-level detail table). Every report can be scheduled for automated periodic delivery.</w:t>
      </w:r>
    </w:p>
    <w:p w14:paraId="757D90F8" w14:textId="77777777" w:rsidR="00F77F17" w:rsidRDefault="00000000">
      <w:pPr>
        <w:pStyle w:val="Heading2"/>
      </w:pPr>
      <w:bookmarkStart w:id="7" w:name="_Toc236422311"/>
      <w:r>
        <w:t>1.4 Reports Summary</w:t>
      </w:r>
      <w:bookmarkEnd w:id="7"/>
    </w:p>
    <w:tbl>
      <w:tblPr>
        <w:tblW w:w="9778" w:type="dxa"/>
        <w:tblBorders>
          <w:top w:val="single" w:sz="2" w:space="0" w:color="C7CFDD"/>
          <w:left w:val="single" w:sz="2" w:space="0" w:color="C7CFDD"/>
          <w:bottom w:val="single" w:sz="2" w:space="0" w:color="C7CFDD"/>
          <w:right w:val="single" w:sz="2" w:space="0" w:color="C7CFDD"/>
          <w:insideH w:val="single" w:sz="2" w:space="0" w:color="C7CFDD"/>
          <w:insideV w:val="single" w:sz="2" w:space="0" w:color="C7CFDD"/>
        </w:tblBorders>
        <w:tblCellMar>
          <w:left w:w="10" w:type="dxa"/>
          <w:right w:w="10" w:type="dxa"/>
        </w:tblCellMar>
        <w:tblLook w:val="04A0" w:firstRow="1" w:lastRow="0" w:firstColumn="1" w:lastColumn="0" w:noHBand="0" w:noVBand="1"/>
      </w:tblPr>
      <w:tblGrid>
        <w:gridCol w:w="449"/>
        <w:gridCol w:w="1086"/>
        <w:gridCol w:w="2352"/>
        <w:gridCol w:w="1934"/>
        <w:gridCol w:w="3957"/>
      </w:tblGrid>
      <w:tr w:rsidR="00F77F17" w14:paraId="07431928" w14:textId="77777777" w:rsidTr="00CF395B">
        <w:tblPrEx>
          <w:tblCellMar>
            <w:top w:w="0" w:type="dxa"/>
            <w:bottom w:w="0" w:type="dxa"/>
          </w:tblCellMar>
        </w:tblPrEx>
        <w:trPr>
          <w:tblHeader/>
        </w:trPr>
        <w:tc>
          <w:tcPr>
            <w:tcW w:w="449" w:type="dxa"/>
            <w:shd w:val="clear" w:color="auto" w:fill="1A2D5A"/>
            <w:tcMar>
              <w:top w:w="80" w:type="dxa"/>
              <w:left w:w="100" w:type="dxa"/>
              <w:bottom w:w="80" w:type="dxa"/>
              <w:right w:w="100" w:type="dxa"/>
            </w:tcMar>
            <w:vAlign w:val="center"/>
          </w:tcPr>
          <w:p w14:paraId="6D2F8096" w14:textId="77777777" w:rsidR="00F77F17" w:rsidRDefault="00000000">
            <w:r>
              <w:rPr>
                <w:b/>
                <w:bCs/>
                <w:color w:val="FFFFFF"/>
                <w:sz w:val="19"/>
                <w:szCs w:val="19"/>
              </w:rPr>
              <w:t>#</w:t>
            </w:r>
          </w:p>
        </w:tc>
        <w:tc>
          <w:tcPr>
            <w:tcW w:w="1086" w:type="dxa"/>
            <w:shd w:val="clear" w:color="auto" w:fill="1A2D5A"/>
            <w:tcMar>
              <w:top w:w="80" w:type="dxa"/>
              <w:left w:w="100" w:type="dxa"/>
              <w:bottom w:w="80" w:type="dxa"/>
              <w:right w:w="100" w:type="dxa"/>
            </w:tcMar>
            <w:vAlign w:val="center"/>
          </w:tcPr>
          <w:p w14:paraId="5264FC7E" w14:textId="77777777" w:rsidR="00F77F17" w:rsidRDefault="00000000">
            <w:r>
              <w:rPr>
                <w:b/>
                <w:bCs/>
                <w:color w:val="FFFFFF"/>
                <w:sz w:val="19"/>
                <w:szCs w:val="19"/>
              </w:rPr>
              <w:t>Report ID</w:t>
            </w:r>
          </w:p>
        </w:tc>
        <w:tc>
          <w:tcPr>
            <w:tcW w:w="2352" w:type="dxa"/>
            <w:shd w:val="clear" w:color="auto" w:fill="1A2D5A"/>
            <w:tcMar>
              <w:top w:w="80" w:type="dxa"/>
              <w:left w:w="100" w:type="dxa"/>
              <w:bottom w:w="80" w:type="dxa"/>
              <w:right w:w="100" w:type="dxa"/>
            </w:tcMar>
            <w:vAlign w:val="center"/>
          </w:tcPr>
          <w:p w14:paraId="07374D50" w14:textId="77777777" w:rsidR="00F77F17" w:rsidRDefault="00000000">
            <w:r>
              <w:rPr>
                <w:b/>
                <w:bCs/>
                <w:color w:val="FFFFFF"/>
                <w:sz w:val="19"/>
                <w:szCs w:val="19"/>
              </w:rPr>
              <w:t>Report Name</w:t>
            </w:r>
          </w:p>
        </w:tc>
        <w:tc>
          <w:tcPr>
            <w:tcW w:w="1934" w:type="dxa"/>
            <w:shd w:val="clear" w:color="auto" w:fill="1A2D5A"/>
            <w:tcMar>
              <w:top w:w="80" w:type="dxa"/>
              <w:left w:w="100" w:type="dxa"/>
              <w:bottom w:w="80" w:type="dxa"/>
              <w:right w:w="100" w:type="dxa"/>
            </w:tcMar>
            <w:vAlign w:val="center"/>
          </w:tcPr>
          <w:p w14:paraId="6F9D99E0" w14:textId="77777777" w:rsidR="00F77F17" w:rsidRDefault="00000000">
            <w:r>
              <w:rPr>
                <w:b/>
                <w:bCs/>
                <w:color w:val="FFFFFF"/>
                <w:sz w:val="19"/>
                <w:szCs w:val="19"/>
              </w:rPr>
              <w:t>Category</w:t>
            </w:r>
          </w:p>
        </w:tc>
        <w:tc>
          <w:tcPr>
            <w:tcW w:w="3957" w:type="dxa"/>
            <w:shd w:val="clear" w:color="auto" w:fill="1A2D5A"/>
            <w:tcMar>
              <w:top w:w="80" w:type="dxa"/>
              <w:left w:w="100" w:type="dxa"/>
              <w:bottom w:w="80" w:type="dxa"/>
              <w:right w:w="100" w:type="dxa"/>
            </w:tcMar>
            <w:vAlign w:val="center"/>
          </w:tcPr>
          <w:p w14:paraId="0C251FD6" w14:textId="77777777" w:rsidR="00F77F17" w:rsidRDefault="00000000">
            <w:r>
              <w:rPr>
                <w:b/>
                <w:bCs/>
                <w:color w:val="FFFFFF"/>
                <w:sz w:val="19"/>
                <w:szCs w:val="19"/>
              </w:rPr>
              <w:t>Description</w:t>
            </w:r>
          </w:p>
        </w:tc>
      </w:tr>
      <w:tr w:rsidR="00F77F17" w14:paraId="6575F89F" w14:textId="77777777" w:rsidTr="00CF395B">
        <w:tblPrEx>
          <w:tblCellMar>
            <w:top w:w="0" w:type="dxa"/>
            <w:bottom w:w="0" w:type="dxa"/>
          </w:tblCellMar>
        </w:tblPrEx>
        <w:tc>
          <w:tcPr>
            <w:tcW w:w="449" w:type="dxa"/>
            <w:tcMar>
              <w:top w:w="80" w:type="dxa"/>
              <w:left w:w="100" w:type="dxa"/>
              <w:bottom w:w="80" w:type="dxa"/>
              <w:right w:w="100" w:type="dxa"/>
            </w:tcMar>
            <w:vAlign w:val="center"/>
          </w:tcPr>
          <w:p w14:paraId="3428C0CA" w14:textId="77777777" w:rsidR="00F77F17" w:rsidRDefault="00000000">
            <w:r>
              <w:rPr>
                <w:sz w:val="19"/>
                <w:szCs w:val="19"/>
              </w:rPr>
              <w:t>1</w:t>
            </w:r>
          </w:p>
        </w:tc>
        <w:tc>
          <w:tcPr>
            <w:tcW w:w="1086" w:type="dxa"/>
            <w:tcMar>
              <w:top w:w="80" w:type="dxa"/>
              <w:left w:w="100" w:type="dxa"/>
              <w:bottom w:w="80" w:type="dxa"/>
              <w:right w:w="100" w:type="dxa"/>
            </w:tcMar>
            <w:vAlign w:val="center"/>
          </w:tcPr>
          <w:p w14:paraId="1A78D423" w14:textId="77777777" w:rsidR="00F77F17" w:rsidRDefault="00000000">
            <w:r>
              <w:rPr>
                <w:sz w:val="19"/>
                <w:szCs w:val="19"/>
              </w:rPr>
              <w:t>R1</w:t>
            </w:r>
          </w:p>
        </w:tc>
        <w:tc>
          <w:tcPr>
            <w:tcW w:w="2352" w:type="dxa"/>
            <w:tcMar>
              <w:top w:w="80" w:type="dxa"/>
              <w:left w:w="100" w:type="dxa"/>
              <w:bottom w:w="80" w:type="dxa"/>
              <w:right w:w="100" w:type="dxa"/>
            </w:tcMar>
            <w:vAlign w:val="center"/>
          </w:tcPr>
          <w:p w14:paraId="286EF285" w14:textId="77777777" w:rsidR="00F77F17" w:rsidRDefault="00000000">
            <w:r>
              <w:rPr>
                <w:sz w:val="19"/>
                <w:szCs w:val="19"/>
              </w:rPr>
              <w:t>Executive Risk Summary</w:t>
            </w:r>
          </w:p>
        </w:tc>
        <w:tc>
          <w:tcPr>
            <w:tcW w:w="1934" w:type="dxa"/>
            <w:tcMar>
              <w:top w:w="80" w:type="dxa"/>
              <w:left w:w="100" w:type="dxa"/>
              <w:bottom w:w="80" w:type="dxa"/>
              <w:right w:w="100" w:type="dxa"/>
            </w:tcMar>
            <w:vAlign w:val="center"/>
          </w:tcPr>
          <w:p w14:paraId="435AADCF" w14:textId="77777777" w:rsidR="00F77F17" w:rsidRDefault="00000000">
            <w:r>
              <w:rPr>
                <w:sz w:val="19"/>
                <w:szCs w:val="19"/>
              </w:rPr>
              <w:t>Portfolio &amp; Executive</w:t>
            </w:r>
          </w:p>
        </w:tc>
        <w:tc>
          <w:tcPr>
            <w:tcW w:w="3957" w:type="dxa"/>
            <w:tcMar>
              <w:top w:w="80" w:type="dxa"/>
              <w:left w:w="100" w:type="dxa"/>
              <w:bottom w:w="80" w:type="dxa"/>
              <w:right w:w="100" w:type="dxa"/>
            </w:tcMar>
            <w:vAlign w:val="center"/>
          </w:tcPr>
          <w:p w14:paraId="08CAC1B5" w14:textId="77777777" w:rsidR="00F77F17" w:rsidRDefault="00000000">
            <w:r>
              <w:rPr>
                <w:sz w:val="19"/>
                <w:szCs w:val="19"/>
              </w:rPr>
              <w:t>Single-page board pack — portfolio risk composition, 12-month trend, top movers and concentration headlines.</w:t>
            </w:r>
          </w:p>
        </w:tc>
      </w:tr>
      <w:tr w:rsidR="00F77F17" w14:paraId="168ECF96" w14:textId="77777777" w:rsidTr="00CF395B">
        <w:tblPrEx>
          <w:tblCellMar>
            <w:top w:w="0" w:type="dxa"/>
            <w:bottom w:w="0" w:type="dxa"/>
          </w:tblCellMar>
        </w:tblPrEx>
        <w:tc>
          <w:tcPr>
            <w:tcW w:w="449" w:type="dxa"/>
            <w:tcMar>
              <w:top w:w="80" w:type="dxa"/>
              <w:left w:w="100" w:type="dxa"/>
              <w:bottom w:w="80" w:type="dxa"/>
              <w:right w:w="100" w:type="dxa"/>
            </w:tcMar>
            <w:vAlign w:val="center"/>
          </w:tcPr>
          <w:p w14:paraId="79CFCA9E" w14:textId="77777777" w:rsidR="00F77F17" w:rsidRDefault="00000000">
            <w:r>
              <w:rPr>
                <w:sz w:val="19"/>
                <w:szCs w:val="19"/>
              </w:rPr>
              <w:t>2</w:t>
            </w:r>
          </w:p>
        </w:tc>
        <w:tc>
          <w:tcPr>
            <w:tcW w:w="1086" w:type="dxa"/>
            <w:tcMar>
              <w:top w:w="80" w:type="dxa"/>
              <w:left w:w="100" w:type="dxa"/>
              <w:bottom w:w="80" w:type="dxa"/>
              <w:right w:w="100" w:type="dxa"/>
            </w:tcMar>
            <w:vAlign w:val="center"/>
          </w:tcPr>
          <w:p w14:paraId="339D0DF4" w14:textId="77777777" w:rsidR="00F77F17" w:rsidRDefault="00000000">
            <w:r>
              <w:rPr>
                <w:sz w:val="19"/>
                <w:szCs w:val="19"/>
              </w:rPr>
              <w:t>R3</w:t>
            </w:r>
          </w:p>
        </w:tc>
        <w:tc>
          <w:tcPr>
            <w:tcW w:w="2352" w:type="dxa"/>
            <w:tcMar>
              <w:top w:w="80" w:type="dxa"/>
              <w:left w:w="100" w:type="dxa"/>
              <w:bottom w:w="80" w:type="dxa"/>
              <w:right w:w="100" w:type="dxa"/>
            </w:tcMar>
            <w:vAlign w:val="center"/>
          </w:tcPr>
          <w:p w14:paraId="2B2D1B8A" w14:textId="77777777" w:rsidR="00F77F17" w:rsidRDefault="00000000">
            <w:r>
              <w:rPr>
                <w:sz w:val="19"/>
                <w:szCs w:val="19"/>
              </w:rPr>
              <w:t>Risk Rating Migration Matrix</w:t>
            </w:r>
          </w:p>
        </w:tc>
        <w:tc>
          <w:tcPr>
            <w:tcW w:w="1934" w:type="dxa"/>
            <w:tcMar>
              <w:top w:w="80" w:type="dxa"/>
              <w:left w:w="100" w:type="dxa"/>
              <w:bottom w:w="80" w:type="dxa"/>
              <w:right w:w="100" w:type="dxa"/>
            </w:tcMar>
            <w:vAlign w:val="center"/>
          </w:tcPr>
          <w:p w14:paraId="7C864510" w14:textId="77777777" w:rsidR="00F77F17" w:rsidRDefault="00000000">
            <w:r>
              <w:rPr>
                <w:sz w:val="19"/>
                <w:szCs w:val="19"/>
              </w:rPr>
              <w:t>Portfolio &amp; Executive</w:t>
            </w:r>
          </w:p>
        </w:tc>
        <w:tc>
          <w:tcPr>
            <w:tcW w:w="3957" w:type="dxa"/>
            <w:tcMar>
              <w:top w:w="80" w:type="dxa"/>
              <w:left w:w="100" w:type="dxa"/>
              <w:bottom w:w="80" w:type="dxa"/>
              <w:right w:w="100" w:type="dxa"/>
            </w:tcMar>
            <w:vAlign w:val="center"/>
          </w:tcPr>
          <w:p w14:paraId="46145F0A" w14:textId="77777777" w:rsidR="00F77F17" w:rsidRDefault="00000000">
            <w:r>
              <w:rPr>
                <w:sz w:val="19"/>
                <w:szCs w:val="19"/>
              </w:rPr>
              <w:t>Every customer’s risk category as on the current date set against the previous review cycle, with escalation/de-escalation rates.</w:t>
            </w:r>
          </w:p>
        </w:tc>
      </w:tr>
      <w:tr w:rsidR="00F77F17" w14:paraId="3B2115B3" w14:textId="77777777" w:rsidTr="00CF395B">
        <w:tblPrEx>
          <w:tblCellMar>
            <w:top w:w="0" w:type="dxa"/>
            <w:bottom w:w="0" w:type="dxa"/>
          </w:tblCellMar>
        </w:tblPrEx>
        <w:tc>
          <w:tcPr>
            <w:tcW w:w="449" w:type="dxa"/>
            <w:tcMar>
              <w:top w:w="80" w:type="dxa"/>
              <w:left w:w="100" w:type="dxa"/>
              <w:bottom w:w="80" w:type="dxa"/>
              <w:right w:w="100" w:type="dxa"/>
            </w:tcMar>
            <w:vAlign w:val="center"/>
          </w:tcPr>
          <w:p w14:paraId="7FBE75DF" w14:textId="77777777" w:rsidR="00F77F17" w:rsidRDefault="00000000">
            <w:r>
              <w:rPr>
                <w:sz w:val="19"/>
                <w:szCs w:val="19"/>
              </w:rPr>
              <w:t>3</w:t>
            </w:r>
          </w:p>
        </w:tc>
        <w:tc>
          <w:tcPr>
            <w:tcW w:w="1086" w:type="dxa"/>
            <w:tcMar>
              <w:top w:w="80" w:type="dxa"/>
              <w:left w:w="100" w:type="dxa"/>
              <w:bottom w:w="80" w:type="dxa"/>
              <w:right w:w="100" w:type="dxa"/>
            </w:tcMar>
            <w:vAlign w:val="center"/>
          </w:tcPr>
          <w:p w14:paraId="48BCD7AF" w14:textId="77777777" w:rsidR="00F77F17" w:rsidRDefault="00000000">
            <w:r>
              <w:rPr>
                <w:sz w:val="19"/>
                <w:szCs w:val="19"/>
              </w:rPr>
              <w:t>R4</w:t>
            </w:r>
          </w:p>
        </w:tc>
        <w:tc>
          <w:tcPr>
            <w:tcW w:w="2352" w:type="dxa"/>
            <w:tcMar>
              <w:top w:w="80" w:type="dxa"/>
              <w:left w:w="100" w:type="dxa"/>
              <w:bottom w:w="80" w:type="dxa"/>
              <w:right w:w="100" w:type="dxa"/>
            </w:tcMar>
            <w:vAlign w:val="center"/>
          </w:tcPr>
          <w:p w14:paraId="0FAB2F2A" w14:textId="77777777" w:rsidR="00F77F17" w:rsidRDefault="00000000">
            <w:r>
              <w:rPr>
                <w:sz w:val="19"/>
                <w:szCs w:val="19"/>
              </w:rPr>
              <w:t>Risk Concentration Analysis</w:t>
            </w:r>
          </w:p>
        </w:tc>
        <w:tc>
          <w:tcPr>
            <w:tcW w:w="1934" w:type="dxa"/>
            <w:tcMar>
              <w:top w:w="80" w:type="dxa"/>
              <w:left w:w="100" w:type="dxa"/>
              <w:bottom w:w="80" w:type="dxa"/>
              <w:right w:w="100" w:type="dxa"/>
            </w:tcMar>
            <w:vAlign w:val="center"/>
          </w:tcPr>
          <w:p w14:paraId="353D28E3" w14:textId="77777777" w:rsidR="00F77F17" w:rsidRDefault="00000000">
            <w:r>
              <w:rPr>
                <w:sz w:val="19"/>
                <w:szCs w:val="19"/>
              </w:rPr>
              <w:t>Portfolio &amp; Executive</w:t>
            </w:r>
          </w:p>
        </w:tc>
        <w:tc>
          <w:tcPr>
            <w:tcW w:w="3957" w:type="dxa"/>
            <w:tcMar>
              <w:top w:w="80" w:type="dxa"/>
              <w:left w:w="100" w:type="dxa"/>
              <w:bottom w:w="80" w:type="dxa"/>
              <w:right w:w="100" w:type="dxa"/>
            </w:tcMar>
            <w:vAlign w:val="center"/>
          </w:tcPr>
          <w:p w14:paraId="06566303" w14:textId="77777777" w:rsidR="00F77F17" w:rsidRDefault="00000000">
            <w:r>
              <w:rPr>
                <w:sz w:val="19"/>
                <w:szCs w:val="19"/>
              </w:rPr>
              <w:t>Heatmap of high-risk density across branch × segment, surfacing pockets of disproportionate exposure.</w:t>
            </w:r>
          </w:p>
        </w:tc>
      </w:tr>
      <w:tr w:rsidR="00F77F17" w14:paraId="46E6EB30" w14:textId="77777777" w:rsidTr="00CF395B">
        <w:tblPrEx>
          <w:tblCellMar>
            <w:top w:w="0" w:type="dxa"/>
            <w:bottom w:w="0" w:type="dxa"/>
          </w:tblCellMar>
        </w:tblPrEx>
        <w:tc>
          <w:tcPr>
            <w:tcW w:w="449" w:type="dxa"/>
            <w:tcMar>
              <w:top w:w="80" w:type="dxa"/>
              <w:left w:w="100" w:type="dxa"/>
              <w:bottom w:w="80" w:type="dxa"/>
              <w:right w:w="100" w:type="dxa"/>
            </w:tcMar>
            <w:vAlign w:val="center"/>
          </w:tcPr>
          <w:p w14:paraId="7F4A42EC" w14:textId="77777777" w:rsidR="00F77F17" w:rsidRDefault="00000000">
            <w:r>
              <w:rPr>
                <w:sz w:val="19"/>
                <w:szCs w:val="19"/>
              </w:rPr>
              <w:t>4</w:t>
            </w:r>
          </w:p>
        </w:tc>
        <w:tc>
          <w:tcPr>
            <w:tcW w:w="1086" w:type="dxa"/>
            <w:tcMar>
              <w:top w:w="80" w:type="dxa"/>
              <w:left w:w="100" w:type="dxa"/>
              <w:bottom w:w="80" w:type="dxa"/>
              <w:right w:w="100" w:type="dxa"/>
            </w:tcMar>
            <w:vAlign w:val="center"/>
          </w:tcPr>
          <w:p w14:paraId="5EF66233" w14:textId="77777777" w:rsidR="00F77F17" w:rsidRDefault="00000000">
            <w:r>
              <w:rPr>
                <w:sz w:val="19"/>
                <w:szCs w:val="19"/>
              </w:rPr>
              <w:t>R9</w:t>
            </w:r>
          </w:p>
        </w:tc>
        <w:tc>
          <w:tcPr>
            <w:tcW w:w="2352" w:type="dxa"/>
            <w:tcMar>
              <w:top w:w="80" w:type="dxa"/>
              <w:left w:w="100" w:type="dxa"/>
              <w:bottom w:w="80" w:type="dxa"/>
              <w:right w:w="100" w:type="dxa"/>
            </w:tcMar>
            <w:vAlign w:val="center"/>
          </w:tcPr>
          <w:p w14:paraId="2D223225" w14:textId="77777777" w:rsidR="00F77F17" w:rsidRDefault="00000000">
            <w:r>
              <w:rPr>
                <w:sz w:val="19"/>
                <w:szCs w:val="19"/>
              </w:rPr>
              <w:t>High-Risk Customer Register</w:t>
            </w:r>
          </w:p>
        </w:tc>
        <w:tc>
          <w:tcPr>
            <w:tcW w:w="1934" w:type="dxa"/>
            <w:tcMar>
              <w:top w:w="80" w:type="dxa"/>
              <w:left w:w="100" w:type="dxa"/>
              <w:bottom w:w="80" w:type="dxa"/>
              <w:right w:w="100" w:type="dxa"/>
            </w:tcMar>
            <w:vAlign w:val="center"/>
          </w:tcPr>
          <w:p w14:paraId="13EA7356" w14:textId="77777777" w:rsidR="00F77F17" w:rsidRDefault="00000000">
            <w:r>
              <w:rPr>
                <w:sz w:val="19"/>
                <w:szCs w:val="19"/>
              </w:rPr>
              <w:t>Register &amp; Governance</w:t>
            </w:r>
          </w:p>
        </w:tc>
        <w:tc>
          <w:tcPr>
            <w:tcW w:w="3957" w:type="dxa"/>
            <w:tcMar>
              <w:top w:w="80" w:type="dxa"/>
              <w:left w:w="100" w:type="dxa"/>
              <w:bottom w:w="80" w:type="dxa"/>
              <w:right w:w="100" w:type="dxa"/>
            </w:tcMar>
            <w:vAlign w:val="center"/>
          </w:tcPr>
          <w:p w14:paraId="24575F12" w14:textId="77777777" w:rsidR="00F77F17" w:rsidRDefault="00000000">
            <w:r>
              <w:rPr>
                <w:sz w:val="19"/>
                <w:szCs w:val="19"/>
              </w:rPr>
              <w:t>Register of High and Critical rated customers — risk score, date categorised, and score drivers.</w:t>
            </w:r>
          </w:p>
        </w:tc>
      </w:tr>
      <w:tr w:rsidR="00F77F17" w14:paraId="6620CE1D" w14:textId="77777777" w:rsidTr="00CF395B">
        <w:tblPrEx>
          <w:tblCellMar>
            <w:top w:w="0" w:type="dxa"/>
            <w:bottom w:w="0" w:type="dxa"/>
          </w:tblCellMar>
        </w:tblPrEx>
        <w:tc>
          <w:tcPr>
            <w:tcW w:w="449" w:type="dxa"/>
            <w:tcMar>
              <w:top w:w="80" w:type="dxa"/>
              <w:left w:w="100" w:type="dxa"/>
              <w:bottom w:w="80" w:type="dxa"/>
              <w:right w:w="100" w:type="dxa"/>
            </w:tcMar>
            <w:vAlign w:val="center"/>
          </w:tcPr>
          <w:p w14:paraId="23D96C60" w14:textId="77777777" w:rsidR="00F77F17" w:rsidRDefault="00000000">
            <w:r>
              <w:rPr>
                <w:sz w:val="19"/>
                <w:szCs w:val="19"/>
              </w:rPr>
              <w:t>5</w:t>
            </w:r>
          </w:p>
        </w:tc>
        <w:tc>
          <w:tcPr>
            <w:tcW w:w="1086" w:type="dxa"/>
            <w:tcMar>
              <w:top w:w="80" w:type="dxa"/>
              <w:left w:w="100" w:type="dxa"/>
              <w:bottom w:w="80" w:type="dxa"/>
              <w:right w:w="100" w:type="dxa"/>
            </w:tcMar>
            <w:vAlign w:val="center"/>
          </w:tcPr>
          <w:p w14:paraId="671F73D7" w14:textId="77777777" w:rsidR="00F77F17" w:rsidRDefault="00000000">
            <w:r>
              <w:rPr>
                <w:sz w:val="19"/>
                <w:szCs w:val="19"/>
              </w:rPr>
              <w:t>R11</w:t>
            </w:r>
          </w:p>
        </w:tc>
        <w:tc>
          <w:tcPr>
            <w:tcW w:w="2352" w:type="dxa"/>
            <w:tcMar>
              <w:top w:w="80" w:type="dxa"/>
              <w:left w:w="100" w:type="dxa"/>
              <w:bottom w:w="80" w:type="dxa"/>
              <w:right w:w="100" w:type="dxa"/>
            </w:tcMar>
            <w:vAlign w:val="center"/>
          </w:tcPr>
          <w:p w14:paraId="3CABFE8F" w14:textId="77777777" w:rsidR="00F77F17" w:rsidRDefault="00000000">
            <w:r>
              <w:rPr>
                <w:sz w:val="19"/>
                <w:szCs w:val="19"/>
              </w:rPr>
              <w:t>Periodic Review Compliance</w:t>
            </w:r>
          </w:p>
        </w:tc>
        <w:tc>
          <w:tcPr>
            <w:tcW w:w="1934" w:type="dxa"/>
            <w:tcMar>
              <w:top w:w="80" w:type="dxa"/>
              <w:left w:w="100" w:type="dxa"/>
              <w:bottom w:w="80" w:type="dxa"/>
              <w:right w:w="100" w:type="dxa"/>
            </w:tcMar>
            <w:vAlign w:val="center"/>
          </w:tcPr>
          <w:p w14:paraId="2D518CAA" w14:textId="77777777" w:rsidR="00F77F17" w:rsidRDefault="00000000">
            <w:r>
              <w:rPr>
                <w:sz w:val="19"/>
                <w:szCs w:val="19"/>
              </w:rPr>
              <w:t>Register &amp; Governance</w:t>
            </w:r>
          </w:p>
        </w:tc>
        <w:tc>
          <w:tcPr>
            <w:tcW w:w="3957" w:type="dxa"/>
            <w:tcMar>
              <w:top w:w="80" w:type="dxa"/>
              <w:left w:w="100" w:type="dxa"/>
              <w:bottom w:w="80" w:type="dxa"/>
              <w:right w:w="100" w:type="dxa"/>
            </w:tcMar>
            <w:vAlign w:val="center"/>
          </w:tcPr>
          <w:p w14:paraId="2C8E31FF" w14:textId="77777777" w:rsidR="00F77F17" w:rsidRDefault="00000000">
            <w:r>
              <w:rPr>
                <w:sz w:val="19"/>
                <w:szCs w:val="19"/>
              </w:rPr>
              <w:t>Risk-based review cadence tracking — due, completed, overdue and breach ageing against policy SLA.</w:t>
            </w:r>
          </w:p>
        </w:tc>
      </w:tr>
      <w:tr w:rsidR="00F77F17" w14:paraId="11BFE980" w14:textId="77777777" w:rsidTr="00CF395B">
        <w:tblPrEx>
          <w:tblCellMar>
            <w:top w:w="0" w:type="dxa"/>
            <w:bottom w:w="0" w:type="dxa"/>
          </w:tblCellMar>
        </w:tblPrEx>
        <w:tc>
          <w:tcPr>
            <w:tcW w:w="449" w:type="dxa"/>
            <w:tcMar>
              <w:top w:w="80" w:type="dxa"/>
              <w:left w:w="100" w:type="dxa"/>
              <w:bottom w:w="80" w:type="dxa"/>
              <w:right w:w="100" w:type="dxa"/>
            </w:tcMar>
            <w:vAlign w:val="center"/>
          </w:tcPr>
          <w:p w14:paraId="13901D82" w14:textId="77777777" w:rsidR="00F77F17" w:rsidRDefault="00000000">
            <w:r>
              <w:rPr>
                <w:sz w:val="19"/>
                <w:szCs w:val="19"/>
              </w:rPr>
              <w:lastRenderedPageBreak/>
              <w:t>6</w:t>
            </w:r>
          </w:p>
        </w:tc>
        <w:tc>
          <w:tcPr>
            <w:tcW w:w="1086" w:type="dxa"/>
            <w:tcMar>
              <w:top w:w="80" w:type="dxa"/>
              <w:left w:w="100" w:type="dxa"/>
              <w:bottom w:w="80" w:type="dxa"/>
              <w:right w:w="100" w:type="dxa"/>
            </w:tcMar>
            <w:vAlign w:val="center"/>
          </w:tcPr>
          <w:p w14:paraId="1AC8B814" w14:textId="77777777" w:rsidR="00F77F17" w:rsidRDefault="00000000">
            <w:r>
              <w:rPr>
                <w:sz w:val="19"/>
                <w:szCs w:val="19"/>
              </w:rPr>
              <w:t>R12</w:t>
            </w:r>
          </w:p>
        </w:tc>
        <w:tc>
          <w:tcPr>
            <w:tcW w:w="2352" w:type="dxa"/>
            <w:tcMar>
              <w:top w:w="80" w:type="dxa"/>
              <w:left w:w="100" w:type="dxa"/>
              <w:bottom w:w="80" w:type="dxa"/>
              <w:right w:w="100" w:type="dxa"/>
            </w:tcMar>
            <w:vAlign w:val="center"/>
          </w:tcPr>
          <w:p w14:paraId="214AA56B" w14:textId="77777777" w:rsidR="00F77F17" w:rsidRDefault="00000000">
            <w:r>
              <w:rPr>
                <w:sz w:val="19"/>
                <w:szCs w:val="19"/>
              </w:rPr>
              <w:t>Risk Override Governance Audit</w:t>
            </w:r>
          </w:p>
        </w:tc>
        <w:tc>
          <w:tcPr>
            <w:tcW w:w="1934" w:type="dxa"/>
            <w:tcMar>
              <w:top w:w="80" w:type="dxa"/>
              <w:left w:w="100" w:type="dxa"/>
              <w:bottom w:w="80" w:type="dxa"/>
              <w:right w:w="100" w:type="dxa"/>
            </w:tcMar>
            <w:vAlign w:val="center"/>
          </w:tcPr>
          <w:p w14:paraId="47B8BEA8" w14:textId="77777777" w:rsidR="00F77F17" w:rsidRDefault="00000000">
            <w:r>
              <w:rPr>
                <w:sz w:val="19"/>
                <w:szCs w:val="19"/>
              </w:rPr>
              <w:t>Register &amp; Governance</w:t>
            </w:r>
          </w:p>
        </w:tc>
        <w:tc>
          <w:tcPr>
            <w:tcW w:w="3957" w:type="dxa"/>
            <w:tcMar>
              <w:top w:w="80" w:type="dxa"/>
              <w:left w:w="100" w:type="dxa"/>
              <w:bottom w:w="80" w:type="dxa"/>
              <w:right w:w="100" w:type="dxa"/>
            </w:tcMar>
            <w:vAlign w:val="center"/>
          </w:tcPr>
          <w:p w14:paraId="15770322" w14:textId="77777777" w:rsidR="00F77F17" w:rsidRDefault="00000000">
            <w:r>
              <w:rPr>
                <w:sz w:val="19"/>
                <w:szCs w:val="19"/>
              </w:rPr>
              <w:t>Every manual deviation from the model — maker, checker, justification, direction and post-override outcome.</w:t>
            </w:r>
          </w:p>
        </w:tc>
      </w:tr>
    </w:tbl>
    <w:p w14:paraId="0A6D852E" w14:textId="77777777" w:rsidR="00F77F17" w:rsidRDefault="00000000">
      <w:r>
        <w:br w:type="page"/>
      </w:r>
    </w:p>
    <w:p w14:paraId="269AF999" w14:textId="77777777" w:rsidR="00F77F17" w:rsidRDefault="00000000">
      <w:pPr>
        <w:pStyle w:val="Heading1"/>
      </w:pPr>
      <w:bookmarkStart w:id="8" w:name="_Toc236422312"/>
      <w:r>
        <w:lastRenderedPageBreak/>
        <w:t>2. Report &amp; Dashboard Specifications</w:t>
      </w:r>
      <w:bookmarkEnd w:id="8"/>
    </w:p>
    <w:p w14:paraId="22662BCA" w14:textId="4CEF5AEF" w:rsidR="00F77F17" w:rsidRDefault="00000000">
      <w:pPr>
        <w:pStyle w:val="Heading2"/>
      </w:pPr>
      <w:bookmarkStart w:id="9" w:name="_Toc236422313"/>
      <w:r>
        <w:t>R1 Executive Risk Summary</w:t>
      </w:r>
      <w:bookmarkEnd w:id="9"/>
    </w:p>
    <w:p w14:paraId="44AAA99E" w14:textId="77777777" w:rsidR="00F77F17" w:rsidRDefault="00000000">
      <w:pPr>
        <w:spacing w:after="60"/>
      </w:pPr>
      <w:r>
        <w:rPr>
          <w:b/>
          <w:bCs/>
          <w:sz w:val="19"/>
          <w:szCs w:val="19"/>
        </w:rPr>
        <w:t xml:space="preserve">Category: </w:t>
      </w:r>
      <w:r>
        <w:rPr>
          <w:sz w:val="19"/>
          <w:szCs w:val="19"/>
        </w:rPr>
        <w:t>Portfolio &amp; Executive</w:t>
      </w:r>
    </w:p>
    <w:p w14:paraId="6239E5F1" w14:textId="77777777" w:rsidR="00F77F17" w:rsidRDefault="00000000">
      <w:pPr>
        <w:spacing w:after="120"/>
      </w:pPr>
      <w:r>
        <w:t>Provides a single-page, board-level view of the overall risk profile of the customer portfolio: current composition, 12-month trend, score distribution, concentration by branch/segment, and the largest system-driven risk movements in the current cycle.</w:t>
      </w:r>
    </w:p>
    <w:p w14:paraId="62373CB2" w14:textId="77777777" w:rsidR="00F77F17" w:rsidRDefault="00000000">
      <w:pPr>
        <w:pStyle w:val="Heading3"/>
      </w:pPr>
      <w:bookmarkStart w:id="10" w:name="_Toc236422314"/>
      <w:r>
        <w:t xml:space="preserve">2.1.1 </w:t>
      </w:r>
      <w:proofErr w:type="spellStart"/>
      <w:r>
        <w:t>Dashlets</w:t>
      </w:r>
      <w:bookmarkEnd w:id="10"/>
      <w:proofErr w:type="spellEnd"/>
    </w:p>
    <w:p w14:paraId="7C2052F3" w14:textId="6D44717B" w:rsidR="00F77F17" w:rsidRDefault="00000000">
      <w:pPr>
        <w:pStyle w:val="ListParagraph"/>
        <w:numPr>
          <w:ilvl w:val="0"/>
          <w:numId w:val="1"/>
        </w:numPr>
        <w:spacing w:after="60"/>
      </w:pPr>
      <w:r>
        <w:t xml:space="preserve">KPI Strip: Total Customers, Critical count, High count, </w:t>
      </w:r>
      <w:proofErr w:type="gramStart"/>
      <w:r>
        <w:t>Medium</w:t>
      </w:r>
      <w:proofErr w:type="gramEnd"/>
      <w:r>
        <w:t xml:space="preserve"> count, Low count, Net Escalations — each shown with the value and a trend indicator </w:t>
      </w:r>
      <w:r w:rsidR="003476F8">
        <w:t>mentioned in the UI</w:t>
      </w:r>
      <w:r>
        <w:t>.</w:t>
      </w:r>
    </w:p>
    <w:p w14:paraId="7F1B2FC1" w14:textId="2BB94B93" w:rsidR="00F77F17" w:rsidRDefault="00000000">
      <w:pPr>
        <w:pStyle w:val="ListParagraph"/>
        <w:numPr>
          <w:ilvl w:val="0"/>
          <w:numId w:val="1"/>
        </w:numPr>
        <w:spacing w:after="60"/>
      </w:pPr>
      <w:r>
        <w:t xml:space="preserve">Risk Composition Trend (12-month line chart): percentage of portfolio in Critical, High and Medium </w:t>
      </w:r>
      <w:r w:rsidR="00750C1D">
        <w:t xml:space="preserve">and Low </w:t>
      </w:r>
      <w:r>
        <w:t>categories, plotted month-on-month over a rolling 12-month window.</w:t>
      </w:r>
    </w:p>
    <w:p w14:paraId="51040C81" w14:textId="77777777" w:rsidR="00F77F17" w:rsidRDefault="00000000">
      <w:pPr>
        <w:pStyle w:val="ListParagraph"/>
        <w:numPr>
          <w:ilvl w:val="0"/>
          <w:numId w:val="1"/>
        </w:numPr>
        <w:spacing w:after="60"/>
      </w:pPr>
      <w:r>
        <w:t>Portfolio Composition (donut): share of total customers in each risk category (Critical/High/Medium/Low) with total customers shown at the centre.</w:t>
      </w:r>
    </w:p>
    <w:p w14:paraId="2360816A" w14:textId="09845DB2" w:rsidR="00F77F17" w:rsidRDefault="00000000">
      <w:pPr>
        <w:pStyle w:val="ListParagraph"/>
        <w:numPr>
          <w:ilvl w:val="0"/>
          <w:numId w:val="1"/>
        </w:numPr>
        <w:spacing w:after="60"/>
      </w:pPr>
      <w:r>
        <w:t>Score Distribution (column chart): number of customers falling into each continuous 10-point risk-score band, coloured by the risk category the band maps to.</w:t>
      </w:r>
    </w:p>
    <w:p w14:paraId="48517D19" w14:textId="77777777" w:rsidR="00F77F17" w:rsidRDefault="00000000">
      <w:pPr>
        <w:pStyle w:val="ListParagraph"/>
        <w:numPr>
          <w:ilvl w:val="0"/>
          <w:numId w:val="1"/>
        </w:numPr>
        <w:spacing w:after="60"/>
      </w:pPr>
      <w:r>
        <w:t>Concentration by Branch (bar chart): percentage of each branch’s customers rated High or Critical.</w:t>
      </w:r>
    </w:p>
    <w:p w14:paraId="79390DC2" w14:textId="77777777" w:rsidR="00F77F17" w:rsidRDefault="00000000">
      <w:pPr>
        <w:pStyle w:val="ListParagraph"/>
        <w:numPr>
          <w:ilvl w:val="0"/>
          <w:numId w:val="1"/>
        </w:numPr>
        <w:spacing w:after="60"/>
      </w:pPr>
      <w:r>
        <w:t>Concentration by Segment (bar chart): percentage of each customer segment rated High or Critical.</w:t>
      </w:r>
    </w:p>
    <w:p w14:paraId="1CD1B7FA" w14:textId="77777777" w:rsidR="00F77F17" w:rsidRDefault="00000000">
      <w:pPr>
        <w:pStyle w:val="Heading3"/>
      </w:pPr>
      <w:bookmarkStart w:id="11" w:name="_Toc236422315"/>
      <w:r>
        <w:t>2.1.2 Detail Table — Top System-Driven Risk Movements This Cycle</w:t>
      </w:r>
      <w:bookmarkEnd w:id="11"/>
    </w:p>
    <w:p w14:paraId="348BA5E6" w14:textId="77777777" w:rsidR="00F77F17" w:rsidRDefault="00000000">
      <w:pPr>
        <w:spacing w:after="120"/>
      </w:pPr>
      <w:r>
        <w:t>Lists the largest system-generated (non-override) risk-score movements in the current cycle, ranked by largest score increase.</w:t>
      </w:r>
    </w:p>
    <w:p w14:paraId="6C68253F" w14:textId="77777777" w:rsidR="00F77F17" w:rsidRDefault="00000000">
      <w:pPr>
        <w:spacing w:after="120"/>
      </w:pPr>
      <w:r>
        <w:rPr>
          <w:i/>
          <w:iCs/>
          <w:color w:val="44546A"/>
        </w:rPr>
        <w:t>Filters/Parameters: Segment, Branch, Risk Category, Minimum Score Change (Δ), Number of rows to display (Top N).</w:t>
      </w:r>
    </w:p>
    <w:tbl>
      <w:tblPr>
        <w:tblW w:w="9350" w:type="dxa"/>
        <w:tblBorders>
          <w:top w:val="single" w:sz="2" w:space="0" w:color="C7CFDD"/>
          <w:left w:val="single" w:sz="2" w:space="0" w:color="C7CFDD"/>
          <w:bottom w:val="single" w:sz="2" w:space="0" w:color="C7CFDD"/>
          <w:right w:val="single" w:sz="2" w:space="0" w:color="C7CFDD"/>
          <w:insideH w:val="single" w:sz="2" w:space="0" w:color="C7CFDD"/>
          <w:insideV w:val="single" w:sz="2" w:space="0" w:color="C7CFDD"/>
        </w:tblBorders>
        <w:tblCellMar>
          <w:left w:w="10" w:type="dxa"/>
          <w:right w:w="10" w:type="dxa"/>
        </w:tblCellMar>
        <w:tblLook w:val="04A0" w:firstRow="1" w:lastRow="0" w:firstColumn="1" w:lastColumn="0" w:noHBand="0" w:noVBand="1"/>
      </w:tblPr>
      <w:tblGrid>
        <w:gridCol w:w="3200"/>
        <w:gridCol w:w="5000"/>
        <w:gridCol w:w="1150"/>
      </w:tblGrid>
      <w:tr w:rsidR="00F77F17" w14:paraId="672B2D60" w14:textId="77777777">
        <w:tblPrEx>
          <w:tblCellMar>
            <w:top w:w="0" w:type="dxa"/>
            <w:bottom w:w="0" w:type="dxa"/>
          </w:tblCellMar>
        </w:tblPrEx>
        <w:trPr>
          <w:tblHeader/>
        </w:trPr>
        <w:tc>
          <w:tcPr>
            <w:tcW w:w="3200" w:type="dxa"/>
            <w:shd w:val="clear" w:color="auto" w:fill="1A2D5A"/>
            <w:tcMar>
              <w:top w:w="80" w:type="dxa"/>
              <w:left w:w="100" w:type="dxa"/>
              <w:bottom w:w="80" w:type="dxa"/>
              <w:right w:w="100" w:type="dxa"/>
            </w:tcMar>
            <w:vAlign w:val="center"/>
          </w:tcPr>
          <w:p w14:paraId="7269C0AB" w14:textId="77777777" w:rsidR="00F77F17" w:rsidRDefault="00000000">
            <w:r>
              <w:rPr>
                <w:b/>
                <w:bCs/>
                <w:color w:val="FFFFFF"/>
                <w:sz w:val="19"/>
                <w:szCs w:val="19"/>
              </w:rPr>
              <w:t>Column</w:t>
            </w:r>
          </w:p>
        </w:tc>
        <w:tc>
          <w:tcPr>
            <w:tcW w:w="5000" w:type="dxa"/>
            <w:shd w:val="clear" w:color="auto" w:fill="1A2D5A"/>
            <w:tcMar>
              <w:top w:w="80" w:type="dxa"/>
              <w:left w:w="100" w:type="dxa"/>
              <w:bottom w:w="80" w:type="dxa"/>
              <w:right w:w="100" w:type="dxa"/>
            </w:tcMar>
            <w:vAlign w:val="center"/>
          </w:tcPr>
          <w:p w14:paraId="5E1157C8" w14:textId="77777777" w:rsidR="00F77F17" w:rsidRDefault="00000000">
            <w:r>
              <w:rPr>
                <w:b/>
                <w:bCs/>
                <w:color w:val="FFFFFF"/>
                <w:sz w:val="19"/>
                <w:szCs w:val="19"/>
              </w:rPr>
              <w:t>Business Description</w:t>
            </w:r>
          </w:p>
        </w:tc>
        <w:tc>
          <w:tcPr>
            <w:tcW w:w="1150" w:type="dxa"/>
            <w:shd w:val="clear" w:color="auto" w:fill="1A2D5A"/>
            <w:tcMar>
              <w:top w:w="80" w:type="dxa"/>
              <w:left w:w="100" w:type="dxa"/>
              <w:bottom w:w="80" w:type="dxa"/>
              <w:right w:w="100" w:type="dxa"/>
            </w:tcMar>
            <w:vAlign w:val="center"/>
          </w:tcPr>
          <w:p w14:paraId="5A6170A4" w14:textId="77777777" w:rsidR="00F77F17" w:rsidRDefault="00000000">
            <w:r>
              <w:rPr>
                <w:b/>
                <w:bCs/>
                <w:color w:val="FFFFFF"/>
                <w:sz w:val="19"/>
                <w:szCs w:val="19"/>
              </w:rPr>
              <w:t>Default Display</w:t>
            </w:r>
          </w:p>
        </w:tc>
      </w:tr>
      <w:tr w:rsidR="00DC2521" w14:paraId="1F1B1F0D" w14:textId="77777777" w:rsidTr="00755F12">
        <w:tblPrEx>
          <w:tblCellMar>
            <w:top w:w="0" w:type="dxa"/>
            <w:bottom w:w="0" w:type="dxa"/>
          </w:tblCellMar>
        </w:tblPrEx>
        <w:tc>
          <w:tcPr>
            <w:tcW w:w="3200" w:type="dxa"/>
            <w:tcMar>
              <w:top w:w="80" w:type="dxa"/>
              <w:left w:w="100" w:type="dxa"/>
              <w:bottom w:w="80" w:type="dxa"/>
              <w:right w:w="100" w:type="dxa"/>
            </w:tcMar>
            <w:vAlign w:val="center"/>
          </w:tcPr>
          <w:p w14:paraId="79EC7F40" w14:textId="77777777" w:rsidR="00DC2521" w:rsidRDefault="00DC2521" w:rsidP="00755F12">
            <w:r>
              <w:rPr>
                <w:sz w:val="19"/>
                <w:szCs w:val="19"/>
              </w:rPr>
              <w:t>Customer ID</w:t>
            </w:r>
          </w:p>
        </w:tc>
        <w:tc>
          <w:tcPr>
            <w:tcW w:w="5000" w:type="dxa"/>
            <w:tcMar>
              <w:top w:w="80" w:type="dxa"/>
              <w:left w:w="100" w:type="dxa"/>
              <w:bottom w:w="80" w:type="dxa"/>
              <w:right w:w="100" w:type="dxa"/>
            </w:tcMar>
            <w:vAlign w:val="center"/>
          </w:tcPr>
          <w:p w14:paraId="00DAAD32" w14:textId="77777777" w:rsidR="00DC2521" w:rsidRDefault="00DC2521" w:rsidP="00755F12">
            <w:r>
              <w:rPr>
                <w:sz w:val="19"/>
                <w:szCs w:val="19"/>
              </w:rPr>
              <w:t>Unique customer identifier.</w:t>
            </w:r>
          </w:p>
        </w:tc>
        <w:tc>
          <w:tcPr>
            <w:tcW w:w="1150" w:type="dxa"/>
            <w:tcMar>
              <w:top w:w="80" w:type="dxa"/>
              <w:left w:w="100" w:type="dxa"/>
              <w:bottom w:w="80" w:type="dxa"/>
              <w:right w:w="100" w:type="dxa"/>
            </w:tcMar>
            <w:vAlign w:val="center"/>
          </w:tcPr>
          <w:p w14:paraId="6032FCDA" w14:textId="77777777" w:rsidR="00DC2521" w:rsidRDefault="00DC2521" w:rsidP="00755F12">
            <w:r>
              <w:t>Yes</w:t>
            </w:r>
          </w:p>
        </w:tc>
      </w:tr>
      <w:tr w:rsidR="00DC2521" w14:paraId="48318B6B" w14:textId="77777777" w:rsidTr="00755F12">
        <w:tblPrEx>
          <w:tblCellMar>
            <w:top w:w="0" w:type="dxa"/>
            <w:bottom w:w="0" w:type="dxa"/>
          </w:tblCellMar>
        </w:tblPrEx>
        <w:tc>
          <w:tcPr>
            <w:tcW w:w="3200" w:type="dxa"/>
            <w:tcMar>
              <w:top w:w="80" w:type="dxa"/>
              <w:left w:w="100" w:type="dxa"/>
              <w:bottom w:w="80" w:type="dxa"/>
              <w:right w:w="100" w:type="dxa"/>
            </w:tcMar>
            <w:vAlign w:val="center"/>
          </w:tcPr>
          <w:p w14:paraId="2E255731" w14:textId="77777777" w:rsidR="00DC2521" w:rsidRDefault="00DC2521" w:rsidP="00755F12">
            <w:r>
              <w:rPr>
                <w:sz w:val="19"/>
                <w:szCs w:val="19"/>
              </w:rPr>
              <w:t>Customer</w:t>
            </w:r>
          </w:p>
        </w:tc>
        <w:tc>
          <w:tcPr>
            <w:tcW w:w="5000" w:type="dxa"/>
            <w:tcMar>
              <w:top w:w="80" w:type="dxa"/>
              <w:left w:w="100" w:type="dxa"/>
              <w:bottom w:w="80" w:type="dxa"/>
              <w:right w:w="100" w:type="dxa"/>
            </w:tcMar>
            <w:vAlign w:val="center"/>
          </w:tcPr>
          <w:p w14:paraId="698EABE5" w14:textId="77777777" w:rsidR="00DC2521" w:rsidRDefault="00DC2521" w:rsidP="00755F12">
            <w:r>
              <w:rPr>
                <w:sz w:val="19"/>
                <w:szCs w:val="19"/>
              </w:rPr>
              <w:t>Customer name</w:t>
            </w:r>
          </w:p>
        </w:tc>
        <w:tc>
          <w:tcPr>
            <w:tcW w:w="1150" w:type="dxa"/>
            <w:tcMar>
              <w:top w:w="80" w:type="dxa"/>
              <w:left w:w="100" w:type="dxa"/>
              <w:bottom w:w="80" w:type="dxa"/>
              <w:right w:w="100" w:type="dxa"/>
            </w:tcMar>
            <w:vAlign w:val="center"/>
          </w:tcPr>
          <w:p w14:paraId="216559C4" w14:textId="77777777" w:rsidR="00DC2521" w:rsidRDefault="00DC2521" w:rsidP="00755F12">
            <w:r>
              <w:rPr>
                <w:sz w:val="19"/>
                <w:szCs w:val="19"/>
              </w:rPr>
              <w:t>Yes</w:t>
            </w:r>
          </w:p>
        </w:tc>
      </w:tr>
      <w:tr w:rsidR="00F77F17" w14:paraId="1A76EC2B" w14:textId="77777777">
        <w:tblPrEx>
          <w:tblCellMar>
            <w:top w:w="0" w:type="dxa"/>
            <w:bottom w:w="0" w:type="dxa"/>
          </w:tblCellMar>
        </w:tblPrEx>
        <w:tc>
          <w:tcPr>
            <w:tcW w:w="3200" w:type="dxa"/>
            <w:tcMar>
              <w:top w:w="80" w:type="dxa"/>
              <w:left w:w="100" w:type="dxa"/>
              <w:bottom w:w="80" w:type="dxa"/>
              <w:right w:w="100" w:type="dxa"/>
            </w:tcMar>
            <w:vAlign w:val="center"/>
          </w:tcPr>
          <w:p w14:paraId="62ED1E79" w14:textId="77777777" w:rsidR="00F77F17" w:rsidRDefault="00000000">
            <w:r>
              <w:rPr>
                <w:sz w:val="19"/>
                <w:szCs w:val="19"/>
              </w:rPr>
              <w:t>Segment</w:t>
            </w:r>
          </w:p>
        </w:tc>
        <w:tc>
          <w:tcPr>
            <w:tcW w:w="5000" w:type="dxa"/>
            <w:tcMar>
              <w:top w:w="80" w:type="dxa"/>
              <w:left w:w="100" w:type="dxa"/>
              <w:bottom w:w="80" w:type="dxa"/>
              <w:right w:w="100" w:type="dxa"/>
            </w:tcMar>
            <w:vAlign w:val="center"/>
          </w:tcPr>
          <w:p w14:paraId="3DB6F4E7" w14:textId="77777777" w:rsidR="00F77F17" w:rsidRDefault="00000000">
            <w:r>
              <w:rPr>
                <w:sz w:val="19"/>
                <w:szCs w:val="19"/>
              </w:rPr>
              <w:t>Customer segment (e.g. Retail, SME, Corporate, HNI, Private Banking).</w:t>
            </w:r>
          </w:p>
        </w:tc>
        <w:tc>
          <w:tcPr>
            <w:tcW w:w="1150" w:type="dxa"/>
            <w:tcMar>
              <w:top w:w="80" w:type="dxa"/>
              <w:left w:w="100" w:type="dxa"/>
              <w:bottom w:w="80" w:type="dxa"/>
              <w:right w:w="100" w:type="dxa"/>
            </w:tcMar>
            <w:vAlign w:val="center"/>
          </w:tcPr>
          <w:p w14:paraId="2EDE1FCE" w14:textId="77777777" w:rsidR="00F77F17" w:rsidRDefault="00000000">
            <w:r>
              <w:rPr>
                <w:sz w:val="19"/>
                <w:szCs w:val="19"/>
              </w:rPr>
              <w:t>Yes</w:t>
            </w:r>
          </w:p>
        </w:tc>
      </w:tr>
      <w:tr w:rsidR="00F77F17" w14:paraId="42CC3CA1" w14:textId="77777777">
        <w:tblPrEx>
          <w:tblCellMar>
            <w:top w:w="0" w:type="dxa"/>
            <w:bottom w:w="0" w:type="dxa"/>
          </w:tblCellMar>
        </w:tblPrEx>
        <w:tc>
          <w:tcPr>
            <w:tcW w:w="3200" w:type="dxa"/>
            <w:tcMar>
              <w:top w:w="80" w:type="dxa"/>
              <w:left w:w="100" w:type="dxa"/>
              <w:bottom w:w="80" w:type="dxa"/>
              <w:right w:w="100" w:type="dxa"/>
            </w:tcMar>
            <w:vAlign w:val="center"/>
          </w:tcPr>
          <w:p w14:paraId="5F4EE84A" w14:textId="77777777" w:rsidR="00F77F17" w:rsidRDefault="00000000">
            <w:r>
              <w:rPr>
                <w:sz w:val="19"/>
                <w:szCs w:val="19"/>
              </w:rPr>
              <w:t>Branch</w:t>
            </w:r>
          </w:p>
        </w:tc>
        <w:tc>
          <w:tcPr>
            <w:tcW w:w="5000" w:type="dxa"/>
            <w:tcMar>
              <w:top w:w="80" w:type="dxa"/>
              <w:left w:w="100" w:type="dxa"/>
              <w:bottom w:w="80" w:type="dxa"/>
              <w:right w:w="100" w:type="dxa"/>
            </w:tcMar>
            <w:vAlign w:val="center"/>
          </w:tcPr>
          <w:p w14:paraId="71324156" w14:textId="77777777" w:rsidR="00F77F17" w:rsidRDefault="00000000">
            <w:r>
              <w:rPr>
                <w:sz w:val="19"/>
                <w:szCs w:val="19"/>
              </w:rPr>
              <w:t>Branch the customer is serviced from.</w:t>
            </w:r>
          </w:p>
        </w:tc>
        <w:tc>
          <w:tcPr>
            <w:tcW w:w="1150" w:type="dxa"/>
            <w:tcMar>
              <w:top w:w="80" w:type="dxa"/>
              <w:left w:w="100" w:type="dxa"/>
              <w:bottom w:w="80" w:type="dxa"/>
              <w:right w:w="100" w:type="dxa"/>
            </w:tcMar>
            <w:vAlign w:val="center"/>
          </w:tcPr>
          <w:p w14:paraId="30017402" w14:textId="77777777" w:rsidR="00F77F17" w:rsidRDefault="00000000">
            <w:r>
              <w:rPr>
                <w:sz w:val="19"/>
                <w:szCs w:val="19"/>
              </w:rPr>
              <w:t>No</w:t>
            </w:r>
          </w:p>
        </w:tc>
      </w:tr>
      <w:tr w:rsidR="00F77F17" w14:paraId="3CE10B98" w14:textId="77777777">
        <w:tblPrEx>
          <w:tblCellMar>
            <w:top w:w="0" w:type="dxa"/>
            <w:bottom w:w="0" w:type="dxa"/>
          </w:tblCellMar>
        </w:tblPrEx>
        <w:tc>
          <w:tcPr>
            <w:tcW w:w="3200" w:type="dxa"/>
            <w:tcMar>
              <w:top w:w="80" w:type="dxa"/>
              <w:left w:w="100" w:type="dxa"/>
              <w:bottom w:w="80" w:type="dxa"/>
              <w:right w:w="100" w:type="dxa"/>
            </w:tcMar>
            <w:vAlign w:val="center"/>
          </w:tcPr>
          <w:p w14:paraId="303EC667" w14:textId="77777777" w:rsidR="00F77F17" w:rsidRDefault="00000000">
            <w:r>
              <w:rPr>
                <w:sz w:val="19"/>
                <w:szCs w:val="19"/>
              </w:rPr>
              <w:t>Prev</w:t>
            </w:r>
          </w:p>
        </w:tc>
        <w:tc>
          <w:tcPr>
            <w:tcW w:w="5000" w:type="dxa"/>
            <w:tcMar>
              <w:top w:w="80" w:type="dxa"/>
              <w:left w:w="100" w:type="dxa"/>
              <w:bottom w:w="80" w:type="dxa"/>
              <w:right w:w="100" w:type="dxa"/>
            </w:tcMar>
            <w:vAlign w:val="center"/>
          </w:tcPr>
          <w:p w14:paraId="734E360E" w14:textId="77777777" w:rsidR="00F77F17" w:rsidRDefault="00000000">
            <w:r>
              <w:rPr>
                <w:sz w:val="19"/>
                <w:szCs w:val="19"/>
              </w:rPr>
              <w:t>Risk score at the previous review point.</w:t>
            </w:r>
          </w:p>
        </w:tc>
        <w:tc>
          <w:tcPr>
            <w:tcW w:w="1150" w:type="dxa"/>
            <w:tcMar>
              <w:top w:w="80" w:type="dxa"/>
              <w:left w:w="100" w:type="dxa"/>
              <w:bottom w:w="80" w:type="dxa"/>
              <w:right w:w="100" w:type="dxa"/>
            </w:tcMar>
            <w:vAlign w:val="center"/>
          </w:tcPr>
          <w:p w14:paraId="1A7CB2B8" w14:textId="77777777" w:rsidR="00F77F17" w:rsidRDefault="00000000">
            <w:r>
              <w:rPr>
                <w:sz w:val="19"/>
                <w:szCs w:val="19"/>
              </w:rPr>
              <w:t>Yes</w:t>
            </w:r>
          </w:p>
        </w:tc>
      </w:tr>
      <w:tr w:rsidR="00F77F17" w14:paraId="249BB9F6" w14:textId="77777777">
        <w:tblPrEx>
          <w:tblCellMar>
            <w:top w:w="0" w:type="dxa"/>
            <w:bottom w:w="0" w:type="dxa"/>
          </w:tblCellMar>
        </w:tblPrEx>
        <w:tc>
          <w:tcPr>
            <w:tcW w:w="3200" w:type="dxa"/>
            <w:tcMar>
              <w:top w:w="80" w:type="dxa"/>
              <w:left w:w="100" w:type="dxa"/>
              <w:bottom w:w="80" w:type="dxa"/>
              <w:right w:w="100" w:type="dxa"/>
            </w:tcMar>
            <w:vAlign w:val="center"/>
          </w:tcPr>
          <w:p w14:paraId="20869C63" w14:textId="77777777" w:rsidR="00F77F17" w:rsidRDefault="00000000">
            <w:r>
              <w:rPr>
                <w:sz w:val="19"/>
                <w:szCs w:val="19"/>
              </w:rPr>
              <w:t>Now</w:t>
            </w:r>
          </w:p>
        </w:tc>
        <w:tc>
          <w:tcPr>
            <w:tcW w:w="5000" w:type="dxa"/>
            <w:tcMar>
              <w:top w:w="80" w:type="dxa"/>
              <w:left w:w="100" w:type="dxa"/>
              <w:bottom w:w="80" w:type="dxa"/>
              <w:right w:w="100" w:type="dxa"/>
            </w:tcMar>
            <w:vAlign w:val="center"/>
          </w:tcPr>
          <w:p w14:paraId="672A5775" w14:textId="77777777" w:rsidR="00F77F17" w:rsidRDefault="00000000">
            <w:r>
              <w:rPr>
                <w:sz w:val="19"/>
                <w:szCs w:val="19"/>
              </w:rPr>
              <w:t>Current risk score.</w:t>
            </w:r>
          </w:p>
        </w:tc>
        <w:tc>
          <w:tcPr>
            <w:tcW w:w="1150" w:type="dxa"/>
            <w:tcMar>
              <w:top w:w="80" w:type="dxa"/>
              <w:left w:w="100" w:type="dxa"/>
              <w:bottom w:w="80" w:type="dxa"/>
              <w:right w:w="100" w:type="dxa"/>
            </w:tcMar>
            <w:vAlign w:val="center"/>
          </w:tcPr>
          <w:p w14:paraId="5E6A0702" w14:textId="77777777" w:rsidR="00F77F17" w:rsidRDefault="00000000">
            <w:r>
              <w:rPr>
                <w:sz w:val="19"/>
                <w:szCs w:val="19"/>
              </w:rPr>
              <w:t>Yes</w:t>
            </w:r>
          </w:p>
        </w:tc>
      </w:tr>
      <w:tr w:rsidR="00F77F17" w14:paraId="20DFD668" w14:textId="77777777">
        <w:tblPrEx>
          <w:tblCellMar>
            <w:top w:w="0" w:type="dxa"/>
            <w:bottom w:w="0" w:type="dxa"/>
          </w:tblCellMar>
        </w:tblPrEx>
        <w:tc>
          <w:tcPr>
            <w:tcW w:w="3200" w:type="dxa"/>
            <w:tcMar>
              <w:top w:w="80" w:type="dxa"/>
              <w:left w:w="100" w:type="dxa"/>
              <w:bottom w:w="80" w:type="dxa"/>
              <w:right w:w="100" w:type="dxa"/>
            </w:tcMar>
            <w:vAlign w:val="center"/>
          </w:tcPr>
          <w:p w14:paraId="0539CADE" w14:textId="77777777" w:rsidR="00F77F17" w:rsidRDefault="00000000">
            <w:r>
              <w:rPr>
                <w:sz w:val="19"/>
                <w:szCs w:val="19"/>
              </w:rPr>
              <w:t>Δ (Delta)</w:t>
            </w:r>
          </w:p>
        </w:tc>
        <w:tc>
          <w:tcPr>
            <w:tcW w:w="5000" w:type="dxa"/>
            <w:tcMar>
              <w:top w:w="80" w:type="dxa"/>
              <w:left w:w="100" w:type="dxa"/>
              <w:bottom w:w="80" w:type="dxa"/>
              <w:right w:w="100" w:type="dxa"/>
            </w:tcMar>
            <w:vAlign w:val="center"/>
          </w:tcPr>
          <w:p w14:paraId="1528587B" w14:textId="77777777" w:rsidR="00F77F17" w:rsidRDefault="00000000">
            <w:r>
              <w:rPr>
                <w:sz w:val="19"/>
                <w:szCs w:val="19"/>
              </w:rPr>
              <w:t>Change in risk score between Prev and Now.</w:t>
            </w:r>
          </w:p>
        </w:tc>
        <w:tc>
          <w:tcPr>
            <w:tcW w:w="1150" w:type="dxa"/>
            <w:tcMar>
              <w:top w:w="80" w:type="dxa"/>
              <w:left w:w="100" w:type="dxa"/>
              <w:bottom w:w="80" w:type="dxa"/>
              <w:right w:w="100" w:type="dxa"/>
            </w:tcMar>
            <w:vAlign w:val="center"/>
          </w:tcPr>
          <w:p w14:paraId="47D71224" w14:textId="77777777" w:rsidR="00F77F17" w:rsidRDefault="00000000">
            <w:r>
              <w:rPr>
                <w:sz w:val="19"/>
                <w:szCs w:val="19"/>
              </w:rPr>
              <w:t>Yes</w:t>
            </w:r>
          </w:p>
        </w:tc>
      </w:tr>
      <w:tr w:rsidR="00F77F17" w14:paraId="44D551F9" w14:textId="77777777">
        <w:tblPrEx>
          <w:tblCellMar>
            <w:top w:w="0" w:type="dxa"/>
            <w:bottom w:w="0" w:type="dxa"/>
          </w:tblCellMar>
        </w:tblPrEx>
        <w:tc>
          <w:tcPr>
            <w:tcW w:w="3200" w:type="dxa"/>
            <w:tcMar>
              <w:top w:w="80" w:type="dxa"/>
              <w:left w:w="100" w:type="dxa"/>
              <w:bottom w:w="80" w:type="dxa"/>
              <w:right w:w="100" w:type="dxa"/>
            </w:tcMar>
            <w:vAlign w:val="center"/>
          </w:tcPr>
          <w:p w14:paraId="463119C4" w14:textId="77777777" w:rsidR="00F77F17" w:rsidRDefault="00000000">
            <w:r>
              <w:rPr>
                <w:sz w:val="19"/>
                <w:szCs w:val="19"/>
              </w:rPr>
              <w:t>From Category</w:t>
            </w:r>
          </w:p>
        </w:tc>
        <w:tc>
          <w:tcPr>
            <w:tcW w:w="5000" w:type="dxa"/>
            <w:tcMar>
              <w:top w:w="80" w:type="dxa"/>
              <w:left w:w="100" w:type="dxa"/>
              <w:bottom w:w="80" w:type="dxa"/>
              <w:right w:w="100" w:type="dxa"/>
            </w:tcMar>
            <w:vAlign w:val="center"/>
          </w:tcPr>
          <w:p w14:paraId="64B640B4" w14:textId="77777777" w:rsidR="00F77F17" w:rsidRDefault="00000000">
            <w:r>
              <w:rPr>
                <w:sz w:val="19"/>
                <w:szCs w:val="19"/>
              </w:rPr>
              <w:t>Risk category prior to the movement.</w:t>
            </w:r>
          </w:p>
        </w:tc>
        <w:tc>
          <w:tcPr>
            <w:tcW w:w="1150" w:type="dxa"/>
            <w:tcMar>
              <w:top w:w="80" w:type="dxa"/>
              <w:left w:w="100" w:type="dxa"/>
              <w:bottom w:w="80" w:type="dxa"/>
              <w:right w:w="100" w:type="dxa"/>
            </w:tcMar>
            <w:vAlign w:val="center"/>
          </w:tcPr>
          <w:p w14:paraId="3EDD24B0" w14:textId="77777777" w:rsidR="00F77F17" w:rsidRDefault="00000000">
            <w:r>
              <w:rPr>
                <w:sz w:val="19"/>
                <w:szCs w:val="19"/>
              </w:rPr>
              <w:t>No</w:t>
            </w:r>
          </w:p>
        </w:tc>
      </w:tr>
      <w:tr w:rsidR="00F77F17" w14:paraId="5C52FBD3" w14:textId="77777777">
        <w:tblPrEx>
          <w:tblCellMar>
            <w:top w:w="0" w:type="dxa"/>
            <w:bottom w:w="0" w:type="dxa"/>
          </w:tblCellMar>
        </w:tblPrEx>
        <w:tc>
          <w:tcPr>
            <w:tcW w:w="3200" w:type="dxa"/>
            <w:tcMar>
              <w:top w:w="80" w:type="dxa"/>
              <w:left w:w="100" w:type="dxa"/>
              <w:bottom w:w="80" w:type="dxa"/>
              <w:right w:w="100" w:type="dxa"/>
            </w:tcMar>
            <w:vAlign w:val="center"/>
          </w:tcPr>
          <w:p w14:paraId="46B695B9" w14:textId="77777777" w:rsidR="00F77F17" w:rsidRDefault="00000000">
            <w:r>
              <w:rPr>
                <w:sz w:val="19"/>
                <w:szCs w:val="19"/>
              </w:rPr>
              <w:t>To Category</w:t>
            </w:r>
          </w:p>
        </w:tc>
        <w:tc>
          <w:tcPr>
            <w:tcW w:w="5000" w:type="dxa"/>
            <w:tcMar>
              <w:top w:w="80" w:type="dxa"/>
              <w:left w:w="100" w:type="dxa"/>
              <w:bottom w:w="80" w:type="dxa"/>
              <w:right w:w="100" w:type="dxa"/>
            </w:tcMar>
            <w:vAlign w:val="center"/>
          </w:tcPr>
          <w:p w14:paraId="659AB2FF" w14:textId="77777777" w:rsidR="00F77F17" w:rsidRDefault="00000000">
            <w:r>
              <w:rPr>
                <w:sz w:val="19"/>
                <w:szCs w:val="19"/>
              </w:rPr>
              <w:t>Risk category after the movement.</w:t>
            </w:r>
          </w:p>
        </w:tc>
        <w:tc>
          <w:tcPr>
            <w:tcW w:w="1150" w:type="dxa"/>
            <w:tcMar>
              <w:top w:w="80" w:type="dxa"/>
              <w:left w:w="100" w:type="dxa"/>
              <w:bottom w:w="80" w:type="dxa"/>
              <w:right w:w="100" w:type="dxa"/>
            </w:tcMar>
            <w:vAlign w:val="center"/>
          </w:tcPr>
          <w:p w14:paraId="7AD1C3D7" w14:textId="77777777" w:rsidR="00F77F17" w:rsidRDefault="00000000">
            <w:r>
              <w:rPr>
                <w:sz w:val="19"/>
                <w:szCs w:val="19"/>
              </w:rPr>
              <w:t>No</w:t>
            </w:r>
          </w:p>
        </w:tc>
      </w:tr>
      <w:tr w:rsidR="00F77F17" w14:paraId="2CA3EB33" w14:textId="77777777">
        <w:tblPrEx>
          <w:tblCellMar>
            <w:top w:w="0" w:type="dxa"/>
            <w:bottom w:w="0" w:type="dxa"/>
          </w:tblCellMar>
        </w:tblPrEx>
        <w:tc>
          <w:tcPr>
            <w:tcW w:w="3200" w:type="dxa"/>
            <w:tcMar>
              <w:top w:w="80" w:type="dxa"/>
              <w:left w:w="100" w:type="dxa"/>
              <w:bottom w:w="80" w:type="dxa"/>
              <w:right w:w="100" w:type="dxa"/>
            </w:tcMar>
            <w:vAlign w:val="center"/>
          </w:tcPr>
          <w:p w14:paraId="7693BD11" w14:textId="77777777" w:rsidR="00F77F17" w:rsidRDefault="00000000">
            <w:r>
              <w:rPr>
                <w:sz w:val="19"/>
                <w:szCs w:val="19"/>
              </w:rPr>
              <w:t>Migration</w:t>
            </w:r>
          </w:p>
        </w:tc>
        <w:tc>
          <w:tcPr>
            <w:tcW w:w="5000" w:type="dxa"/>
            <w:tcMar>
              <w:top w:w="80" w:type="dxa"/>
              <w:left w:w="100" w:type="dxa"/>
              <w:bottom w:w="80" w:type="dxa"/>
              <w:right w:w="100" w:type="dxa"/>
            </w:tcMar>
            <w:vAlign w:val="center"/>
          </w:tcPr>
          <w:p w14:paraId="1CC93934" w14:textId="77777777" w:rsidR="00F77F17" w:rsidRDefault="00000000">
            <w:r>
              <w:rPr>
                <w:sz w:val="19"/>
                <w:szCs w:val="19"/>
              </w:rPr>
              <w:t>Combined From → To risk-category movement.</w:t>
            </w:r>
          </w:p>
        </w:tc>
        <w:tc>
          <w:tcPr>
            <w:tcW w:w="1150" w:type="dxa"/>
            <w:tcMar>
              <w:top w:w="80" w:type="dxa"/>
              <w:left w:w="100" w:type="dxa"/>
              <w:bottom w:w="80" w:type="dxa"/>
              <w:right w:w="100" w:type="dxa"/>
            </w:tcMar>
            <w:vAlign w:val="center"/>
          </w:tcPr>
          <w:p w14:paraId="6EA43576" w14:textId="77777777" w:rsidR="00F77F17" w:rsidRDefault="00000000">
            <w:r>
              <w:rPr>
                <w:sz w:val="19"/>
                <w:szCs w:val="19"/>
              </w:rPr>
              <w:t>Yes</w:t>
            </w:r>
          </w:p>
        </w:tc>
      </w:tr>
    </w:tbl>
    <w:p w14:paraId="2782DCC5" w14:textId="391A9C6A" w:rsidR="00F77F17" w:rsidRDefault="00000000">
      <w:pPr>
        <w:pStyle w:val="Heading2"/>
      </w:pPr>
      <w:bookmarkStart w:id="12" w:name="_Toc236422316"/>
      <w:r>
        <w:t>R</w:t>
      </w:r>
      <w:r w:rsidR="00617CD6">
        <w:t>2</w:t>
      </w:r>
      <w:r>
        <w:t xml:space="preserve"> Risk Rating Migration Matrix</w:t>
      </w:r>
      <w:bookmarkEnd w:id="12"/>
    </w:p>
    <w:p w14:paraId="625C31DA" w14:textId="77777777" w:rsidR="00F77F17" w:rsidRDefault="00000000">
      <w:pPr>
        <w:spacing w:after="60"/>
      </w:pPr>
      <w:r>
        <w:rPr>
          <w:b/>
          <w:bCs/>
          <w:sz w:val="19"/>
          <w:szCs w:val="19"/>
        </w:rPr>
        <w:t xml:space="preserve">Category: </w:t>
      </w:r>
      <w:r>
        <w:rPr>
          <w:sz w:val="19"/>
          <w:szCs w:val="19"/>
        </w:rPr>
        <w:t>Portfolio &amp; Executive</w:t>
      </w:r>
    </w:p>
    <w:p w14:paraId="05F1728F" w14:textId="77777777" w:rsidR="00F77F17" w:rsidRDefault="00000000">
      <w:pPr>
        <w:spacing w:after="120"/>
      </w:pPr>
      <w:r>
        <w:t xml:space="preserve">Presents every customer’s risk category as on the current reporting date set against their risk category as on the previous review cycle, showing escalation and de-escalation volumes and rates for the period between the two dates. This report is a fixed </w:t>
      </w:r>
      <w:proofErr w:type="gramStart"/>
      <w:r>
        <w:t>cross-tab</w:t>
      </w:r>
      <w:proofErr w:type="gramEnd"/>
      <w:r>
        <w:t>/matrix view; it does not have a filterable, column-configurable detail table.</w:t>
      </w:r>
    </w:p>
    <w:p w14:paraId="1AC47CD1" w14:textId="77777777" w:rsidR="00F77F17" w:rsidRDefault="00000000">
      <w:pPr>
        <w:pStyle w:val="Heading3"/>
      </w:pPr>
      <w:bookmarkStart w:id="13" w:name="_Toc236422317"/>
      <w:r>
        <w:lastRenderedPageBreak/>
        <w:t xml:space="preserve">2.2.1 </w:t>
      </w:r>
      <w:proofErr w:type="spellStart"/>
      <w:r>
        <w:t>Dashlets</w:t>
      </w:r>
      <w:bookmarkEnd w:id="13"/>
      <w:proofErr w:type="spellEnd"/>
    </w:p>
    <w:p w14:paraId="7EF51F7C" w14:textId="77777777" w:rsidR="00F77F17" w:rsidRDefault="00000000">
      <w:pPr>
        <w:pStyle w:val="ListParagraph"/>
        <w:numPr>
          <w:ilvl w:val="0"/>
          <w:numId w:val="1"/>
        </w:numPr>
        <w:spacing w:after="60"/>
      </w:pPr>
      <w:r>
        <w:t>KPI Strip: Total Migrations, Escalations, De-Escalations, Stability Rate (percentage of customers whose category was unchanged).</w:t>
      </w:r>
    </w:p>
    <w:p w14:paraId="2FB45379" w14:textId="618B7DB1" w:rsidR="002C1665" w:rsidRDefault="00000000" w:rsidP="00E921B3">
      <w:pPr>
        <w:pStyle w:val="ListParagraph"/>
        <w:numPr>
          <w:ilvl w:val="0"/>
          <w:numId w:val="1"/>
        </w:numPr>
        <w:spacing w:after="60"/>
      </w:pPr>
      <w:r>
        <w:t>Migration Matrix (</w:t>
      </w:r>
      <w:proofErr w:type="gramStart"/>
      <w:r>
        <w:t>cross-tab</w:t>
      </w:r>
      <w:proofErr w:type="gramEnd"/>
      <w:r>
        <w:t>): rows = risk category as on the previous review cycle; columns = risk category as on the current date. Each cell shows the count of customers who made that move and that count as a percentage of the row’s starting population. Cells above the diagonal represent escalations, cells below represent de-escalations, and the diagonal represents no change.</w:t>
      </w:r>
      <w:r w:rsidR="002C1665">
        <w:t xml:space="preserve"> </w:t>
      </w:r>
    </w:p>
    <w:p w14:paraId="6CA70556" w14:textId="77777777" w:rsidR="00F77F17" w:rsidRDefault="00000000">
      <w:pPr>
        <w:pStyle w:val="ListParagraph"/>
        <w:numPr>
          <w:ilvl w:val="0"/>
          <w:numId w:val="1"/>
        </w:numPr>
        <w:spacing w:after="60"/>
      </w:pPr>
      <w:r>
        <w:t>Migration Flow (bar chart): the largest individual category-to-category transitions (e.g. Low → Medium) ranked by customer count.</w:t>
      </w:r>
    </w:p>
    <w:p w14:paraId="5E84B079" w14:textId="77777777" w:rsidR="00F77F17" w:rsidRDefault="00000000">
      <w:pPr>
        <w:pStyle w:val="ListParagraph"/>
        <w:numPr>
          <w:ilvl w:val="0"/>
          <w:numId w:val="1"/>
        </w:numPr>
        <w:spacing w:after="60"/>
      </w:pPr>
      <w:r>
        <w:t>Summary statistics: Escalation rate, De-escalation rate, Average score change, Number of customers whose category jumped by more than one level.</w:t>
      </w:r>
    </w:p>
    <w:p w14:paraId="2372F218" w14:textId="3F5EB90B" w:rsidR="00F77F17" w:rsidRDefault="00000000">
      <w:pPr>
        <w:pStyle w:val="Heading2"/>
      </w:pPr>
      <w:bookmarkStart w:id="14" w:name="_Toc236422318"/>
      <w:r>
        <w:t>R</w:t>
      </w:r>
      <w:r w:rsidR="00617CD6">
        <w:t>3</w:t>
      </w:r>
      <w:r>
        <w:t xml:space="preserve"> Risk Concentration Analysis</w:t>
      </w:r>
      <w:bookmarkEnd w:id="14"/>
    </w:p>
    <w:p w14:paraId="0BBE37EC" w14:textId="77777777" w:rsidR="00F77F17" w:rsidRDefault="00000000">
      <w:pPr>
        <w:spacing w:after="60"/>
      </w:pPr>
      <w:r>
        <w:rPr>
          <w:b/>
          <w:bCs/>
          <w:sz w:val="19"/>
          <w:szCs w:val="19"/>
        </w:rPr>
        <w:t xml:space="preserve">Category: </w:t>
      </w:r>
      <w:r>
        <w:rPr>
          <w:sz w:val="19"/>
          <w:szCs w:val="19"/>
        </w:rPr>
        <w:t>Portfolio &amp; Executive</w:t>
      </w:r>
    </w:p>
    <w:p w14:paraId="1B740ADD" w14:textId="77777777" w:rsidR="00F77F17" w:rsidRDefault="00000000">
      <w:pPr>
        <w:spacing w:after="120"/>
      </w:pPr>
      <w:r>
        <w:t>Identifies where high-risk customers are disproportionately concentrated across the branch × segment combination, benchmarked against a fixed portfolio-wide baseline.</w:t>
      </w:r>
    </w:p>
    <w:p w14:paraId="4DD1879E" w14:textId="77777777" w:rsidR="00F77F17" w:rsidRDefault="00000000">
      <w:pPr>
        <w:pStyle w:val="Heading3"/>
      </w:pPr>
      <w:bookmarkStart w:id="15" w:name="_Toc236422319"/>
      <w:r>
        <w:t xml:space="preserve">2.3.1 </w:t>
      </w:r>
      <w:proofErr w:type="spellStart"/>
      <w:r>
        <w:t>Dashlets</w:t>
      </w:r>
      <w:bookmarkEnd w:id="15"/>
      <w:proofErr w:type="spellEnd"/>
    </w:p>
    <w:p w14:paraId="7A4C8F3D" w14:textId="77777777" w:rsidR="00F77F17" w:rsidRDefault="00000000">
      <w:pPr>
        <w:pStyle w:val="ListParagraph"/>
        <w:numPr>
          <w:ilvl w:val="0"/>
          <w:numId w:val="1"/>
        </w:numPr>
        <w:spacing w:after="60"/>
      </w:pPr>
      <w:r>
        <w:t>Concentration Heatmap: a branch (rows, with region shown) × segment (columns) grid where each cell shows the percentage of customers in that branch/segment combination rated High or Critical, colour-banded by density (&lt;5%, 5–10%, 10–14%, 14–18%, &gt;18%). Row and column averages are shown, along with the overall book average.</w:t>
      </w:r>
    </w:p>
    <w:p w14:paraId="66200501" w14:textId="77777777" w:rsidR="00F77F17" w:rsidRDefault="00000000">
      <w:pPr>
        <w:pStyle w:val="Heading3"/>
      </w:pPr>
      <w:bookmarkStart w:id="16" w:name="_Toc236422320"/>
      <w:r>
        <w:t>2.3.2 Detail Table — Highest-Density Concentration Cells</w:t>
      </w:r>
      <w:bookmarkEnd w:id="16"/>
    </w:p>
    <w:p w14:paraId="756CDC4A" w14:textId="77777777" w:rsidR="00F77F17" w:rsidRDefault="00000000">
      <w:pPr>
        <w:spacing w:after="120"/>
      </w:pPr>
      <w:r>
        <w:t>Ranks branch × segment combinations by concentration density.</w:t>
      </w:r>
    </w:p>
    <w:p w14:paraId="6C4BF66B" w14:textId="77777777" w:rsidR="00F77F17" w:rsidRDefault="00000000">
      <w:pPr>
        <w:spacing w:after="120"/>
      </w:pPr>
      <w:r>
        <w:rPr>
          <w:i/>
          <w:iCs/>
          <w:color w:val="44546A"/>
        </w:rPr>
        <w:t>Filters/Parameters: Region, Branch, Segment, Minimum % High + Critical, Number of rows to display (Top N).</w:t>
      </w:r>
    </w:p>
    <w:tbl>
      <w:tblPr>
        <w:tblW w:w="9350" w:type="dxa"/>
        <w:tblBorders>
          <w:top w:val="single" w:sz="2" w:space="0" w:color="C7CFDD"/>
          <w:left w:val="single" w:sz="2" w:space="0" w:color="C7CFDD"/>
          <w:bottom w:val="single" w:sz="2" w:space="0" w:color="C7CFDD"/>
          <w:right w:val="single" w:sz="2" w:space="0" w:color="C7CFDD"/>
          <w:insideH w:val="single" w:sz="2" w:space="0" w:color="C7CFDD"/>
          <w:insideV w:val="single" w:sz="2" w:space="0" w:color="C7CFDD"/>
        </w:tblBorders>
        <w:tblCellMar>
          <w:left w:w="10" w:type="dxa"/>
          <w:right w:w="10" w:type="dxa"/>
        </w:tblCellMar>
        <w:tblLook w:val="04A0" w:firstRow="1" w:lastRow="0" w:firstColumn="1" w:lastColumn="0" w:noHBand="0" w:noVBand="1"/>
      </w:tblPr>
      <w:tblGrid>
        <w:gridCol w:w="3200"/>
        <w:gridCol w:w="5000"/>
        <w:gridCol w:w="1150"/>
      </w:tblGrid>
      <w:tr w:rsidR="00F77F17" w14:paraId="32118A99" w14:textId="77777777">
        <w:tblPrEx>
          <w:tblCellMar>
            <w:top w:w="0" w:type="dxa"/>
            <w:bottom w:w="0" w:type="dxa"/>
          </w:tblCellMar>
        </w:tblPrEx>
        <w:trPr>
          <w:tblHeader/>
        </w:trPr>
        <w:tc>
          <w:tcPr>
            <w:tcW w:w="3200" w:type="dxa"/>
            <w:shd w:val="clear" w:color="auto" w:fill="1A2D5A"/>
            <w:tcMar>
              <w:top w:w="80" w:type="dxa"/>
              <w:left w:w="100" w:type="dxa"/>
              <w:bottom w:w="80" w:type="dxa"/>
              <w:right w:w="100" w:type="dxa"/>
            </w:tcMar>
            <w:vAlign w:val="center"/>
          </w:tcPr>
          <w:p w14:paraId="39396AAC" w14:textId="77777777" w:rsidR="00F77F17" w:rsidRDefault="00000000">
            <w:r>
              <w:rPr>
                <w:b/>
                <w:bCs/>
                <w:color w:val="FFFFFF"/>
                <w:sz w:val="19"/>
                <w:szCs w:val="19"/>
              </w:rPr>
              <w:t>Column</w:t>
            </w:r>
          </w:p>
        </w:tc>
        <w:tc>
          <w:tcPr>
            <w:tcW w:w="5000" w:type="dxa"/>
            <w:shd w:val="clear" w:color="auto" w:fill="1A2D5A"/>
            <w:tcMar>
              <w:top w:w="80" w:type="dxa"/>
              <w:left w:w="100" w:type="dxa"/>
              <w:bottom w:w="80" w:type="dxa"/>
              <w:right w:w="100" w:type="dxa"/>
            </w:tcMar>
            <w:vAlign w:val="center"/>
          </w:tcPr>
          <w:p w14:paraId="6ABE0F70" w14:textId="77777777" w:rsidR="00F77F17" w:rsidRDefault="00000000">
            <w:r>
              <w:rPr>
                <w:b/>
                <w:bCs/>
                <w:color w:val="FFFFFF"/>
                <w:sz w:val="19"/>
                <w:szCs w:val="19"/>
              </w:rPr>
              <w:t>Business Description</w:t>
            </w:r>
          </w:p>
        </w:tc>
        <w:tc>
          <w:tcPr>
            <w:tcW w:w="1150" w:type="dxa"/>
            <w:shd w:val="clear" w:color="auto" w:fill="1A2D5A"/>
            <w:tcMar>
              <w:top w:w="80" w:type="dxa"/>
              <w:left w:w="100" w:type="dxa"/>
              <w:bottom w:w="80" w:type="dxa"/>
              <w:right w:w="100" w:type="dxa"/>
            </w:tcMar>
            <w:vAlign w:val="center"/>
          </w:tcPr>
          <w:p w14:paraId="18633C6B" w14:textId="77777777" w:rsidR="00F77F17" w:rsidRDefault="00000000">
            <w:r>
              <w:rPr>
                <w:b/>
                <w:bCs/>
                <w:color w:val="FFFFFF"/>
                <w:sz w:val="19"/>
                <w:szCs w:val="19"/>
              </w:rPr>
              <w:t>Default Display</w:t>
            </w:r>
          </w:p>
        </w:tc>
      </w:tr>
      <w:tr w:rsidR="00F77F17" w14:paraId="64F9AB93" w14:textId="77777777">
        <w:tblPrEx>
          <w:tblCellMar>
            <w:top w:w="0" w:type="dxa"/>
            <w:bottom w:w="0" w:type="dxa"/>
          </w:tblCellMar>
        </w:tblPrEx>
        <w:tc>
          <w:tcPr>
            <w:tcW w:w="3200" w:type="dxa"/>
            <w:tcMar>
              <w:top w:w="80" w:type="dxa"/>
              <w:left w:w="100" w:type="dxa"/>
              <w:bottom w:w="80" w:type="dxa"/>
              <w:right w:w="100" w:type="dxa"/>
            </w:tcMar>
            <w:vAlign w:val="center"/>
          </w:tcPr>
          <w:p w14:paraId="65FECC1F" w14:textId="77777777" w:rsidR="00F77F17" w:rsidRDefault="00000000">
            <w:r>
              <w:rPr>
                <w:sz w:val="19"/>
                <w:szCs w:val="19"/>
              </w:rPr>
              <w:t>Rank</w:t>
            </w:r>
          </w:p>
        </w:tc>
        <w:tc>
          <w:tcPr>
            <w:tcW w:w="5000" w:type="dxa"/>
            <w:tcMar>
              <w:top w:w="80" w:type="dxa"/>
              <w:left w:w="100" w:type="dxa"/>
              <w:bottom w:w="80" w:type="dxa"/>
              <w:right w:w="100" w:type="dxa"/>
            </w:tcMar>
            <w:vAlign w:val="center"/>
          </w:tcPr>
          <w:p w14:paraId="7AE9B878" w14:textId="77777777" w:rsidR="00F77F17" w:rsidRDefault="00000000">
            <w:r>
              <w:rPr>
                <w:sz w:val="19"/>
                <w:szCs w:val="19"/>
              </w:rPr>
              <w:t>Position of the cell when ranked by density (highest first).</w:t>
            </w:r>
          </w:p>
        </w:tc>
        <w:tc>
          <w:tcPr>
            <w:tcW w:w="1150" w:type="dxa"/>
            <w:tcMar>
              <w:top w:w="80" w:type="dxa"/>
              <w:left w:w="100" w:type="dxa"/>
              <w:bottom w:w="80" w:type="dxa"/>
              <w:right w:w="100" w:type="dxa"/>
            </w:tcMar>
            <w:vAlign w:val="center"/>
          </w:tcPr>
          <w:p w14:paraId="7356D36B" w14:textId="77777777" w:rsidR="00F77F17" w:rsidRDefault="00000000">
            <w:r>
              <w:rPr>
                <w:sz w:val="19"/>
                <w:szCs w:val="19"/>
              </w:rPr>
              <w:t>Yes</w:t>
            </w:r>
          </w:p>
        </w:tc>
      </w:tr>
      <w:tr w:rsidR="00F77F17" w14:paraId="4F7E8946" w14:textId="77777777">
        <w:tblPrEx>
          <w:tblCellMar>
            <w:top w:w="0" w:type="dxa"/>
            <w:bottom w:w="0" w:type="dxa"/>
          </w:tblCellMar>
        </w:tblPrEx>
        <w:tc>
          <w:tcPr>
            <w:tcW w:w="3200" w:type="dxa"/>
            <w:tcMar>
              <w:top w:w="80" w:type="dxa"/>
              <w:left w:w="100" w:type="dxa"/>
              <w:bottom w:w="80" w:type="dxa"/>
              <w:right w:w="100" w:type="dxa"/>
            </w:tcMar>
            <w:vAlign w:val="center"/>
          </w:tcPr>
          <w:p w14:paraId="59382268" w14:textId="77777777" w:rsidR="00F77F17" w:rsidRDefault="00000000">
            <w:r>
              <w:rPr>
                <w:sz w:val="19"/>
                <w:szCs w:val="19"/>
              </w:rPr>
              <w:t>Branch</w:t>
            </w:r>
          </w:p>
        </w:tc>
        <w:tc>
          <w:tcPr>
            <w:tcW w:w="5000" w:type="dxa"/>
            <w:tcMar>
              <w:top w:w="80" w:type="dxa"/>
              <w:left w:w="100" w:type="dxa"/>
              <w:bottom w:w="80" w:type="dxa"/>
              <w:right w:w="100" w:type="dxa"/>
            </w:tcMar>
            <w:vAlign w:val="center"/>
          </w:tcPr>
          <w:p w14:paraId="598CE139" w14:textId="77777777" w:rsidR="00F77F17" w:rsidRDefault="00000000">
            <w:r>
              <w:rPr>
                <w:sz w:val="19"/>
                <w:szCs w:val="19"/>
              </w:rPr>
              <w:t>Branch name.</w:t>
            </w:r>
          </w:p>
        </w:tc>
        <w:tc>
          <w:tcPr>
            <w:tcW w:w="1150" w:type="dxa"/>
            <w:tcMar>
              <w:top w:w="80" w:type="dxa"/>
              <w:left w:w="100" w:type="dxa"/>
              <w:bottom w:w="80" w:type="dxa"/>
              <w:right w:w="100" w:type="dxa"/>
            </w:tcMar>
            <w:vAlign w:val="center"/>
          </w:tcPr>
          <w:p w14:paraId="0CA921B3" w14:textId="77777777" w:rsidR="00F77F17" w:rsidRDefault="00000000">
            <w:r>
              <w:rPr>
                <w:sz w:val="19"/>
                <w:szCs w:val="19"/>
              </w:rPr>
              <w:t>Yes</w:t>
            </w:r>
          </w:p>
        </w:tc>
      </w:tr>
      <w:tr w:rsidR="00F77F17" w14:paraId="34875981" w14:textId="77777777">
        <w:tblPrEx>
          <w:tblCellMar>
            <w:top w:w="0" w:type="dxa"/>
            <w:bottom w:w="0" w:type="dxa"/>
          </w:tblCellMar>
        </w:tblPrEx>
        <w:tc>
          <w:tcPr>
            <w:tcW w:w="3200" w:type="dxa"/>
            <w:tcMar>
              <w:top w:w="80" w:type="dxa"/>
              <w:left w:w="100" w:type="dxa"/>
              <w:bottom w:w="80" w:type="dxa"/>
              <w:right w:w="100" w:type="dxa"/>
            </w:tcMar>
            <w:vAlign w:val="center"/>
          </w:tcPr>
          <w:p w14:paraId="44651394" w14:textId="77777777" w:rsidR="00F77F17" w:rsidRDefault="00000000">
            <w:r>
              <w:rPr>
                <w:sz w:val="19"/>
                <w:szCs w:val="19"/>
              </w:rPr>
              <w:t>Region</w:t>
            </w:r>
          </w:p>
        </w:tc>
        <w:tc>
          <w:tcPr>
            <w:tcW w:w="5000" w:type="dxa"/>
            <w:tcMar>
              <w:top w:w="80" w:type="dxa"/>
              <w:left w:w="100" w:type="dxa"/>
              <w:bottom w:w="80" w:type="dxa"/>
              <w:right w:w="100" w:type="dxa"/>
            </w:tcMar>
            <w:vAlign w:val="center"/>
          </w:tcPr>
          <w:p w14:paraId="74ACE3BD" w14:textId="77777777" w:rsidR="00F77F17" w:rsidRDefault="00000000">
            <w:r>
              <w:rPr>
                <w:sz w:val="19"/>
                <w:szCs w:val="19"/>
              </w:rPr>
              <w:t>Region the branch belongs to.</w:t>
            </w:r>
          </w:p>
        </w:tc>
        <w:tc>
          <w:tcPr>
            <w:tcW w:w="1150" w:type="dxa"/>
            <w:tcMar>
              <w:top w:w="80" w:type="dxa"/>
              <w:left w:w="100" w:type="dxa"/>
              <w:bottom w:w="80" w:type="dxa"/>
              <w:right w:w="100" w:type="dxa"/>
            </w:tcMar>
            <w:vAlign w:val="center"/>
          </w:tcPr>
          <w:p w14:paraId="27A9B4BC" w14:textId="77777777" w:rsidR="00F77F17" w:rsidRDefault="00000000">
            <w:r>
              <w:rPr>
                <w:sz w:val="19"/>
                <w:szCs w:val="19"/>
              </w:rPr>
              <w:t>Yes</w:t>
            </w:r>
          </w:p>
        </w:tc>
      </w:tr>
      <w:tr w:rsidR="00F77F17" w14:paraId="5CFB465B" w14:textId="77777777">
        <w:tblPrEx>
          <w:tblCellMar>
            <w:top w:w="0" w:type="dxa"/>
            <w:bottom w:w="0" w:type="dxa"/>
          </w:tblCellMar>
        </w:tblPrEx>
        <w:tc>
          <w:tcPr>
            <w:tcW w:w="3200" w:type="dxa"/>
            <w:tcMar>
              <w:top w:w="80" w:type="dxa"/>
              <w:left w:w="100" w:type="dxa"/>
              <w:bottom w:w="80" w:type="dxa"/>
              <w:right w:w="100" w:type="dxa"/>
            </w:tcMar>
            <w:vAlign w:val="center"/>
          </w:tcPr>
          <w:p w14:paraId="47816F19" w14:textId="77777777" w:rsidR="00F77F17" w:rsidRDefault="00000000">
            <w:r>
              <w:rPr>
                <w:sz w:val="19"/>
                <w:szCs w:val="19"/>
              </w:rPr>
              <w:t>Segment</w:t>
            </w:r>
          </w:p>
        </w:tc>
        <w:tc>
          <w:tcPr>
            <w:tcW w:w="5000" w:type="dxa"/>
            <w:tcMar>
              <w:top w:w="80" w:type="dxa"/>
              <w:left w:w="100" w:type="dxa"/>
              <w:bottom w:w="80" w:type="dxa"/>
              <w:right w:w="100" w:type="dxa"/>
            </w:tcMar>
            <w:vAlign w:val="center"/>
          </w:tcPr>
          <w:p w14:paraId="4B8FE5A0" w14:textId="77777777" w:rsidR="00F77F17" w:rsidRDefault="00000000">
            <w:r>
              <w:rPr>
                <w:sz w:val="19"/>
                <w:szCs w:val="19"/>
              </w:rPr>
              <w:t>Customer segment.</w:t>
            </w:r>
          </w:p>
        </w:tc>
        <w:tc>
          <w:tcPr>
            <w:tcW w:w="1150" w:type="dxa"/>
            <w:tcMar>
              <w:top w:w="80" w:type="dxa"/>
              <w:left w:w="100" w:type="dxa"/>
              <w:bottom w:w="80" w:type="dxa"/>
              <w:right w:w="100" w:type="dxa"/>
            </w:tcMar>
            <w:vAlign w:val="center"/>
          </w:tcPr>
          <w:p w14:paraId="6A691944" w14:textId="77777777" w:rsidR="00F77F17" w:rsidRDefault="00000000">
            <w:r>
              <w:rPr>
                <w:sz w:val="19"/>
                <w:szCs w:val="19"/>
              </w:rPr>
              <w:t>Yes</w:t>
            </w:r>
          </w:p>
        </w:tc>
      </w:tr>
      <w:tr w:rsidR="00F77F17" w14:paraId="3B5DC552" w14:textId="77777777">
        <w:tblPrEx>
          <w:tblCellMar>
            <w:top w:w="0" w:type="dxa"/>
            <w:bottom w:w="0" w:type="dxa"/>
          </w:tblCellMar>
        </w:tblPrEx>
        <w:tc>
          <w:tcPr>
            <w:tcW w:w="3200" w:type="dxa"/>
            <w:tcMar>
              <w:top w:w="80" w:type="dxa"/>
              <w:left w:w="100" w:type="dxa"/>
              <w:bottom w:w="80" w:type="dxa"/>
              <w:right w:w="100" w:type="dxa"/>
            </w:tcMar>
            <w:vAlign w:val="center"/>
          </w:tcPr>
          <w:p w14:paraId="2EC6E62E" w14:textId="77777777" w:rsidR="00F77F17" w:rsidRDefault="00000000">
            <w:r>
              <w:rPr>
                <w:sz w:val="19"/>
                <w:szCs w:val="19"/>
              </w:rPr>
              <w:t>% High + Critical</w:t>
            </w:r>
          </w:p>
        </w:tc>
        <w:tc>
          <w:tcPr>
            <w:tcW w:w="5000" w:type="dxa"/>
            <w:tcMar>
              <w:top w:w="80" w:type="dxa"/>
              <w:left w:w="100" w:type="dxa"/>
              <w:bottom w:w="80" w:type="dxa"/>
              <w:right w:w="100" w:type="dxa"/>
            </w:tcMar>
            <w:vAlign w:val="center"/>
          </w:tcPr>
          <w:p w14:paraId="1F793360" w14:textId="77777777" w:rsidR="00F77F17" w:rsidRDefault="00000000">
            <w:r>
              <w:rPr>
                <w:sz w:val="19"/>
                <w:szCs w:val="19"/>
              </w:rPr>
              <w:t>Percentage of customers in that branch × segment cell rated High or Critical.</w:t>
            </w:r>
          </w:p>
        </w:tc>
        <w:tc>
          <w:tcPr>
            <w:tcW w:w="1150" w:type="dxa"/>
            <w:tcMar>
              <w:top w:w="80" w:type="dxa"/>
              <w:left w:w="100" w:type="dxa"/>
              <w:bottom w:w="80" w:type="dxa"/>
              <w:right w:w="100" w:type="dxa"/>
            </w:tcMar>
            <w:vAlign w:val="center"/>
          </w:tcPr>
          <w:p w14:paraId="07B4BA5A" w14:textId="77777777" w:rsidR="00F77F17" w:rsidRDefault="00000000">
            <w:r>
              <w:rPr>
                <w:sz w:val="19"/>
                <w:szCs w:val="19"/>
              </w:rPr>
              <w:t>Yes</w:t>
            </w:r>
          </w:p>
        </w:tc>
      </w:tr>
      <w:tr w:rsidR="00F77F17" w14:paraId="62E2DE44" w14:textId="77777777">
        <w:tblPrEx>
          <w:tblCellMar>
            <w:top w:w="0" w:type="dxa"/>
            <w:bottom w:w="0" w:type="dxa"/>
          </w:tblCellMar>
        </w:tblPrEx>
        <w:tc>
          <w:tcPr>
            <w:tcW w:w="3200" w:type="dxa"/>
            <w:tcMar>
              <w:top w:w="80" w:type="dxa"/>
              <w:left w:w="100" w:type="dxa"/>
              <w:bottom w:w="80" w:type="dxa"/>
              <w:right w:w="100" w:type="dxa"/>
            </w:tcMar>
            <w:vAlign w:val="center"/>
          </w:tcPr>
          <w:p w14:paraId="17679E3A" w14:textId="77777777" w:rsidR="00F77F17" w:rsidRDefault="00000000">
            <w:r>
              <w:rPr>
                <w:sz w:val="19"/>
                <w:szCs w:val="19"/>
              </w:rPr>
              <w:t>vs Baseline</w:t>
            </w:r>
          </w:p>
        </w:tc>
        <w:tc>
          <w:tcPr>
            <w:tcW w:w="5000" w:type="dxa"/>
            <w:tcMar>
              <w:top w:w="80" w:type="dxa"/>
              <w:left w:w="100" w:type="dxa"/>
              <w:bottom w:w="80" w:type="dxa"/>
              <w:right w:w="100" w:type="dxa"/>
            </w:tcMar>
            <w:vAlign w:val="center"/>
          </w:tcPr>
          <w:p w14:paraId="7D2DDCD3" w14:textId="77777777" w:rsidR="00F77F17" w:rsidRDefault="00000000">
            <w:r>
              <w:rPr>
                <w:sz w:val="19"/>
                <w:szCs w:val="19"/>
              </w:rPr>
              <w:t>That cell’s % High + Critical expressed as a multiple of the fixed portfolio baseline (baseline = total High + Critical customers ÷ total portfolio).</w:t>
            </w:r>
          </w:p>
        </w:tc>
        <w:tc>
          <w:tcPr>
            <w:tcW w:w="1150" w:type="dxa"/>
            <w:tcMar>
              <w:top w:w="80" w:type="dxa"/>
              <w:left w:w="100" w:type="dxa"/>
              <w:bottom w:w="80" w:type="dxa"/>
              <w:right w:w="100" w:type="dxa"/>
            </w:tcMar>
            <w:vAlign w:val="center"/>
          </w:tcPr>
          <w:p w14:paraId="637D8EF9" w14:textId="77777777" w:rsidR="00F77F17" w:rsidRDefault="00000000">
            <w:r>
              <w:rPr>
                <w:sz w:val="19"/>
                <w:szCs w:val="19"/>
              </w:rPr>
              <w:t>Yes</w:t>
            </w:r>
          </w:p>
        </w:tc>
      </w:tr>
      <w:tr w:rsidR="00F77F17" w14:paraId="41A26458" w14:textId="77777777">
        <w:tblPrEx>
          <w:tblCellMar>
            <w:top w:w="0" w:type="dxa"/>
            <w:bottom w:w="0" w:type="dxa"/>
          </w:tblCellMar>
        </w:tblPrEx>
        <w:tc>
          <w:tcPr>
            <w:tcW w:w="3200" w:type="dxa"/>
            <w:tcMar>
              <w:top w:w="80" w:type="dxa"/>
              <w:left w:w="100" w:type="dxa"/>
              <w:bottom w:w="80" w:type="dxa"/>
              <w:right w:w="100" w:type="dxa"/>
            </w:tcMar>
            <w:vAlign w:val="center"/>
          </w:tcPr>
          <w:p w14:paraId="3475C18D" w14:textId="77777777" w:rsidR="00F77F17" w:rsidRDefault="00000000">
            <w:r>
              <w:rPr>
                <w:sz w:val="19"/>
                <w:szCs w:val="19"/>
              </w:rPr>
              <w:t>Pts vs Baseline</w:t>
            </w:r>
          </w:p>
        </w:tc>
        <w:tc>
          <w:tcPr>
            <w:tcW w:w="5000" w:type="dxa"/>
            <w:tcMar>
              <w:top w:w="80" w:type="dxa"/>
              <w:left w:w="100" w:type="dxa"/>
              <w:bottom w:w="80" w:type="dxa"/>
              <w:right w:w="100" w:type="dxa"/>
            </w:tcMar>
            <w:vAlign w:val="center"/>
          </w:tcPr>
          <w:p w14:paraId="248F18D0" w14:textId="77777777" w:rsidR="00F77F17" w:rsidRDefault="00000000">
            <w:r>
              <w:rPr>
                <w:sz w:val="19"/>
                <w:szCs w:val="19"/>
              </w:rPr>
              <w:t>Difference, in percentage points, between the cell’s % and the portfolio baseline %.</w:t>
            </w:r>
          </w:p>
        </w:tc>
        <w:tc>
          <w:tcPr>
            <w:tcW w:w="1150" w:type="dxa"/>
            <w:tcMar>
              <w:top w:w="80" w:type="dxa"/>
              <w:left w:w="100" w:type="dxa"/>
              <w:bottom w:w="80" w:type="dxa"/>
              <w:right w:w="100" w:type="dxa"/>
            </w:tcMar>
            <w:vAlign w:val="center"/>
          </w:tcPr>
          <w:p w14:paraId="20B7AE31" w14:textId="77777777" w:rsidR="00F77F17" w:rsidRDefault="00000000">
            <w:r>
              <w:rPr>
                <w:sz w:val="19"/>
                <w:szCs w:val="19"/>
              </w:rPr>
              <w:t>No</w:t>
            </w:r>
          </w:p>
        </w:tc>
      </w:tr>
    </w:tbl>
    <w:p w14:paraId="7B475946" w14:textId="77777777" w:rsidR="000060B5" w:rsidRDefault="000060B5" w:rsidP="000060B5"/>
    <w:p w14:paraId="439CC40E" w14:textId="77777777" w:rsidR="000060B5" w:rsidRDefault="000060B5" w:rsidP="000060B5"/>
    <w:p w14:paraId="33BF0184" w14:textId="77777777" w:rsidR="000060B5" w:rsidRDefault="000060B5" w:rsidP="000060B5"/>
    <w:p w14:paraId="6E524376" w14:textId="77777777" w:rsidR="000060B5" w:rsidRDefault="000060B5" w:rsidP="000060B5"/>
    <w:p w14:paraId="584888CA" w14:textId="77777777" w:rsidR="000060B5" w:rsidRDefault="000060B5" w:rsidP="000060B5"/>
    <w:p w14:paraId="5F7B9120" w14:textId="77777777" w:rsidR="000060B5" w:rsidRDefault="000060B5" w:rsidP="000060B5"/>
    <w:p w14:paraId="0DF055F2" w14:textId="34FD972E" w:rsidR="00F77F17" w:rsidRDefault="00000000">
      <w:pPr>
        <w:pStyle w:val="Heading2"/>
      </w:pPr>
      <w:bookmarkStart w:id="17" w:name="_Toc236422321"/>
      <w:r>
        <w:lastRenderedPageBreak/>
        <w:t>R</w:t>
      </w:r>
      <w:r w:rsidR="00617CD6">
        <w:t>4</w:t>
      </w:r>
      <w:r>
        <w:t xml:space="preserve"> High-Risk Customer Register</w:t>
      </w:r>
      <w:bookmarkEnd w:id="17"/>
    </w:p>
    <w:p w14:paraId="581DCD73" w14:textId="77777777" w:rsidR="00F77F17" w:rsidRDefault="00000000">
      <w:pPr>
        <w:spacing w:after="60"/>
      </w:pPr>
      <w:r>
        <w:rPr>
          <w:b/>
          <w:bCs/>
          <w:sz w:val="19"/>
          <w:szCs w:val="19"/>
        </w:rPr>
        <w:t xml:space="preserve">Category: </w:t>
      </w:r>
      <w:r>
        <w:rPr>
          <w:sz w:val="19"/>
          <w:szCs w:val="19"/>
        </w:rPr>
        <w:t>Register &amp; Governance</w:t>
      </w:r>
    </w:p>
    <w:p w14:paraId="0A5F98E3" w14:textId="77777777" w:rsidR="00F77F17" w:rsidRDefault="00000000">
      <w:pPr>
        <w:spacing w:after="120"/>
      </w:pPr>
      <w:r>
        <w:t>A register of all High and Critical rated customers, showing the risk score, the date the customer was categorised into that risk band, how long they have remained there, and the top factors driving the score (score explainability).</w:t>
      </w:r>
    </w:p>
    <w:p w14:paraId="1078E35B" w14:textId="77777777" w:rsidR="00F77F17" w:rsidRDefault="00000000">
      <w:pPr>
        <w:pStyle w:val="Heading3"/>
      </w:pPr>
      <w:bookmarkStart w:id="18" w:name="_Toc236422322"/>
      <w:r>
        <w:t xml:space="preserve">2.4.1 </w:t>
      </w:r>
      <w:proofErr w:type="spellStart"/>
      <w:r>
        <w:t>Dashlets</w:t>
      </w:r>
      <w:bookmarkEnd w:id="18"/>
      <w:proofErr w:type="spellEnd"/>
    </w:p>
    <w:p w14:paraId="08B6D7F4" w14:textId="320C448B" w:rsidR="00F77F17" w:rsidRDefault="00000000">
      <w:pPr>
        <w:pStyle w:val="ListParagraph"/>
        <w:numPr>
          <w:ilvl w:val="0"/>
          <w:numId w:val="1"/>
        </w:numPr>
        <w:spacing w:after="60"/>
      </w:pPr>
      <w:r>
        <w:t>KPI Strip: Critical count, High count, Total Register count, Newly Added in the last 30 days.</w:t>
      </w:r>
    </w:p>
    <w:p w14:paraId="69876076" w14:textId="77777777" w:rsidR="00F77F17" w:rsidRDefault="00000000">
      <w:pPr>
        <w:pStyle w:val="Heading3"/>
      </w:pPr>
      <w:bookmarkStart w:id="19" w:name="_Toc236422323"/>
      <w:r>
        <w:t>2.4.2 Detail Table — High &amp; Critical Risk Customer Register</w:t>
      </w:r>
      <w:bookmarkEnd w:id="19"/>
    </w:p>
    <w:p w14:paraId="098C913F" w14:textId="77777777" w:rsidR="00F77F17" w:rsidRDefault="00000000">
      <w:pPr>
        <w:spacing w:after="120"/>
      </w:pPr>
      <w:r>
        <w:rPr>
          <w:i/>
          <w:iCs/>
          <w:color w:val="44546A"/>
        </w:rPr>
        <w:t>Filters/Parameters: Risk Category, Branch, Segment, Contributing Factor, Minimum Score, Number of rows to display (Top N).</w:t>
      </w:r>
    </w:p>
    <w:tbl>
      <w:tblPr>
        <w:tblW w:w="9350" w:type="dxa"/>
        <w:tblBorders>
          <w:top w:val="single" w:sz="2" w:space="0" w:color="C7CFDD"/>
          <w:left w:val="single" w:sz="2" w:space="0" w:color="C7CFDD"/>
          <w:bottom w:val="single" w:sz="2" w:space="0" w:color="C7CFDD"/>
          <w:right w:val="single" w:sz="2" w:space="0" w:color="C7CFDD"/>
          <w:insideH w:val="single" w:sz="2" w:space="0" w:color="C7CFDD"/>
          <w:insideV w:val="single" w:sz="2" w:space="0" w:color="C7CFDD"/>
        </w:tblBorders>
        <w:tblCellMar>
          <w:left w:w="10" w:type="dxa"/>
          <w:right w:w="10" w:type="dxa"/>
        </w:tblCellMar>
        <w:tblLook w:val="04A0" w:firstRow="1" w:lastRow="0" w:firstColumn="1" w:lastColumn="0" w:noHBand="0" w:noVBand="1"/>
      </w:tblPr>
      <w:tblGrid>
        <w:gridCol w:w="3200"/>
        <w:gridCol w:w="5000"/>
        <w:gridCol w:w="1150"/>
      </w:tblGrid>
      <w:tr w:rsidR="00F77F17" w14:paraId="55237FD6" w14:textId="77777777">
        <w:tblPrEx>
          <w:tblCellMar>
            <w:top w:w="0" w:type="dxa"/>
            <w:bottom w:w="0" w:type="dxa"/>
          </w:tblCellMar>
        </w:tblPrEx>
        <w:trPr>
          <w:tblHeader/>
        </w:trPr>
        <w:tc>
          <w:tcPr>
            <w:tcW w:w="3200" w:type="dxa"/>
            <w:shd w:val="clear" w:color="auto" w:fill="1A2D5A"/>
            <w:tcMar>
              <w:top w:w="80" w:type="dxa"/>
              <w:left w:w="100" w:type="dxa"/>
              <w:bottom w:w="80" w:type="dxa"/>
              <w:right w:w="100" w:type="dxa"/>
            </w:tcMar>
            <w:vAlign w:val="center"/>
          </w:tcPr>
          <w:p w14:paraId="70ACD375" w14:textId="77777777" w:rsidR="00F77F17" w:rsidRDefault="00000000">
            <w:r>
              <w:rPr>
                <w:b/>
                <w:bCs/>
                <w:color w:val="FFFFFF"/>
                <w:sz w:val="19"/>
                <w:szCs w:val="19"/>
              </w:rPr>
              <w:t>Column</w:t>
            </w:r>
          </w:p>
        </w:tc>
        <w:tc>
          <w:tcPr>
            <w:tcW w:w="5000" w:type="dxa"/>
            <w:shd w:val="clear" w:color="auto" w:fill="1A2D5A"/>
            <w:tcMar>
              <w:top w:w="80" w:type="dxa"/>
              <w:left w:w="100" w:type="dxa"/>
              <w:bottom w:w="80" w:type="dxa"/>
              <w:right w:w="100" w:type="dxa"/>
            </w:tcMar>
            <w:vAlign w:val="center"/>
          </w:tcPr>
          <w:p w14:paraId="31392AD6" w14:textId="77777777" w:rsidR="00F77F17" w:rsidRDefault="00000000">
            <w:r>
              <w:rPr>
                <w:b/>
                <w:bCs/>
                <w:color w:val="FFFFFF"/>
                <w:sz w:val="19"/>
                <w:szCs w:val="19"/>
              </w:rPr>
              <w:t>Business Description</w:t>
            </w:r>
          </w:p>
        </w:tc>
        <w:tc>
          <w:tcPr>
            <w:tcW w:w="1150" w:type="dxa"/>
            <w:shd w:val="clear" w:color="auto" w:fill="1A2D5A"/>
            <w:tcMar>
              <w:top w:w="80" w:type="dxa"/>
              <w:left w:w="100" w:type="dxa"/>
              <w:bottom w:w="80" w:type="dxa"/>
              <w:right w:w="100" w:type="dxa"/>
            </w:tcMar>
            <w:vAlign w:val="center"/>
          </w:tcPr>
          <w:p w14:paraId="792D2CFB" w14:textId="77777777" w:rsidR="00F77F17" w:rsidRDefault="00000000">
            <w:r>
              <w:rPr>
                <w:b/>
                <w:bCs/>
                <w:color w:val="FFFFFF"/>
                <w:sz w:val="19"/>
                <w:szCs w:val="19"/>
              </w:rPr>
              <w:t>Default Display</w:t>
            </w:r>
          </w:p>
        </w:tc>
      </w:tr>
      <w:tr w:rsidR="00F77F17" w14:paraId="4D551D2D" w14:textId="77777777">
        <w:tblPrEx>
          <w:tblCellMar>
            <w:top w:w="0" w:type="dxa"/>
            <w:bottom w:w="0" w:type="dxa"/>
          </w:tblCellMar>
        </w:tblPrEx>
        <w:tc>
          <w:tcPr>
            <w:tcW w:w="3200" w:type="dxa"/>
            <w:tcMar>
              <w:top w:w="80" w:type="dxa"/>
              <w:left w:w="100" w:type="dxa"/>
              <w:bottom w:w="80" w:type="dxa"/>
              <w:right w:w="100" w:type="dxa"/>
            </w:tcMar>
            <w:vAlign w:val="center"/>
          </w:tcPr>
          <w:p w14:paraId="4DEC08E3" w14:textId="77777777" w:rsidR="00F77F17" w:rsidRDefault="00000000">
            <w:r>
              <w:rPr>
                <w:sz w:val="19"/>
                <w:szCs w:val="19"/>
              </w:rPr>
              <w:t>Customer</w:t>
            </w:r>
          </w:p>
        </w:tc>
        <w:tc>
          <w:tcPr>
            <w:tcW w:w="5000" w:type="dxa"/>
            <w:tcMar>
              <w:top w:w="80" w:type="dxa"/>
              <w:left w:w="100" w:type="dxa"/>
              <w:bottom w:w="80" w:type="dxa"/>
              <w:right w:w="100" w:type="dxa"/>
            </w:tcMar>
            <w:vAlign w:val="center"/>
          </w:tcPr>
          <w:p w14:paraId="731DC5A0" w14:textId="77777777" w:rsidR="00F77F17" w:rsidRDefault="00000000">
            <w:r>
              <w:rPr>
                <w:sz w:val="19"/>
                <w:szCs w:val="19"/>
              </w:rPr>
              <w:t>Customer name with customer ID shown beneath.</w:t>
            </w:r>
          </w:p>
        </w:tc>
        <w:tc>
          <w:tcPr>
            <w:tcW w:w="1150" w:type="dxa"/>
            <w:tcMar>
              <w:top w:w="80" w:type="dxa"/>
              <w:left w:w="100" w:type="dxa"/>
              <w:bottom w:w="80" w:type="dxa"/>
              <w:right w:w="100" w:type="dxa"/>
            </w:tcMar>
            <w:vAlign w:val="center"/>
          </w:tcPr>
          <w:p w14:paraId="5833912C" w14:textId="77777777" w:rsidR="00F77F17" w:rsidRDefault="00000000">
            <w:r>
              <w:rPr>
                <w:sz w:val="19"/>
                <w:szCs w:val="19"/>
              </w:rPr>
              <w:t>Yes</w:t>
            </w:r>
          </w:p>
        </w:tc>
      </w:tr>
      <w:tr w:rsidR="00F77F17" w14:paraId="7C46DBD7" w14:textId="77777777">
        <w:tblPrEx>
          <w:tblCellMar>
            <w:top w:w="0" w:type="dxa"/>
            <w:bottom w:w="0" w:type="dxa"/>
          </w:tblCellMar>
        </w:tblPrEx>
        <w:tc>
          <w:tcPr>
            <w:tcW w:w="3200" w:type="dxa"/>
            <w:tcMar>
              <w:top w:w="80" w:type="dxa"/>
              <w:left w:w="100" w:type="dxa"/>
              <w:bottom w:w="80" w:type="dxa"/>
              <w:right w:w="100" w:type="dxa"/>
            </w:tcMar>
            <w:vAlign w:val="center"/>
          </w:tcPr>
          <w:p w14:paraId="554D192B" w14:textId="77777777" w:rsidR="00F77F17" w:rsidRDefault="00000000">
            <w:r>
              <w:rPr>
                <w:sz w:val="19"/>
                <w:szCs w:val="19"/>
              </w:rPr>
              <w:t>Customer ID</w:t>
            </w:r>
          </w:p>
        </w:tc>
        <w:tc>
          <w:tcPr>
            <w:tcW w:w="5000" w:type="dxa"/>
            <w:tcMar>
              <w:top w:w="80" w:type="dxa"/>
              <w:left w:w="100" w:type="dxa"/>
              <w:bottom w:w="80" w:type="dxa"/>
              <w:right w:w="100" w:type="dxa"/>
            </w:tcMar>
            <w:vAlign w:val="center"/>
          </w:tcPr>
          <w:p w14:paraId="09CB6DF3" w14:textId="77777777" w:rsidR="00F77F17" w:rsidRDefault="00000000">
            <w:r>
              <w:rPr>
                <w:sz w:val="19"/>
                <w:szCs w:val="19"/>
              </w:rPr>
              <w:t>Unique customer identifier.</w:t>
            </w:r>
          </w:p>
        </w:tc>
        <w:tc>
          <w:tcPr>
            <w:tcW w:w="1150" w:type="dxa"/>
            <w:tcMar>
              <w:top w:w="80" w:type="dxa"/>
              <w:left w:w="100" w:type="dxa"/>
              <w:bottom w:w="80" w:type="dxa"/>
              <w:right w:w="100" w:type="dxa"/>
            </w:tcMar>
            <w:vAlign w:val="center"/>
          </w:tcPr>
          <w:p w14:paraId="5C45C942" w14:textId="1ADAFFEB" w:rsidR="00F77F17" w:rsidRDefault="00A15DDF">
            <w:r>
              <w:t>Yes</w:t>
            </w:r>
          </w:p>
        </w:tc>
      </w:tr>
      <w:tr w:rsidR="00F77F17" w14:paraId="0EF46FB9" w14:textId="77777777">
        <w:tblPrEx>
          <w:tblCellMar>
            <w:top w:w="0" w:type="dxa"/>
            <w:bottom w:w="0" w:type="dxa"/>
          </w:tblCellMar>
        </w:tblPrEx>
        <w:tc>
          <w:tcPr>
            <w:tcW w:w="3200" w:type="dxa"/>
            <w:tcMar>
              <w:top w:w="80" w:type="dxa"/>
              <w:left w:w="100" w:type="dxa"/>
              <w:bottom w:w="80" w:type="dxa"/>
              <w:right w:w="100" w:type="dxa"/>
            </w:tcMar>
            <w:vAlign w:val="center"/>
          </w:tcPr>
          <w:p w14:paraId="456CB267" w14:textId="77777777" w:rsidR="00F77F17" w:rsidRDefault="00000000">
            <w:r>
              <w:rPr>
                <w:sz w:val="19"/>
                <w:szCs w:val="19"/>
              </w:rPr>
              <w:t>Risk Score</w:t>
            </w:r>
          </w:p>
        </w:tc>
        <w:tc>
          <w:tcPr>
            <w:tcW w:w="5000" w:type="dxa"/>
            <w:tcMar>
              <w:top w:w="80" w:type="dxa"/>
              <w:left w:w="100" w:type="dxa"/>
              <w:bottom w:w="80" w:type="dxa"/>
              <w:right w:w="100" w:type="dxa"/>
            </w:tcMar>
            <w:vAlign w:val="center"/>
          </w:tcPr>
          <w:p w14:paraId="7604F773" w14:textId="77777777" w:rsidR="00F77F17" w:rsidRDefault="00000000">
            <w:r>
              <w:rPr>
                <w:sz w:val="19"/>
                <w:szCs w:val="19"/>
              </w:rPr>
              <w:t>Current numeric risk score.</w:t>
            </w:r>
          </w:p>
        </w:tc>
        <w:tc>
          <w:tcPr>
            <w:tcW w:w="1150" w:type="dxa"/>
            <w:tcMar>
              <w:top w:w="80" w:type="dxa"/>
              <w:left w:w="100" w:type="dxa"/>
              <w:bottom w:w="80" w:type="dxa"/>
              <w:right w:w="100" w:type="dxa"/>
            </w:tcMar>
            <w:vAlign w:val="center"/>
          </w:tcPr>
          <w:p w14:paraId="3795F568" w14:textId="77777777" w:rsidR="00F77F17" w:rsidRDefault="00000000">
            <w:r>
              <w:rPr>
                <w:sz w:val="19"/>
                <w:szCs w:val="19"/>
              </w:rPr>
              <w:t>Yes</w:t>
            </w:r>
          </w:p>
        </w:tc>
      </w:tr>
      <w:tr w:rsidR="00F77F17" w14:paraId="2B0A2115" w14:textId="77777777">
        <w:tblPrEx>
          <w:tblCellMar>
            <w:top w:w="0" w:type="dxa"/>
            <w:bottom w:w="0" w:type="dxa"/>
          </w:tblCellMar>
        </w:tblPrEx>
        <w:tc>
          <w:tcPr>
            <w:tcW w:w="3200" w:type="dxa"/>
            <w:tcMar>
              <w:top w:w="80" w:type="dxa"/>
              <w:left w:w="100" w:type="dxa"/>
              <w:bottom w:w="80" w:type="dxa"/>
              <w:right w:w="100" w:type="dxa"/>
            </w:tcMar>
            <w:vAlign w:val="center"/>
          </w:tcPr>
          <w:p w14:paraId="526ED6FC" w14:textId="77777777" w:rsidR="00F77F17" w:rsidRDefault="00000000">
            <w:r>
              <w:rPr>
                <w:sz w:val="19"/>
                <w:szCs w:val="19"/>
              </w:rPr>
              <w:t>Risk Category</w:t>
            </w:r>
          </w:p>
        </w:tc>
        <w:tc>
          <w:tcPr>
            <w:tcW w:w="5000" w:type="dxa"/>
            <w:tcMar>
              <w:top w:w="80" w:type="dxa"/>
              <w:left w:w="100" w:type="dxa"/>
              <w:bottom w:w="80" w:type="dxa"/>
              <w:right w:w="100" w:type="dxa"/>
            </w:tcMar>
            <w:vAlign w:val="center"/>
          </w:tcPr>
          <w:p w14:paraId="013A6608" w14:textId="77777777" w:rsidR="00F77F17" w:rsidRDefault="00000000">
            <w:r>
              <w:rPr>
                <w:sz w:val="19"/>
                <w:szCs w:val="19"/>
              </w:rPr>
              <w:t>Critical or High.</w:t>
            </w:r>
          </w:p>
        </w:tc>
        <w:tc>
          <w:tcPr>
            <w:tcW w:w="1150" w:type="dxa"/>
            <w:tcMar>
              <w:top w:w="80" w:type="dxa"/>
              <w:left w:w="100" w:type="dxa"/>
              <w:bottom w:w="80" w:type="dxa"/>
              <w:right w:w="100" w:type="dxa"/>
            </w:tcMar>
            <w:vAlign w:val="center"/>
          </w:tcPr>
          <w:p w14:paraId="3868E446" w14:textId="77777777" w:rsidR="00F77F17" w:rsidRDefault="00000000">
            <w:r>
              <w:rPr>
                <w:sz w:val="19"/>
                <w:szCs w:val="19"/>
              </w:rPr>
              <w:t>Yes</w:t>
            </w:r>
          </w:p>
        </w:tc>
      </w:tr>
      <w:tr w:rsidR="00F77F17" w14:paraId="5153E9DE" w14:textId="77777777">
        <w:tblPrEx>
          <w:tblCellMar>
            <w:top w:w="0" w:type="dxa"/>
            <w:bottom w:w="0" w:type="dxa"/>
          </w:tblCellMar>
        </w:tblPrEx>
        <w:tc>
          <w:tcPr>
            <w:tcW w:w="3200" w:type="dxa"/>
            <w:tcMar>
              <w:top w:w="80" w:type="dxa"/>
              <w:left w:w="100" w:type="dxa"/>
              <w:bottom w:w="80" w:type="dxa"/>
              <w:right w:w="100" w:type="dxa"/>
            </w:tcMar>
            <w:vAlign w:val="center"/>
          </w:tcPr>
          <w:p w14:paraId="3EA3E4CA" w14:textId="77777777" w:rsidR="00F77F17" w:rsidRDefault="00000000">
            <w:r>
              <w:rPr>
                <w:sz w:val="19"/>
                <w:szCs w:val="19"/>
              </w:rPr>
              <w:t>Branch</w:t>
            </w:r>
          </w:p>
        </w:tc>
        <w:tc>
          <w:tcPr>
            <w:tcW w:w="5000" w:type="dxa"/>
            <w:tcMar>
              <w:top w:w="80" w:type="dxa"/>
              <w:left w:w="100" w:type="dxa"/>
              <w:bottom w:w="80" w:type="dxa"/>
              <w:right w:w="100" w:type="dxa"/>
            </w:tcMar>
            <w:vAlign w:val="center"/>
          </w:tcPr>
          <w:p w14:paraId="308D0222" w14:textId="77777777" w:rsidR="00F77F17" w:rsidRDefault="00000000">
            <w:r>
              <w:rPr>
                <w:sz w:val="19"/>
                <w:szCs w:val="19"/>
              </w:rPr>
              <w:t>Branch the customer is serviced from.</w:t>
            </w:r>
          </w:p>
        </w:tc>
        <w:tc>
          <w:tcPr>
            <w:tcW w:w="1150" w:type="dxa"/>
            <w:tcMar>
              <w:top w:w="80" w:type="dxa"/>
              <w:left w:w="100" w:type="dxa"/>
              <w:bottom w:w="80" w:type="dxa"/>
              <w:right w:w="100" w:type="dxa"/>
            </w:tcMar>
            <w:vAlign w:val="center"/>
          </w:tcPr>
          <w:p w14:paraId="2C97A9A5" w14:textId="77777777" w:rsidR="00F77F17" w:rsidRDefault="00000000">
            <w:r>
              <w:rPr>
                <w:sz w:val="19"/>
                <w:szCs w:val="19"/>
              </w:rPr>
              <w:t>No</w:t>
            </w:r>
          </w:p>
        </w:tc>
      </w:tr>
      <w:tr w:rsidR="00F77F17" w14:paraId="64F3779F" w14:textId="77777777">
        <w:tblPrEx>
          <w:tblCellMar>
            <w:top w:w="0" w:type="dxa"/>
            <w:bottom w:w="0" w:type="dxa"/>
          </w:tblCellMar>
        </w:tblPrEx>
        <w:tc>
          <w:tcPr>
            <w:tcW w:w="3200" w:type="dxa"/>
            <w:tcMar>
              <w:top w:w="80" w:type="dxa"/>
              <w:left w:w="100" w:type="dxa"/>
              <w:bottom w:w="80" w:type="dxa"/>
              <w:right w:w="100" w:type="dxa"/>
            </w:tcMar>
            <w:vAlign w:val="center"/>
          </w:tcPr>
          <w:p w14:paraId="1B3FDC11" w14:textId="77777777" w:rsidR="00F77F17" w:rsidRDefault="00000000">
            <w:r>
              <w:rPr>
                <w:sz w:val="19"/>
                <w:szCs w:val="19"/>
              </w:rPr>
              <w:t>Segment</w:t>
            </w:r>
          </w:p>
        </w:tc>
        <w:tc>
          <w:tcPr>
            <w:tcW w:w="5000" w:type="dxa"/>
            <w:tcMar>
              <w:top w:w="80" w:type="dxa"/>
              <w:left w:w="100" w:type="dxa"/>
              <w:bottom w:w="80" w:type="dxa"/>
              <w:right w:w="100" w:type="dxa"/>
            </w:tcMar>
            <w:vAlign w:val="center"/>
          </w:tcPr>
          <w:p w14:paraId="7BEA39A9" w14:textId="77777777" w:rsidR="00F77F17" w:rsidRDefault="00000000">
            <w:r>
              <w:rPr>
                <w:sz w:val="19"/>
                <w:szCs w:val="19"/>
              </w:rPr>
              <w:t>Customer segment.</w:t>
            </w:r>
          </w:p>
        </w:tc>
        <w:tc>
          <w:tcPr>
            <w:tcW w:w="1150" w:type="dxa"/>
            <w:tcMar>
              <w:top w:w="80" w:type="dxa"/>
              <w:left w:w="100" w:type="dxa"/>
              <w:bottom w:w="80" w:type="dxa"/>
              <w:right w:w="100" w:type="dxa"/>
            </w:tcMar>
            <w:vAlign w:val="center"/>
          </w:tcPr>
          <w:p w14:paraId="63B2FF27" w14:textId="77777777" w:rsidR="00F77F17" w:rsidRDefault="00000000">
            <w:r>
              <w:rPr>
                <w:sz w:val="19"/>
                <w:szCs w:val="19"/>
              </w:rPr>
              <w:t>No</w:t>
            </w:r>
          </w:p>
        </w:tc>
      </w:tr>
      <w:tr w:rsidR="00F77F17" w14:paraId="39B80FAE" w14:textId="77777777">
        <w:tblPrEx>
          <w:tblCellMar>
            <w:top w:w="0" w:type="dxa"/>
            <w:bottom w:w="0" w:type="dxa"/>
          </w:tblCellMar>
        </w:tblPrEx>
        <w:tc>
          <w:tcPr>
            <w:tcW w:w="3200" w:type="dxa"/>
            <w:tcMar>
              <w:top w:w="80" w:type="dxa"/>
              <w:left w:w="100" w:type="dxa"/>
              <w:bottom w:w="80" w:type="dxa"/>
              <w:right w:w="100" w:type="dxa"/>
            </w:tcMar>
            <w:vAlign w:val="center"/>
          </w:tcPr>
          <w:p w14:paraId="6B4103A6" w14:textId="77777777" w:rsidR="00F77F17" w:rsidRDefault="00000000">
            <w:r>
              <w:rPr>
                <w:sz w:val="19"/>
                <w:szCs w:val="19"/>
              </w:rPr>
              <w:t>Became High / Critical</w:t>
            </w:r>
          </w:p>
        </w:tc>
        <w:tc>
          <w:tcPr>
            <w:tcW w:w="5000" w:type="dxa"/>
            <w:tcMar>
              <w:top w:w="80" w:type="dxa"/>
              <w:left w:w="100" w:type="dxa"/>
              <w:bottom w:w="80" w:type="dxa"/>
              <w:right w:w="100" w:type="dxa"/>
            </w:tcMar>
            <w:vAlign w:val="center"/>
          </w:tcPr>
          <w:p w14:paraId="3835DEEE" w14:textId="77777777" w:rsidR="00F77F17" w:rsidRDefault="00000000">
            <w:r>
              <w:rPr>
                <w:sz w:val="19"/>
                <w:szCs w:val="19"/>
              </w:rPr>
              <w:t>Date the customer entered the High or Critical category.</w:t>
            </w:r>
          </w:p>
        </w:tc>
        <w:tc>
          <w:tcPr>
            <w:tcW w:w="1150" w:type="dxa"/>
            <w:tcMar>
              <w:top w:w="80" w:type="dxa"/>
              <w:left w:w="100" w:type="dxa"/>
              <w:bottom w:w="80" w:type="dxa"/>
              <w:right w:w="100" w:type="dxa"/>
            </w:tcMar>
            <w:vAlign w:val="center"/>
          </w:tcPr>
          <w:p w14:paraId="05B63265" w14:textId="77777777" w:rsidR="00F77F17" w:rsidRDefault="00000000">
            <w:r>
              <w:rPr>
                <w:sz w:val="19"/>
                <w:szCs w:val="19"/>
              </w:rPr>
              <w:t>Yes</w:t>
            </w:r>
          </w:p>
        </w:tc>
      </w:tr>
      <w:tr w:rsidR="00F77F17" w14:paraId="468BE42F" w14:textId="77777777">
        <w:tblPrEx>
          <w:tblCellMar>
            <w:top w:w="0" w:type="dxa"/>
            <w:bottom w:w="0" w:type="dxa"/>
          </w:tblCellMar>
        </w:tblPrEx>
        <w:tc>
          <w:tcPr>
            <w:tcW w:w="3200" w:type="dxa"/>
            <w:tcMar>
              <w:top w:w="80" w:type="dxa"/>
              <w:left w:w="100" w:type="dxa"/>
              <w:bottom w:w="80" w:type="dxa"/>
              <w:right w:w="100" w:type="dxa"/>
            </w:tcMar>
            <w:vAlign w:val="center"/>
          </w:tcPr>
          <w:p w14:paraId="653E4885" w14:textId="77777777" w:rsidR="00F77F17" w:rsidRDefault="00000000">
            <w:r>
              <w:rPr>
                <w:sz w:val="19"/>
                <w:szCs w:val="19"/>
              </w:rPr>
              <w:t>Days at Category</w:t>
            </w:r>
          </w:p>
        </w:tc>
        <w:tc>
          <w:tcPr>
            <w:tcW w:w="5000" w:type="dxa"/>
            <w:tcMar>
              <w:top w:w="80" w:type="dxa"/>
              <w:left w:w="100" w:type="dxa"/>
              <w:bottom w:w="80" w:type="dxa"/>
              <w:right w:w="100" w:type="dxa"/>
            </w:tcMar>
            <w:vAlign w:val="center"/>
          </w:tcPr>
          <w:p w14:paraId="21710D01" w14:textId="77777777" w:rsidR="00F77F17" w:rsidRDefault="00000000">
            <w:r>
              <w:rPr>
                <w:sz w:val="19"/>
                <w:szCs w:val="19"/>
              </w:rPr>
              <w:t>Number of days the customer has remained in the current risk category.</w:t>
            </w:r>
          </w:p>
        </w:tc>
        <w:tc>
          <w:tcPr>
            <w:tcW w:w="1150" w:type="dxa"/>
            <w:tcMar>
              <w:top w:w="80" w:type="dxa"/>
              <w:left w:w="100" w:type="dxa"/>
              <w:bottom w:w="80" w:type="dxa"/>
              <w:right w:w="100" w:type="dxa"/>
            </w:tcMar>
            <w:vAlign w:val="center"/>
          </w:tcPr>
          <w:p w14:paraId="090CAE6B" w14:textId="77777777" w:rsidR="00F77F17" w:rsidRDefault="00000000">
            <w:r>
              <w:rPr>
                <w:sz w:val="19"/>
                <w:szCs w:val="19"/>
              </w:rPr>
              <w:t>Yes</w:t>
            </w:r>
          </w:p>
        </w:tc>
      </w:tr>
      <w:tr w:rsidR="00F77F17" w14:paraId="71F7F79D" w14:textId="77777777">
        <w:tblPrEx>
          <w:tblCellMar>
            <w:top w:w="0" w:type="dxa"/>
            <w:bottom w:w="0" w:type="dxa"/>
          </w:tblCellMar>
        </w:tblPrEx>
        <w:tc>
          <w:tcPr>
            <w:tcW w:w="3200" w:type="dxa"/>
            <w:tcMar>
              <w:top w:w="80" w:type="dxa"/>
              <w:left w:w="100" w:type="dxa"/>
              <w:bottom w:w="80" w:type="dxa"/>
              <w:right w:w="100" w:type="dxa"/>
            </w:tcMar>
            <w:vAlign w:val="center"/>
          </w:tcPr>
          <w:p w14:paraId="7FBDCA71" w14:textId="77777777" w:rsidR="00F77F17" w:rsidRDefault="00000000">
            <w:r>
              <w:rPr>
                <w:sz w:val="19"/>
                <w:szCs w:val="19"/>
              </w:rPr>
              <w:t>Top Factor</w:t>
            </w:r>
          </w:p>
        </w:tc>
        <w:tc>
          <w:tcPr>
            <w:tcW w:w="5000" w:type="dxa"/>
            <w:tcMar>
              <w:top w:w="80" w:type="dxa"/>
              <w:left w:w="100" w:type="dxa"/>
              <w:bottom w:w="80" w:type="dxa"/>
              <w:right w:w="100" w:type="dxa"/>
            </w:tcMar>
            <w:vAlign w:val="center"/>
          </w:tcPr>
          <w:p w14:paraId="2F0C5C6B" w14:textId="77777777" w:rsidR="00F77F17" w:rsidRDefault="00000000">
            <w:r>
              <w:rPr>
                <w:sz w:val="19"/>
                <w:szCs w:val="19"/>
              </w:rPr>
              <w:t>Single highest-weighted risk factor and its score contribution.</w:t>
            </w:r>
          </w:p>
        </w:tc>
        <w:tc>
          <w:tcPr>
            <w:tcW w:w="1150" w:type="dxa"/>
            <w:tcMar>
              <w:top w:w="80" w:type="dxa"/>
              <w:left w:w="100" w:type="dxa"/>
              <w:bottom w:w="80" w:type="dxa"/>
              <w:right w:w="100" w:type="dxa"/>
            </w:tcMar>
            <w:vAlign w:val="center"/>
          </w:tcPr>
          <w:p w14:paraId="08424905" w14:textId="77777777" w:rsidR="00F77F17" w:rsidRDefault="00000000">
            <w:r>
              <w:rPr>
                <w:sz w:val="19"/>
                <w:szCs w:val="19"/>
              </w:rPr>
              <w:t>No</w:t>
            </w:r>
          </w:p>
        </w:tc>
      </w:tr>
      <w:tr w:rsidR="00F77F17" w14:paraId="5A2B087F" w14:textId="77777777">
        <w:tblPrEx>
          <w:tblCellMar>
            <w:top w:w="0" w:type="dxa"/>
            <w:bottom w:w="0" w:type="dxa"/>
          </w:tblCellMar>
        </w:tblPrEx>
        <w:tc>
          <w:tcPr>
            <w:tcW w:w="3200" w:type="dxa"/>
            <w:tcMar>
              <w:top w:w="80" w:type="dxa"/>
              <w:left w:w="100" w:type="dxa"/>
              <w:bottom w:w="80" w:type="dxa"/>
              <w:right w:w="100" w:type="dxa"/>
            </w:tcMar>
            <w:vAlign w:val="center"/>
          </w:tcPr>
          <w:p w14:paraId="50E34815" w14:textId="77777777" w:rsidR="00F77F17" w:rsidRDefault="00000000">
            <w:r>
              <w:rPr>
                <w:sz w:val="19"/>
                <w:szCs w:val="19"/>
              </w:rPr>
              <w:t>Score Explainability — Top Contributing Factors</w:t>
            </w:r>
          </w:p>
        </w:tc>
        <w:tc>
          <w:tcPr>
            <w:tcW w:w="5000" w:type="dxa"/>
            <w:tcMar>
              <w:top w:w="80" w:type="dxa"/>
              <w:left w:w="100" w:type="dxa"/>
              <w:bottom w:w="80" w:type="dxa"/>
              <w:right w:w="100" w:type="dxa"/>
            </w:tcMar>
            <w:vAlign w:val="center"/>
          </w:tcPr>
          <w:p w14:paraId="3A5125D2" w14:textId="77777777" w:rsidR="00F77F17" w:rsidRDefault="00000000">
            <w:r>
              <w:rPr>
                <w:sz w:val="19"/>
                <w:szCs w:val="19"/>
              </w:rPr>
              <w:t>Up to three risk factors contributing to the score, each with its point contribution and the underlying observed value (shown on hover).</w:t>
            </w:r>
          </w:p>
        </w:tc>
        <w:tc>
          <w:tcPr>
            <w:tcW w:w="1150" w:type="dxa"/>
            <w:tcMar>
              <w:top w:w="80" w:type="dxa"/>
              <w:left w:w="100" w:type="dxa"/>
              <w:bottom w:w="80" w:type="dxa"/>
              <w:right w:w="100" w:type="dxa"/>
            </w:tcMar>
            <w:vAlign w:val="center"/>
          </w:tcPr>
          <w:p w14:paraId="5624BB1C" w14:textId="77777777" w:rsidR="00F77F17" w:rsidRDefault="00000000">
            <w:r>
              <w:rPr>
                <w:sz w:val="19"/>
                <w:szCs w:val="19"/>
              </w:rPr>
              <w:t>Yes</w:t>
            </w:r>
          </w:p>
        </w:tc>
      </w:tr>
    </w:tbl>
    <w:p w14:paraId="3FF1DC7C" w14:textId="58CA497D" w:rsidR="00F77F17" w:rsidRDefault="00000000">
      <w:pPr>
        <w:pStyle w:val="Heading2"/>
      </w:pPr>
      <w:bookmarkStart w:id="20" w:name="_Toc236422324"/>
      <w:r>
        <w:t>R</w:t>
      </w:r>
      <w:r w:rsidR="00FD4AD0">
        <w:t>5</w:t>
      </w:r>
      <w:r>
        <w:t xml:space="preserve"> Periodic Review Compliance</w:t>
      </w:r>
      <w:bookmarkEnd w:id="20"/>
    </w:p>
    <w:p w14:paraId="3CA44D8D" w14:textId="77777777" w:rsidR="00F77F17" w:rsidRDefault="00000000">
      <w:pPr>
        <w:spacing w:after="60"/>
      </w:pPr>
      <w:r>
        <w:rPr>
          <w:b/>
          <w:bCs/>
          <w:sz w:val="19"/>
          <w:szCs w:val="19"/>
        </w:rPr>
        <w:t xml:space="preserve">Category: </w:t>
      </w:r>
      <w:r>
        <w:rPr>
          <w:sz w:val="19"/>
          <w:szCs w:val="19"/>
        </w:rPr>
        <w:t>Register &amp; Governance</w:t>
      </w:r>
    </w:p>
    <w:p w14:paraId="063FDF29" w14:textId="77777777" w:rsidR="00F77F17" w:rsidRDefault="00000000">
      <w:pPr>
        <w:spacing w:after="120"/>
      </w:pPr>
      <w:r>
        <w:t>Tracks adherence to the risk-based periodic review cadence defined by policy (review frequency varies by risk category), showing reviews due, completed, overdue, and the ageing of overdue breaches.</w:t>
      </w:r>
    </w:p>
    <w:p w14:paraId="5B60DF91" w14:textId="77777777" w:rsidR="00F77F17" w:rsidRDefault="00000000">
      <w:pPr>
        <w:pStyle w:val="Heading3"/>
      </w:pPr>
      <w:bookmarkStart w:id="21" w:name="_Toc236422325"/>
      <w:r>
        <w:t xml:space="preserve">2.5.1 </w:t>
      </w:r>
      <w:proofErr w:type="spellStart"/>
      <w:r>
        <w:t>Dashlets</w:t>
      </w:r>
      <w:bookmarkEnd w:id="21"/>
      <w:proofErr w:type="spellEnd"/>
    </w:p>
    <w:p w14:paraId="2E6D95F1" w14:textId="77777777" w:rsidR="00F77F17" w:rsidRDefault="00000000">
      <w:pPr>
        <w:pStyle w:val="ListParagraph"/>
        <w:numPr>
          <w:ilvl w:val="0"/>
          <w:numId w:val="1"/>
        </w:numPr>
        <w:spacing w:after="60"/>
      </w:pPr>
      <w:r>
        <w:t>KPI Strip: Reviews Due (this cycle), Completed, Overdue, Critical Overdue, Average Days Overdue.</w:t>
      </w:r>
    </w:p>
    <w:p w14:paraId="3D1E1757" w14:textId="77777777" w:rsidR="00F77F17" w:rsidRDefault="00000000">
      <w:pPr>
        <w:pStyle w:val="ListParagraph"/>
        <w:numPr>
          <w:ilvl w:val="0"/>
          <w:numId w:val="1"/>
        </w:numPr>
        <w:spacing w:after="60"/>
      </w:pPr>
      <w:r>
        <w:t>Review Status by Risk Category (summary table): for each risk category — Policy Cadence (e.g. Quarterly/Semi-annual/Annual/Biennial), Population, Due This Cycle, Completed, Overdue, Average Days Overdue, and a Due-vs-Completed completion rate, with a portfolio total row.</w:t>
      </w:r>
    </w:p>
    <w:p w14:paraId="467247CF" w14:textId="77777777" w:rsidR="00F77F17" w:rsidRDefault="00000000">
      <w:pPr>
        <w:pStyle w:val="ListParagraph"/>
        <w:numPr>
          <w:ilvl w:val="0"/>
          <w:numId w:val="1"/>
        </w:numPr>
        <w:spacing w:after="60"/>
      </w:pPr>
      <w:r>
        <w:t>Overdue Ageing (bar chart): number of overdue reviews falling into each ageing band (1–15, 16–30, 31–60, 61–90, more than 90 days past due).</w:t>
      </w:r>
    </w:p>
    <w:p w14:paraId="2939BCEC" w14:textId="77777777" w:rsidR="00F77F17" w:rsidRDefault="00000000">
      <w:pPr>
        <w:pStyle w:val="ListParagraph"/>
        <w:numPr>
          <w:ilvl w:val="0"/>
          <w:numId w:val="1"/>
        </w:numPr>
        <w:spacing w:after="60"/>
      </w:pPr>
      <w:r>
        <w:t>Overdue by Branch (bar chart): number of overdue reviews per branch.</w:t>
      </w:r>
    </w:p>
    <w:p w14:paraId="271172B7" w14:textId="77777777" w:rsidR="00F77F17" w:rsidRDefault="00000000">
      <w:pPr>
        <w:pStyle w:val="Heading3"/>
      </w:pPr>
      <w:bookmarkStart w:id="22" w:name="_Toc236422326"/>
      <w:r>
        <w:t>2.5.2 Detail Table — Overdue Reviews</w:t>
      </w:r>
      <w:bookmarkEnd w:id="22"/>
    </w:p>
    <w:p w14:paraId="636AAD2C" w14:textId="77777777" w:rsidR="00F77F17" w:rsidRDefault="00000000">
      <w:pPr>
        <w:spacing w:after="120"/>
      </w:pPr>
      <w:r>
        <w:rPr>
          <w:i/>
          <w:iCs/>
          <w:color w:val="44546A"/>
        </w:rPr>
        <w:t>Filters/Parameters: Risk Category, Branch, Review Owner, Ageing Band, Minimum Days Overdue, Number of rows to display (Top N).</w:t>
      </w:r>
    </w:p>
    <w:tbl>
      <w:tblPr>
        <w:tblW w:w="9350" w:type="dxa"/>
        <w:tblBorders>
          <w:top w:val="single" w:sz="2" w:space="0" w:color="C7CFDD"/>
          <w:left w:val="single" w:sz="2" w:space="0" w:color="C7CFDD"/>
          <w:bottom w:val="single" w:sz="2" w:space="0" w:color="C7CFDD"/>
          <w:right w:val="single" w:sz="2" w:space="0" w:color="C7CFDD"/>
          <w:insideH w:val="single" w:sz="2" w:space="0" w:color="C7CFDD"/>
          <w:insideV w:val="single" w:sz="2" w:space="0" w:color="C7CFDD"/>
        </w:tblBorders>
        <w:tblCellMar>
          <w:left w:w="10" w:type="dxa"/>
          <w:right w:w="10" w:type="dxa"/>
        </w:tblCellMar>
        <w:tblLook w:val="04A0" w:firstRow="1" w:lastRow="0" w:firstColumn="1" w:lastColumn="0" w:noHBand="0" w:noVBand="1"/>
      </w:tblPr>
      <w:tblGrid>
        <w:gridCol w:w="3200"/>
        <w:gridCol w:w="5000"/>
        <w:gridCol w:w="1150"/>
      </w:tblGrid>
      <w:tr w:rsidR="00F77F17" w14:paraId="043BEA26" w14:textId="77777777">
        <w:tblPrEx>
          <w:tblCellMar>
            <w:top w:w="0" w:type="dxa"/>
            <w:bottom w:w="0" w:type="dxa"/>
          </w:tblCellMar>
        </w:tblPrEx>
        <w:trPr>
          <w:tblHeader/>
        </w:trPr>
        <w:tc>
          <w:tcPr>
            <w:tcW w:w="3200" w:type="dxa"/>
            <w:shd w:val="clear" w:color="auto" w:fill="1A2D5A"/>
            <w:tcMar>
              <w:top w:w="80" w:type="dxa"/>
              <w:left w:w="100" w:type="dxa"/>
              <w:bottom w:w="80" w:type="dxa"/>
              <w:right w:w="100" w:type="dxa"/>
            </w:tcMar>
            <w:vAlign w:val="center"/>
          </w:tcPr>
          <w:p w14:paraId="0E8250E5" w14:textId="77777777" w:rsidR="00F77F17" w:rsidRDefault="00000000">
            <w:r>
              <w:rPr>
                <w:b/>
                <w:bCs/>
                <w:color w:val="FFFFFF"/>
                <w:sz w:val="19"/>
                <w:szCs w:val="19"/>
              </w:rPr>
              <w:lastRenderedPageBreak/>
              <w:t>Column</w:t>
            </w:r>
          </w:p>
        </w:tc>
        <w:tc>
          <w:tcPr>
            <w:tcW w:w="5000" w:type="dxa"/>
            <w:shd w:val="clear" w:color="auto" w:fill="1A2D5A"/>
            <w:tcMar>
              <w:top w:w="80" w:type="dxa"/>
              <w:left w:w="100" w:type="dxa"/>
              <w:bottom w:w="80" w:type="dxa"/>
              <w:right w:w="100" w:type="dxa"/>
            </w:tcMar>
            <w:vAlign w:val="center"/>
          </w:tcPr>
          <w:p w14:paraId="386627D9" w14:textId="77777777" w:rsidR="00F77F17" w:rsidRDefault="00000000">
            <w:r>
              <w:rPr>
                <w:b/>
                <w:bCs/>
                <w:color w:val="FFFFFF"/>
                <w:sz w:val="19"/>
                <w:szCs w:val="19"/>
              </w:rPr>
              <w:t>Business Description</w:t>
            </w:r>
          </w:p>
        </w:tc>
        <w:tc>
          <w:tcPr>
            <w:tcW w:w="1150" w:type="dxa"/>
            <w:shd w:val="clear" w:color="auto" w:fill="1A2D5A"/>
            <w:tcMar>
              <w:top w:w="80" w:type="dxa"/>
              <w:left w:w="100" w:type="dxa"/>
              <w:bottom w:w="80" w:type="dxa"/>
              <w:right w:w="100" w:type="dxa"/>
            </w:tcMar>
            <w:vAlign w:val="center"/>
          </w:tcPr>
          <w:p w14:paraId="421394B0" w14:textId="77777777" w:rsidR="00F77F17" w:rsidRDefault="00000000">
            <w:r>
              <w:rPr>
                <w:b/>
                <w:bCs/>
                <w:color w:val="FFFFFF"/>
                <w:sz w:val="19"/>
                <w:szCs w:val="19"/>
              </w:rPr>
              <w:t>Default Display</w:t>
            </w:r>
          </w:p>
        </w:tc>
      </w:tr>
      <w:tr w:rsidR="00F77F17" w14:paraId="342D247D" w14:textId="77777777">
        <w:tblPrEx>
          <w:tblCellMar>
            <w:top w:w="0" w:type="dxa"/>
            <w:bottom w:w="0" w:type="dxa"/>
          </w:tblCellMar>
        </w:tblPrEx>
        <w:tc>
          <w:tcPr>
            <w:tcW w:w="3200" w:type="dxa"/>
            <w:tcMar>
              <w:top w:w="80" w:type="dxa"/>
              <w:left w:w="100" w:type="dxa"/>
              <w:bottom w:w="80" w:type="dxa"/>
              <w:right w:w="100" w:type="dxa"/>
            </w:tcMar>
            <w:vAlign w:val="center"/>
          </w:tcPr>
          <w:p w14:paraId="09926EDA" w14:textId="77777777" w:rsidR="00F77F17" w:rsidRDefault="00000000">
            <w:r>
              <w:rPr>
                <w:sz w:val="19"/>
                <w:szCs w:val="19"/>
              </w:rPr>
              <w:t>Customer</w:t>
            </w:r>
          </w:p>
        </w:tc>
        <w:tc>
          <w:tcPr>
            <w:tcW w:w="5000" w:type="dxa"/>
            <w:tcMar>
              <w:top w:w="80" w:type="dxa"/>
              <w:left w:w="100" w:type="dxa"/>
              <w:bottom w:w="80" w:type="dxa"/>
              <w:right w:w="100" w:type="dxa"/>
            </w:tcMar>
            <w:vAlign w:val="center"/>
          </w:tcPr>
          <w:p w14:paraId="51B359C4" w14:textId="77777777" w:rsidR="00F77F17" w:rsidRDefault="00000000">
            <w:r>
              <w:rPr>
                <w:sz w:val="19"/>
                <w:szCs w:val="19"/>
              </w:rPr>
              <w:t>Customer name with customer ID shown beneath.</w:t>
            </w:r>
          </w:p>
        </w:tc>
        <w:tc>
          <w:tcPr>
            <w:tcW w:w="1150" w:type="dxa"/>
            <w:tcMar>
              <w:top w:w="80" w:type="dxa"/>
              <w:left w:w="100" w:type="dxa"/>
              <w:bottom w:w="80" w:type="dxa"/>
              <w:right w:w="100" w:type="dxa"/>
            </w:tcMar>
            <w:vAlign w:val="center"/>
          </w:tcPr>
          <w:p w14:paraId="6887935C" w14:textId="77777777" w:rsidR="00F77F17" w:rsidRDefault="00000000">
            <w:r>
              <w:rPr>
                <w:sz w:val="19"/>
                <w:szCs w:val="19"/>
              </w:rPr>
              <w:t>Yes</w:t>
            </w:r>
          </w:p>
        </w:tc>
      </w:tr>
      <w:tr w:rsidR="00F77F17" w14:paraId="1A01178C" w14:textId="77777777">
        <w:tblPrEx>
          <w:tblCellMar>
            <w:top w:w="0" w:type="dxa"/>
            <w:bottom w:w="0" w:type="dxa"/>
          </w:tblCellMar>
        </w:tblPrEx>
        <w:tc>
          <w:tcPr>
            <w:tcW w:w="3200" w:type="dxa"/>
            <w:tcMar>
              <w:top w:w="80" w:type="dxa"/>
              <w:left w:w="100" w:type="dxa"/>
              <w:bottom w:w="80" w:type="dxa"/>
              <w:right w:w="100" w:type="dxa"/>
            </w:tcMar>
            <w:vAlign w:val="center"/>
          </w:tcPr>
          <w:p w14:paraId="42DD90BF" w14:textId="77777777" w:rsidR="00F77F17" w:rsidRDefault="00000000">
            <w:r>
              <w:rPr>
                <w:sz w:val="19"/>
                <w:szCs w:val="19"/>
              </w:rPr>
              <w:t>Customer ID</w:t>
            </w:r>
          </w:p>
        </w:tc>
        <w:tc>
          <w:tcPr>
            <w:tcW w:w="5000" w:type="dxa"/>
            <w:tcMar>
              <w:top w:w="80" w:type="dxa"/>
              <w:left w:w="100" w:type="dxa"/>
              <w:bottom w:w="80" w:type="dxa"/>
              <w:right w:w="100" w:type="dxa"/>
            </w:tcMar>
            <w:vAlign w:val="center"/>
          </w:tcPr>
          <w:p w14:paraId="4906D836" w14:textId="77777777" w:rsidR="00F77F17" w:rsidRDefault="00000000">
            <w:r>
              <w:rPr>
                <w:sz w:val="19"/>
                <w:szCs w:val="19"/>
              </w:rPr>
              <w:t>Unique customer identifier.</w:t>
            </w:r>
          </w:p>
        </w:tc>
        <w:tc>
          <w:tcPr>
            <w:tcW w:w="1150" w:type="dxa"/>
            <w:tcMar>
              <w:top w:w="80" w:type="dxa"/>
              <w:left w:w="100" w:type="dxa"/>
              <w:bottom w:w="80" w:type="dxa"/>
              <w:right w:w="100" w:type="dxa"/>
            </w:tcMar>
            <w:vAlign w:val="center"/>
          </w:tcPr>
          <w:p w14:paraId="26A16DE1" w14:textId="716C09E0" w:rsidR="00F77F17" w:rsidRDefault="009726D9">
            <w:r>
              <w:rPr>
                <w:sz w:val="19"/>
                <w:szCs w:val="19"/>
              </w:rPr>
              <w:t>Yes</w:t>
            </w:r>
          </w:p>
        </w:tc>
      </w:tr>
      <w:tr w:rsidR="00F77F17" w14:paraId="3C53EDCD" w14:textId="77777777">
        <w:tblPrEx>
          <w:tblCellMar>
            <w:top w:w="0" w:type="dxa"/>
            <w:bottom w:w="0" w:type="dxa"/>
          </w:tblCellMar>
        </w:tblPrEx>
        <w:tc>
          <w:tcPr>
            <w:tcW w:w="3200" w:type="dxa"/>
            <w:tcMar>
              <w:top w:w="80" w:type="dxa"/>
              <w:left w:w="100" w:type="dxa"/>
              <w:bottom w:w="80" w:type="dxa"/>
              <w:right w:w="100" w:type="dxa"/>
            </w:tcMar>
            <w:vAlign w:val="center"/>
          </w:tcPr>
          <w:p w14:paraId="36F1224A" w14:textId="77777777" w:rsidR="00F77F17" w:rsidRDefault="00000000">
            <w:r>
              <w:rPr>
                <w:sz w:val="19"/>
                <w:szCs w:val="19"/>
              </w:rPr>
              <w:t>Category</w:t>
            </w:r>
          </w:p>
        </w:tc>
        <w:tc>
          <w:tcPr>
            <w:tcW w:w="5000" w:type="dxa"/>
            <w:tcMar>
              <w:top w:w="80" w:type="dxa"/>
              <w:left w:w="100" w:type="dxa"/>
              <w:bottom w:w="80" w:type="dxa"/>
              <w:right w:w="100" w:type="dxa"/>
            </w:tcMar>
            <w:vAlign w:val="center"/>
          </w:tcPr>
          <w:p w14:paraId="5BBD2ED9" w14:textId="77777777" w:rsidR="00F77F17" w:rsidRDefault="00000000">
            <w:r>
              <w:rPr>
                <w:sz w:val="19"/>
                <w:szCs w:val="19"/>
              </w:rPr>
              <w:t>Risk category of the customer.</w:t>
            </w:r>
          </w:p>
        </w:tc>
        <w:tc>
          <w:tcPr>
            <w:tcW w:w="1150" w:type="dxa"/>
            <w:tcMar>
              <w:top w:w="80" w:type="dxa"/>
              <w:left w:w="100" w:type="dxa"/>
              <w:bottom w:w="80" w:type="dxa"/>
              <w:right w:w="100" w:type="dxa"/>
            </w:tcMar>
            <w:vAlign w:val="center"/>
          </w:tcPr>
          <w:p w14:paraId="03BB1CFE" w14:textId="77777777" w:rsidR="00F77F17" w:rsidRDefault="00000000">
            <w:r>
              <w:rPr>
                <w:sz w:val="19"/>
                <w:szCs w:val="19"/>
              </w:rPr>
              <w:t>Yes</w:t>
            </w:r>
          </w:p>
        </w:tc>
      </w:tr>
      <w:tr w:rsidR="00F77F17" w14:paraId="51FE4AB9" w14:textId="77777777">
        <w:tblPrEx>
          <w:tblCellMar>
            <w:top w:w="0" w:type="dxa"/>
            <w:bottom w:w="0" w:type="dxa"/>
          </w:tblCellMar>
        </w:tblPrEx>
        <w:tc>
          <w:tcPr>
            <w:tcW w:w="3200" w:type="dxa"/>
            <w:tcMar>
              <w:top w:w="80" w:type="dxa"/>
              <w:left w:w="100" w:type="dxa"/>
              <w:bottom w:w="80" w:type="dxa"/>
              <w:right w:w="100" w:type="dxa"/>
            </w:tcMar>
            <w:vAlign w:val="center"/>
          </w:tcPr>
          <w:p w14:paraId="7AD6ADC8" w14:textId="77777777" w:rsidR="00F77F17" w:rsidRDefault="00000000">
            <w:r>
              <w:rPr>
                <w:sz w:val="19"/>
                <w:szCs w:val="19"/>
              </w:rPr>
              <w:t>Policy Cadence</w:t>
            </w:r>
          </w:p>
        </w:tc>
        <w:tc>
          <w:tcPr>
            <w:tcW w:w="5000" w:type="dxa"/>
            <w:tcMar>
              <w:top w:w="80" w:type="dxa"/>
              <w:left w:w="100" w:type="dxa"/>
              <w:bottom w:w="80" w:type="dxa"/>
              <w:right w:w="100" w:type="dxa"/>
            </w:tcMar>
            <w:vAlign w:val="center"/>
          </w:tcPr>
          <w:p w14:paraId="18D5C978" w14:textId="77777777" w:rsidR="00F77F17" w:rsidRDefault="00000000">
            <w:r>
              <w:rPr>
                <w:sz w:val="19"/>
                <w:szCs w:val="19"/>
              </w:rPr>
              <w:t>Review frequency mandated by policy for this risk category.</w:t>
            </w:r>
          </w:p>
        </w:tc>
        <w:tc>
          <w:tcPr>
            <w:tcW w:w="1150" w:type="dxa"/>
            <w:tcMar>
              <w:top w:w="80" w:type="dxa"/>
              <w:left w:w="100" w:type="dxa"/>
              <w:bottom w:w="80" w:type="dxa"/>
              <w:right w:w="100" w:type="dxa"/>
            </w:tcMar>
            <w:vAlign w:val="center"/>
          </w:tcPr>
          <w:p w14:paraId="5C9EC527" w14:textId="77777777" w:rsidR="00F77F17" w:rsidRDefault="00000000">
            <w:r>
              <w:rPr>
                <w:sz w:val="19"/>
                <w:szCs w:val="19"/>
              </w:rPr>
              <w:t>No</w:t>
            </w:r>
          </w:p>
        </w:tc>
      </w:tr>
      <w:tr w:rsidR="00F77F17" w14:paraId="19D57857" w14:textId="77777777">
        <w:tblPrEx>
          <w:tblCellMar>
            <w:top w:w="0" w:type="dxa"/>
            <w:bottom w:w="0" w:type="dxa"/>
          </w:tblCellMar>
        </w:tblPrEx>
        <w:tc>
          <w:tcPr>
            <w:tcW w:w="3200" w:type="dxa"/>
            <w:tcMar>
              <w:top w:w="80" w:type="dxa"/>
              <w:left w:w="100" w:type="dxa"/>
              <w:bottom w:w="80" w:type="dxa"/>
              <w:right w:w="100" w:type="dxa"/>
            </w:tcMar>
            <w:vAlign w:val="center"/>
          </w:tcPr>
          <w:p w14:paraId="23858814" w14:textId="77777777" w:rsidR="00F77F17" w:rsidRDefault="00000000">
            <w:r>
              <w:rPr>
                <w:sz w:val="19"/>
                <w:szCs w:val="19"/>
              </w:rPr>
              <w:t>Branch</w:t>
            </w:r>
          </w:p>
        </w:tc>
        <w:tc>
          <w:tcPr>
            <w:tcW w:w="5000" w:type="dxa"/>
            <w:tcMar>
              <w:top w:w="80" w:type="dxa"/>
              <w:left w:w="100" w:type="dxa"/>
              <w:bottom w:w="80" w:type="dxa"/>
              <w:right w:w="100" w:type="dxa"/>
            </w:tcMar>
            <w:vAlign w:val="center"/>
          </w:tcPr>
          <w:p w14:paraId="54C23E2E" w14:textId="77777777" w:rsidR="00F77F17" w:rsidRDefault="00000000">
            <w:r>
              <w:rPr>
                <w:sz w:val="19"/>
                <w:szCs w:val="19"/>
              </w:rPr>
              <w:t>Branch the customer is serviced from.</w:t>
            </w:r>
          </w:p>
        </w:tc>
        <w:tc>
          <w:tcPr>
            <w:tcW w:w="1150" w:type="dxa"/>
            <w:tcMar>
              <w:top w:w="80" w:type="dxa"/>
              <w:left w:w="100" w:type="dxa"/>
              <w:bottom w:w="80" w:type="dxa"/>
              <w:right w:w="100" w:type="dxa"/>
            </w:tcMar>
            <w:vAlign w:val="center"/>
          </w:tcPr>
          <w:p w14:paraId="3AD85F86" w14:textId="77777777" w:rsidR="00F77F17" w:rsidRDefault="00000000">
            <w:r>
              <w:rPr>
                <w:sz w:val="19"/>
                <w:szCs w:val="19"/>
              </w:rPr>
              <w:t>Yes</w:t>
            </w:r>
          </w:p>
        </w:tc>
      </w:tr>
      <w:tr w:rsidR="00F77F17" w14:paraId="5E8F0DDB" w14:textId="77777777">
        <w:tblPrEx>
          <w:tblCellMar>
            <w:top w:w="0" w:type="dxa"/>
            <w:bottom w:w="0" w:type="dxa"/>
          </w:tblCellMar>
        </w:tblPrEx>
        <w:tc>
          <w:tcPr>
            <w:tcW w:w="3200" w:type="dxa"/>
            <w:tcMar>
              <w:top w:w="80" w:type="dxa"/>
              <w:left w:w="100" w:type="dxa"/>
              <w:bottom w:w="80" w:type="dxa"/>
              <w:right w:w="100" w:type="dxa"/>
            </w:tcMar>
            <w:vAlign w:val="center"/>
          </w:tcPr>
          <w:p w14:paraId="2D766139" w14:textId="77777777" w:rsidR="00F77F17" w:rsidRDefault="00000000">
            <w:r>
              <w:rPr>
                <w:sz w:val="19"/>
                <w:szCs w:val="19"/>
              </w:rPr>
              <w:t>Last Review</w:t>
            </w:r>
          </w:p>
        </w:tc>
        <w:tc>
          <w:tcPr>
            <w:tcW w:w="5000" w:type="dxa"/>
            <w:tcMar>
              <w:top w:w="80" w:type="dxa"/>
              <w:left w:w="100" w:type="dxa"/>
              <w:bottom w:w="80" w:type="dxa"/>
              <w:right w:w="100" w:type="dxa"/>
            </w:tcMar>
            <w:vAlign w:val="center"/>
          </w:tcPr>
          <w:p w14:paraId="317C835A" w14:textId="77777777" w:rsidR="00F77F17" w:rsidRDefault="00000000">
            <w:r>
              <w:rPr>
                <w:sz w:val="19"/>
                <w:szCs w:val="19"/>
              </w:rPr>
              <w:t>Date of the last completed periodic review.</w:t>
            </w:r>
          </w:p>
        </w:tc>
        <w:tc>
          <w:tcPr>
            <w:tcW w:w="1150" w:type="dxa"/>
            <w:tcMar>
              <w:top w:w="80" w:type="dxa"/>
              <w:left w:w="100" w:type="dxa"/>
              <w:bottom w:w="80" w:type="dxa"/>
              <w:right w:w="100" w:type="dxa"/>
            </w:tcMar>
            <w:vAlign w:val="center"/>
          </w:tcPr>
          <w:p w14:paraId="10C7DDA7" w14:textId="77777777" w:rsidR="00F77F17" w:rsidRDefault="00000000">
            <w:r>
              <w:rPr>
                <w:sz w:val="19"/>
                <w:szCs w:val="19"/>
              </w:rPr>
              <w:t>Yes</w:t>
            </w:r>
          </w:p>
        </w:tc>
      </w:tr>
      <w:tr w:rsidR="00F77F17" w14:paraId="005210AD" w14:textId="77777777">
        <w:tblPrEx>
          <w:tblCellMar>
            <w:top w:w="0" w:type="dxa"/>
            <w:bottom w:w="0" w:type="dxa"/>
          </w:tblCellMar>
        </w:tblPrEx>
        <w:tc>
          <w:tcPr>
            <w:tcW w:w="3200" w:type="dxa"/>
            <w:tcMar>
              <w:top w:w="80" w:type="dxa"/>
              <w:left w:w="100" w:type="dxa"/>
              <w:bottom w:w="80" w:type="dxa"/>
              <w:right w:w="100" w:type="dxa"/>
            </w:tcMar>
            <w:vAlign w:val="center"/>
          </w:tcPr>
          <w:p w14:paraId="3113819F" w14:textId="77777777" w:rsidR="00F77F17" w:rsidRDefault="00000000">
            <w:r>
              <w:rPr>
                <w:sz w:val="19"/>
                <w:szCs w:val="19"/>
              </w:rPr>
              <w:t>Due Date</w:t>
            </w:r>
          </w:p>
        </w:tc>
        <w:tc>
          <w:tcPr>
            <w:tcW w:w="5000" w:type="dxa"/>
            <w:tcMar>
              <w:top w:w="80" w:type="dxa"/>
              <w:left w:w="100" w:type="dxa"/>
              <w:bottom w:w="80" w:type="dxa"/>
              <w:right w:w="100" w:type="dxa"/>
            </w:tcMar>
            <w:vAlign w:val="center"/>
          </w:tcPr>
          <w:p w14:paraId="54607C4A" w14:textId="77777777" w:rsidR="00F77F17" w:rsidRDefault="00000000">
            <w:r>
              <w:rPr>
                <w:sz w:val="19"/>
                <w:szCs w:val="19"/>
              </w:rPr>
              <w:t>Date the next periodic review was due.</w:t>
            </w:r>
          </w:p>
        </w:tc>
        <w:tc>
          <w:tcPr>
            <w:tcW w:w="1150" w:type="dxa"/>
            <w:tcMar>
              <w:top w:w="80" w:type="dxa"/>
              <w:left w:w="100" w:type="dxa"/>
              <w:bottom w:w="80" w:type="dxa"/>
              <w:right w:w="100" w:type="dxa"/>
            </w:tcMar>
            <w:vAlign w:val="center"/>
          </w:tcPr>
          <w:p w14:paraId="148D0052" w14:textId="77777777" w:rsidR="00F77F17" w:rsidRDefault="00000000">
            <w:r>
              <w:rPr>
                <w:sz w:val="19"/>
                <w:szCs w:val="19"/>
              </w:rPr>
              <w:t>Yes</w:t>
            </w:r>
          </w:p>
        </w:tc>
      </w:tr>
      <w:tr w:rsidR="00F77F17" w14:paraId="418C3B07" w14:textId="77777777">
        <w:tblPrEx>
          <w:tblCellMar>
            <w:top w:w="0" w:type="dxa"/>
            <w:bottom w:w="0" w:type="dxa"/>
          </w:tblCellMar>
        </w:tblPrEx>
        <w:tc>
          <w:tcPr>
            <w:tcW w:w="3200" w:type="dxa"/>
            <w:tcMar>
              <w:top w:w="80" w:type="dxa"/>
              <w:left w:w="100" w:type="dxa"/>
              <w:bottom w:w="80" w:type="dxa"/>
              <w:right w:w="100" w:type="dxa"/>
            </w:tcMar>
            <w:vAlign w:val="center"/>
          </w:tcPr>
          <w:p w14:paraId="675669E1" w14:textId="77777777" w:rsidR="00F77F17" w:rsidRDefault="00000000">
            <w:r>
              <w:rPr>
                <w:sz w:val="19"/>
                <w:szCs w:val="19"/>
              </w:rPr>
              <w:t>Days Overdue</w:t>
            </w:r>
          </w:p>
        </w:tc>
        <w:tc>
          <w:tcPr>
            <w:tcW w:w="5000" w:type="dxa"/>
            <w:tcMar>
              <w:top w:w="80" w:type="dxa"/>
              <w:left w:w="100" w:type="dxa"/>
              <w:bottom w:w="80" w:type="dxa"/>
              <w:right w:w="100" w:type="dxa"/>
            </w:tcMar>
            <w:vAlign w:val="center"/>
          </w:tcPr>
          <w:p w14:paraId="7928BCF2" w14:textId="77777777" w:rsidR="00F77F17" w:rsidRDefault="00000000">
            <w:r>
              <w:rPr>
                <w:sz w:val="19"/>
                <w:szCs w:val="19"/>
              </w:rPr>
              <w:t>Number of days past the policy due date.</w:t>
            </w:r>
          </w:p>
        </w:tc>
        <w:tc>
          <w:tcPr>
            <w:tcW w:w="1150" w:type="dxa"/>
            <w:tcMar>
              <w:top w:w="80" w:type="dxa"/>
              <w:left w:w="100" w:type="dxa"/>
              <w:bottom w:w="80" w:type="dxa"/>
              <w:right w:w="100" w:type="dxa"/>
            </w:tcMar>
            <w:vAlign w:val="center"/>
          </w:tcPr>
          <w:p w14:paraId="2AE580D5" w14:textId="77777777" w:rsidR="00F77F17" w:rsidRDefault="00000000">
            <w:r>
              <w:rPr>
                <w:sz w:val="19"/>
                <w:szCs w:val="19"/>
              </w:rPr>
              <w:t>Yes</w:t>
            </w:r>
          </w:p>
        </w:tc>
      </w:tr>
      <w:tr w:rsidR="00F77F17" w14:paraId="113FEF3D" w14:textId="77777777">
        <w:tblPrEx>
          <w:tblCellMar>
            <w:top w:w="0" w:type="dxa"/>
            <w:bottom w:w="0" w:type="dxa"/>
          </w:tblCellMar>
        </w:tblPrEx>
        <w:tc>
          <w:tcPr>
            <w:tcW w:w="3200" w:type="dxa"/>
            <w:tcMar>
              <w:top w:w="80" w:type="dxa"/>
              <w:left w:w="100" w:type="dxa"/>
              <w:bottom w:w="80" w:type="dxa"/>
              <w:right w:w="100" w:type="dxa"/>
            </w:tcMar>
            <w:vAlign w:val="center"/>
          </w:tcPr>
          <w:p w14:paraId="3BC1589B" w14:textId="77777777" w:rsidR="00F77F17" w:rsidRDefault="00000000">
            <w:r>
              <w:rPr>
                <w:sz w:val="19"/>
                <w:szCs w:val="19"/>
              </w:rPr>
              <w:t>Ageing Band</w:t>
            </w:r>
          </w:p>
        </w:tc>
        <w:tc>
          <w:tcPr>
            <w:tcW w:w="5000" w:type="dxa"/>
            <w:tcMar>
              <w:top w:w="80" w:type="dxa"/>
              <w:left w:w="100" w:type="dxa"/>
              <w:bottom w:w="80" w:type="dxa"/>
              <w:right w:w="100" w:type="dxa"/>
            </w:tcMar>
            <w:vAlign w:val="center"/>
          </w:tcPr>
          <w:p w14:paraId="0370FCB7" w14:textId="77777777" w:rsidR="00F77F17" w:rsidRDefault="00000000">
            <w:r>
              <w:rPr>
                <w:sz w:val="19"/>
                <w:szCs w:val="19"/>
              </w:rPr>
              <w:t>Overdue ageing bucket the record falls into.</w:t>
            </w:r>
          </w:p>
        </w:tc>
        <w:tc>
          <w:tcPr>
            <w:tcW w:w="1150" w:type="dxa"/>
            <w:tcMar>
              <w:top w:w="80" w:type="dxa"/>
              <w:left w:w="100" w:type="dxa"/>
              <w:bottom w:w="80" w:type="dxa"/>
              <w:right w:w="100" w:type="dxa"/>
            </w:tcMar>
            <w:vAlign w:val="center"/>
          </w:tcPr>
          <w:p w14:paraId="209BBA1F" w14:textId="77777777" w:rsidR="00F77F17" w:rsidRDefault="00000000">
            <w:r>
              <w:rPr>
                <w:sz w:val="19"/>
                <w:szCs w:val="19"/>
              </w:rPr>
              <w:t>No</w:t>
            </w:r>
          </w:p>
        </w:tc>
      </w:tr>
      <w:tr w:rsidR="00F77F17" w14:paraId="68C77823" w14:textId="77777777">
        <w:tblPrEx>
          <w:tblCellMar>
            <w:top w:w="0" w:type="dxa"/>
            <w:bottom w:w="0" w:type="dxa"/>
          </w:tblCellMar>
        </w:tblPrEx>
        <w:tc>
          <w:tcPr>
            <w:tcW w:w="3200" w:type="dxa"/>
            <w:tcMar>
              <w:top w:w="80" w:type="dxa"/>
              <w:left w:w="100" w:type="dxa"/>
              <w:bottom w:w="80" w:type="dxa"/>
              <w:right w:w="100" w:type="dxa"/>
            </w:tcMar>
            <w:vAlign w:val="center"/>
          </w:tcPr>
          <w:p w14:paraId="5CC99E92" w14:textId="77777777" w:rsidR="00F77F17" w:rsidRDefault="00000000">
            <w:r>
              <w:rPr>
                <w:sz w:val="19"/>
                <w:szCs w:val="19"/>
              </w:rPr>
              <w:t>Owner</w:t>
            </w:r>
          </w:p>
        </w:tc>
        <w:tc>
          <w:tcPr>
            <w:tcW w:w="5000" w:type="dxa"/>
            <w:tcMar>
              <w:top w:w="80" w:type="dxa"/>
              <w:left w:w="100" w:type="dxa"/>
              <w:bottom w:w="80" w:type="dxa"/>
              <w:right w:w="100" w:type="dxa"/>
            </w:tcMar>
            <w:vAlign w:val="center"/>
          </w:tcPr>
          <w:p w14:paraId="3DD535B5" w14:textId="77777777" w:rsidR="00F77F17" w:rsidRDefault="00000000">
            <w:r>
              <w:rPr>
                <w:sz w:val="19"/>
                <w:szCs w:val="19"/>
              </w:rPr>
              <w:t>User/analyst responsible for completing the review (or Unassigned).</w:t>
            </w:r>
          </w:p>
        </w:tc>
        <w:tc>
          <w:tcPr>
            <w:tcW w:w="1150" w:type="dxa"/>
            <w:tcMar>
              <w:top w:w="80" w:type="dxa"/>
              <w:left w:w="100" w:type="dxa"/>
              <w:bottom w:w="80" w:type="dxa"/>
              <w:right w:w="100" w:type="dxa"/>
            </w:tcMar>
            <w:vAlign w:val="center"/>
          </w:tcPr>
          <w:p w14:paraId="377A4575" w14:textId="77777777" w:rsidR="00F77F17" w:rsidRDefault="00000000">
            <w:r>
              <w:rPr>
                <w:sz w:val="19"/>
                <w:szCs w:val="19"/>
              </w:rPr>
              <w:t>Yes</w:t>
            </w:r>
          </w:p>
        </w:tc>
      </w:tr>
    </w:tbl>
    <w:p w14:paraId="4758C05D" w14:textId="7E596817" w:rsidR="00F77F17" w:rsidRDefault="00000000">
      <w:pPr>
        <w:pStyle w:val="Heading2"/>
      </w:pPr>
      <w:bookmarkStart w:id="23" w:name="_Toc236422327"/>
      <w:r>
        <w:t>R</w:t>
      </w:r>
      <w:r w:rsidR="001C4E9B">
        <w:t>6</w:t>
      </w:r>
      <w:r>
        <w:t xml:space="preserve"> Risk Override Governance Audit</w:t>
      </w:r>
      <w:bookmarkEnd w:id="23"/>
    </w:p>
    <w:p w14:paraId="32D88DF9" w14:textId="77777777" w:rsidR="00F77F17" w:rsidRDefault="00000000">
      <w:pPr>
        <w:spacing w:after="60"/>
      </w:pPr>
      <w:r>
        <w:rPr>
          <w:b/>
          <w:bCs/>
          <w:sz w:val="19"/>
          <w:szCs w:val="19"/>
        </w:rPr>
        <w:t xml:space="preserve">Category: </w:t>
      </w:r>
      <w:r>
        <w:rPr>
          <w:sz w:val="19"/>
          <w:szCs w:val="19"/>
        </w:rPr>
        <w:t>Register &amp; Governance</w:t>
      </w:r>
    </w:p>
    <w:p w14:paraId="38CB494C" w14:textId="77777777" w:rsidR="00F77F17" w:rsidRDefault="00000000">
      <w:pPr>
        <w:spacing w:after="120"/>
      </w:pPr>
      <w:r>
        <w:t>A full audit trail of every manual override of the system-assigned risk category, capturing the maker who raised the override, the checker who approved/rejected it, the justification, the direction of the move, and its approval status.</w:t>
      </w:r>
    </w:p>
    <w:p w14:paraId="69C7B928" w14:textId="77777777" w:rsidR="00F77F17" w:rsidRDefault="00000000">
      <w:pPr>
        <w:pStyle w:val="Heading3"/>
      </w:pPr>
      <w:bookmarkStart w:id="24" w:name="_Toc236422328"/>
      <w:r>
        <w:t xml:space="preserve">2.6.1 </w:t>
      </w:r>
      <w:proofErr w:type="spellStart"/>
      <w:r>
        <w:t>Dashlets</w:t>
      </w:r>
      <w:bookmarkEnd w:id="24"/>
      <w:proofErr w:type="spellEnd"/>
    </w:p>
    <w:p w14:paraId="2E17177D" w14:textId="77777777" w:rsidR="00F77F17" w:rsidRDefault="00000000">
      <w:pPr>
        <w:pStyle w:val="ListParagraph"/>
        <w:numPr>
          <w:ilvl w:val="0"/>
          <w:numId w:val="1"/>
        </w:numPr>
        <w:spacing w:after="60"/>
      </w:pPr>
      <w:r>
        <w:t>KPI Strip: Total Overrides, Upgrades (risk lowered by hand), Downgrades (risk raised by hand), Pending Approval, Rejected, Re-escalated After (customers re-escalated by the model within 30 days of an upgrade override).</w:t>
      </w:r>
    </w:p>
    <w:p w14:paraId="46ECD5B9" w14:textId="77777777" w:rsidR="00F77F17" w:rsidRDefault="00000000">
      <w:pPr>
        <w:pStyle w:val="ListParagraph"/>
        <w:numPr>
          <w:ilvl w:val="0"/>
          <w:numId w:val="1"/>
        </w:numPr>
        <w:spacing w:after="60"/>
      </w:pPr>
      <w:r>
        <w:t>Override Reasons (bar chart): number of overrides per justification category.</w:t>
      </w:r>
    </w:p>
    <w:p w14:paraId="06D006B5" w14:textId="77777777" w:rsidR="00F77F17" w:rsidRDefault="00000000">
      <w:pPr>
        <w:pStyle w:val="ListParagraph"/>
        <w:numPr>
          <w:ilvl w:val="0"/>
          <w:numId w:val="1"/>
        </w:numPr>
        <w:spacing w:after="60"/>
      </w:pPr>
      <w:r>
        <w:t>Maker Concentration (bar chart): number of overrides raised per maker (the user who raised the override).</w:t>
      </w:r>
    </w:p>
    <w:p w14:paraId="759E01D3" w14:textId="77777777" w:rsidR="00F77F17" w:rsidRDefault="00000000">
      <w:pPr>
        <w:pStyle w:val="Heading3"/>
      </w:pPr>
      <w:bookmarkStart w:id="25" w:name="_Toc236422329"/>
      <w:r>
        <w:t>2.6.2 Detail Table — Override Audit Trail</w:t>
      </w:r>
      <w:bookmarkEnd w:id="25"/>
    </w:p>
    <w:p w14:paraId="49B90512" w14:textId="77777777" w:rsidR="00F77F17" w:rsidRDefault="00000000">
      <w:pPr>
        <w:spacing w:after="120"/>
      </w:pPr>
      <w:r>
        <w:rPr>
          <w:i/>
          <w:iCs/>
          <w:color w:val="44546A"/>
        </w:rPr>
        <w:t>Filters/Parameters: Direction (Upgrade/Downgrade), Status (Approved/Pending/Rejected), Maker, Checker, Category Moved From, Number of rows to display (Top N).</w:t>
      </w:r>
    </w:p>
    <w:tbl>
      <w:tblPr>
        <w:tblW w:w="9350" w:type="dxa"/>
        <w:tblBorders>
          <w:top w:val="single" w:sz="2" w:space="0" w:color="C7CFDD"/>
          <w:left w:val="single" w:sz="2" w:space="0" w:color="C7CFDD"/>
          <w:bottom w:val="single" w:sz="2" w:space="0" w:color="C7CFDD"/>
          <w:right w:val="single" w:sz="2" w:space="0" w:color="C7CFDD"/>
          <w:insideH w:val="single" w:sz="2" w:space="0" w:color="C7CFDD"/>
          <w:insideV w:val="single" w:sz="2" w:space="0" w:color="C7CFDD"/>
        </w:tblBorders>
        <w:tblCellMar>
          <w:left w:w="10" w:type="dxa"/>
          <w:right w:w="10" w:type="dxa"/>
        </w:tblCellMar>
        <w:tblLook w:val="04A0" w:firstRow="1" w:lastRow="0" w:firstColumn="1" w:lastColumn="0" w:noHBand="0" w:noVBand="1"/>
      </w:tblPr>
      <w:tblGrid>
        <w:gridCol w:w="3200"/>
        <w:gridCol w:w="5000"/>
        <w:gridCol w:w="1150"/>
      </w:tblGrid>
      <w:tr w:rsidR="00F77F17" w14:paraId="646F245B" w14:textId="77777777">
        <w:tblPrEx>
          <w:tblCellMar>
            <w:top w:w="0" w:type="dxa"/>
            <w:bottom w:w="0" w:type="dxa"/>
          </w:tblCellMar>
        </w:tblPrEx>
        <w:trPr>
          <w:tblHeader/>
        </w:trPr>
        <w:tc>
          <w:tcPr>
            <w:tcW w:w="3200" w:type="dxa"/>
            <w:shd w:val="clear" w:color="auto" w:fill="1A2D5A"/>
            <w:tcMar>
              <w:top w:w="80" w:type="dxa"/>
              <w:left w:w="100" w:type="dxa"/>
              <w:bottom w:w="80" w:type="dxa"/>
              <w:right w:w="100" w:type="dxa"/>
            </w:tcMar>
            <w:vAlign w:val="center"/>
          </w:tcPr>
          <w:p w14:paraId="5A046279" w14:textId="77777777" w:rsidR="00F77F17" w:rsidRDefault="00000000">
            <w:r>
              <w:rPr>
                <w:b/>
                <w:bCs/>
                <w:color w:val="FFFFFF"/>
                <w:sz w:val="19"/>
                <w:szCs w:val="19"/>
              </w:rPr>
              <w:t>Column</w:t>
            </w:r>
          </w:p>
        </w:tc>
        <w:tc>
          <w:tcPr>
            <w:tcW w:w="5000" w:type="dxa"/>
            <w:shd w:val="clear" w:color="auto" w:fill="1A2D5A"/>
            <w:tcMar>
              <w:top w:w="80" w:type="dxa"/>
              <w:left w:w="100" w:type="dxa"/>
              <w:bottom w:w="80" w:type="dxa"/>
              <w:right w:w="100" w:type="dxa"/>
            </w:tcMar>
            <w:vAlign w:val="center"/>
          </w:tcPr>
          <w:p w14:paraId="75429B1D" w14:textId="77777777" w:rsidR="00F77F17" w:rsidRDefault="00000000">
            <w:r>
              <w:rPr>
                <w:b/>
                <w:bCs/>
                <w:color w:val="FFFFFF"/>
                <w:sz w:val="19"/>
                <w:szCs w:val="19"/>
              </w:rPr>
              <w:t>Business Description</w:t>
            </w:r>
          </w:p>
        </w:tc>
        <w:tc>
          <w:tcPr>
            <w:tcW w:w="1150" w:type="dxa"/>
            <w:shd w:val="clear" w:color="auto" w:fill="1A2D5A"/>
            <w:tcMar>
              <w:top w:w="80" w:type="dxa"/>
              <w:left w:w="100" w:type="dxa"/>
              <w:bottom w:w="80" w:type="dxa"/>
              <w:right w:w="100" w:type="dxa"/>
            </w:tcMar>
            <w:vAlign w:val="center"/>
          </w:tcPr>
          <w:p w14:paraId="17459B9A" w14:textId="77777777" w:rsidR="00F77F17" w:rsidRDefault="00000000">
            <w:r>
              <w:rPr>
                <w:b/>
                <w:bCs/>
                <w:color w:val="FFFFFF"/>
                <w:sz w:val="19"/>
                <w:szCs w:val="19"/>
              </w:rPr>
              <w:t>Default Display</w:t>
            </w:r>
          </w:p>
        </w:tc>
      </w:tr>
      <w:tr w:rsidR="00F77F17" w14:paraId="45678B81" w14:textId="77777777">
        <w:tblPrEx>
          <w:tblCellMar>
            <w:top w:w="0" w:type="dxa"/>
            <w:bottom w:w="0" w:type="dxa"/>
          </w:tblCellMar>
        </w:tblPrEx>
        <w:tc>
          <w:tcPr>
            <w:tcW w:w="3200" w:type="dxa"/>
            <w:tcMar>
              <w:top w:w="80" w:type="dxa"/>
              <w:left w:w="100" w:type="dxa"/>
              <w:bottom w:w="80" w:type="dxa"/>
              <w:right w:w="100" w:type="dxa"/>
            </w:tcMar>
            <w:vAlign w:val="center"/>
          </w:tcPr>
          <w:p w14:paraId="16D2A6DB" w14:textId="77777777" w:rsidR="00F77F17" w:rsidRDefault="00000000">
            <w:r>
              <w:rPr>
                <w:sz w:val="19"/>
                <w:szCs w:val="19"/>
              </w:rPr>
              <w:t>Override ID</w:t>
            </w:r>
          </w:p>
        </w:tc>
        <w:tc>
          <w:tcPr>
            <w:tcW w:w="5000" w:type="dxa"/>
            <w:tcMar>
              <w:top w:w="80" w:type="dxa"/>
              <w:left w:w="100" w:type="dxa"/>
              <w:bottom w:w="80" w:type="dxa"/>
              <w:right w:w="100" w:type="dxa"/>
            </w:tcMar>
            <w:vAlign w:val="center"/>
          </w:tcPr>
          <w:p w14:paraId="2A57D356" w14:textId="77777777" w:rsidR="00F77F17" w:rsidRDefault="00000000">
            <w:r>
              <w:rPr>
                <w:sz w:val="19"/>
                <w:szCs w:val="19"/>
              </w:rPr>
              <w:t>Unique identifier of the override record.</w:t>
            </w:r>
          </w:p>
        </w:tc>
        <w:tc>
          <w:tcPr>
            <w:tcW w:w="1150" w:type="dxa"/>
            <w:tcMar>
              <w:top w:w="80" w:type="dxa"/>
              <w:left w:w="100" w:type="dxa"/>
              <w:bottom w:w="80" w:type="dxa"/>
              <w:right w:w="100" w:type="dxa"/>
            </w:tcMar>
            <w:vAlign w:val="center"/>
          </w:tcPr>
          <w:p w14:paraId="0653516E" w14:textId="77777777" w:rsidR="00F77F17" w:rsidRDefault="00000000">
            <w:r>
              <w:rPr>
                <w:sz w:val="19"/>
                <w:szCs w:val="19"/>
              </w:rPr>
              <w:t>Yes</w:t>
            </w:r>
          </w:p>
        </w:tc>
      </w:tr>
      <w:tr w:rsidR="00F77F17" w14:paraId="65DDF4BE" w14:textId="77777777">
        <w:tblPrEx>
          <w:tblCellMar>
            <w:top w:w="0" w:type="dxa"/>
            <w:bottom w:w="0" w:type="dxa"/>
          </w:tblCellMar>
        </w:tblPrEx>
        <w:tc>
          <w:tcPr>
            <w:tcW w:w="3200" w:type="dxa"/>
            <w:tcMar>
              <w:top w:w="80" w:type="dxa"/>
              <w:left w:w="100" w:type="dxa"/>
              <w:bottom w:w="80" w:type="dxa"/>
              <w:right w:w="100" w:type="dxa"/>
            </w:tcMar>
            <w:vAlign w:val="center"/>
          </w:tcPr>
          <w:p w14:paraId="305FA397" w14:textId="77777777" w:rsidR="00F77F17" w:rsidRDefault="00000000">
            <w:r>
              <w:rPr>
                <w:sz w:val="19"/>
                <w:szCs w:val="19"/>
              </w:rPr>
              <w:t>Customer</w:t>
            </w:r>
          </w:p>
        </w:tc>
        <w:tc>
          <w:tcPr>
            <w:tcW w:w="5000" w:type="dxa"/>
            <w:tcMar>
              <w:top w:w="80" w:type="dxa"/>
              <w:left w:w="100" w:type="dxa"/>
              <w:bottom w:w="80" w:type="dxa"/>
              <w:right w:w="100" w:type="dxa"/>
            </w:tcMar>
            <w:vAlign w:val="center"/>
          </w:tcPr>
          <w:p w14:paraId="60139585" w14:textId="77777777" w:rsidR="00F77F17" w:rsidRDefault="00000000">
            <w:r>
              <w:rPr>
                <w:sz w:val="19"/>
                <w:szCs w:val="19"/>
              </w:rPr>
              <w:t>Customer name with customer ID shown beneath.</w:t>
            </w:r>
          </w:p>
        </w:tc>
        <w:tc>
          <w:tcPr>
            <w:tcW w:w="1150" w:type="dxa"/>
            <w:tcMar>
              <w:top w:w="80" w:type="dxa"/>
              <w:left w:w="100" w:type="dxa"/>
              <w:bottom w:w="80" w:type="dxa"/>
              <w:right w:w="100" w:type="dxa"/>
            </w:tcMar>
            <w:vAlign w:val="center"/>
          </w:tcPr>
          <w:p w14:paraId="6A5BFBF6" w14:textId="77777777" w:rsidR="00F77F17" w:rsidRDefault="00000000">
            <w:r>
              <w:rPr>
                <w:sz w:val="19"/>
                <w:szCs w:val="19"/>
              </w:rPr>
              <w:t>Yes</w:t>
            </w:r>
          </w:p>
        </w:tc>
      </w:tr>
      <w:tr w:rsidR="00F77F17" w14:paraId="711FC8B3" w14:textId="77777777">
        <w:tblPrEx>
          <w:tblCellMar>
            <w:top w:w="0" w:type="dxa"/>
            <w:bottom w:w="0" w:type="dxa"/>
          </w:tblCellMar>
        </w:tblPrEx>
        <w:tc>
          <w:tcPr>
            <w:tcW w:w="3200" w:type="dxa"/>
            <w:tcMar>
              <w:top w:w="80" w:type="dxa"/>
              <w:left w:w="100" w:type="dxa"/>
              <w:bottom w:w="80" w:type="dxa"/>
              <w:right w:w="100" w:type="dxa"/>
            </w:tcMar>
            <w:vAlign w:val="center"/>
          </w:tcPr>
          <w:p w14:paraId="0F02F7D7" w14:textId="77777777" w:rsidR="00F77F17" w:rsidRDefault="00000000">
            <w:r>
              <w:rPr>
                <w:sz w:val="19"/>
                <w:szCs w:val="19"/>
              </w:rPr>
              <w:t>Customer ID</w:t>
            </w:r>
          </w:p>
        </w:tc>
        <w:tc>
          <w:tcPr>
            <w:tcW w:w="5000" w:type="dxa"/>
            <w:tcMar>
              <w:top w:w="80" w:type="dxa"/>
              <w:left w:w="100" w:type="dxa"/>
              <w:bottom w:w="80" w:type="dxa"/>
              <w:right w:w="100" w:type="dxa"/>
            </w:tcMar>
            <w:vAlign w:val="center"/>
          </w:tcPr>
          <w:p w14:paraId="7FEAAC46" w14:textId="77777777" w:rsidR="00F77F17" w:rsidRDefault="00000000">
            <w:r>
              <w:rPr>
                <w:sz w:val="19"/>
                <w:szCs w:val="19"/>
              </w:rPr>
              <w:t>Unique customer identifier.</w:t>
            </w:r>
          </w:p>
        </w:tc>
        <w:tc>
          <w:tcPr>
            <w:tcW w:w="1150" w:type="dxa"/>
            <w:tcMar>
              <w:top w:w="80" w:type="dxa"/>
              <w:left w:w="100" w:type="dxa"/>
              <w:bottom w:w="80" w:type="dxa"/>
              <w:right w:w="100" w:type="dxa"/>
            </w:tcMar>
            <w:vAlign w:val="center"/>
          </w:tcPr>
          <w:p w14:paraId="68DFE9F8" w14:textId="2189C78B" w:rsidR="00F77F17" w:rsidRDefault="00192371">
            <w:r>
              <w:rPr>
                <w:sz w:val="19"/>
                <w:szCs w:val="19"/>
              </w:rPr>
              <w:t>Yes</w:t>
            </w:r>
          </w:p>
        </w:tc>
      </w:tr>
      <w:tr w:rsidR="00F77F17" w14:paraId="0C79CAEE" w14:textId="77777777">
        <w:tblPrEx>
          <w:tblCellMar>
            <w:top w:w="0" w:type="dxa"/>
            <w:bottom w:w="0" w:type="dxa"/>
          </w:tblCellMar>
        </w:tblPrEx>
        <w:tc>
          <w:tcPr>
            <w:tcW w:w="3200" w:type="dxa"/>
            <w:tcMar>
              <w:top w:w="80" w:type="dxa"/>
              <w:left w:w="100" w:type="dxa"/>
              <w:bottom w:w="80" w:type="dxa"/>
              <w:right w:w="100" w:type="dxa"/>
            </w:tcMar>
            <w:vAlign w:val="center"/>
          </w:tcPr>
          <w:p w14:paraId="6B6373A9" w14:textId="77777777" w:rsidR="00F77F17" w:rsidRDefault="00000000">
            <w:r>
              <w:rPr>
                <w:sz w:val="19"/>
                <w:szCs w:val="19"/>
              </w:rPr>
              <w:t>Category Change</w:t>
            </w:r>
          </w:p>
        </w:tc>
        <w:tc>
          <w:tcPr>
            <w:tcW w:w="5000" w:type="dxa"/>
            <w:tcMar>
              <w:top w:w="80" w:type="dxa"/>
              <w:left w:w="100" w:type="dxa"/>
              <w:bottom w:w="80" w:type="dxa"/>
              <w:right w:w="100" w:type="dxa"/>
            </w:tcMar>
            <w:vAlign w:val="center"/>
          </w:tcPr>
          <w:p w14:paraId="61590551" w14:textId="77777777" w:rsidR="00F77F17" w:rsidRDefault="00000000">
            <w:r>
              <w:rPr>
                <w:sz w:val="19"/>
                <w:szCs w:val="19"/>
              </w:rPr>
              <w:t>Combined From → To risk-category badge for the override.</w:t>
            </w:r>
          </w:p>
        </w:tc>
        <w:tc>
          <w:tcPr>
            <w:tcW w:w="1150" w:type="dxa"/>
            <w:tcMar>
              <w:top w:w="80" w:type="dxa"/>
              <w:left w:w="100" w:type="dxa"/>
              <w:bottom w:w="80" w:type="dxa"/>
              <w:right w:w="100" w:type="dxa"/>
            </w:tcMar>
            <w:vAlign w:val="center"/>
          </w:tcPr>
          <w:p w14:paraId="2F2DD60F" w14:textId="77777777" w:rsidR="00F77F17" w:rsidRDefault="00000000">
            <w:r>
              <w:rPr>
                <w:sz w:val="19"/>
                <w:szCs w:val="19"/>
              </w:rPr>
              <w:t>Yes</w:t>
            </w:r>
          </w:p>
        </w:tc>
      </w:tr>
      <w:tr w:rsidR="00F77F17" w14:paraId="0E01083B" w14:textId="77777777">
        <w:tblPrEx>
          <w:tblCellMar>
            <w:top w:w="0" w:type="dxa"/>
            <w:bottom w:w="0" w:type="dxa"/>
          </w:tblCellMar>
        </w:tblPrEx>
        <w:tc>
          <w:tcPr>
            <w:tcW w:w="3200" w:type="dxa"/>
            <w:tcMar>
              <w:top w:w="80" w:type="dxa"/>
              <w:left w:w="100" w:type="dxa"/>
              <w:bottom w:w="80" w:type="dxa"/>
              <w:right w:w="100" w:type="dxa"/>
            </w:tcMar>
            <w:vAlign w:val="center"/>
          </w:tcPr>
          <w:p w14:paraId="376AB8E5" w14:textId="77777777" w:rsidR="00F77F17" w:rsidRDefault="00000000">
            <w:r>
              <w:rPr>
                <w:sz w:val="19"/>
                <w:szCs w:val="19"/>
              </w:rPr>
              <w:t>From</w:t>
            </w:r>
          </w:p>
        </w:tc>
        <w:tc>
          <w:tcPr>
            <w:tcW w:w="5000" w:type="dxa"/>
            <w:tcMar>
              <w:top w:w="80" w:type="dxa"/>
              <w:left w:w="100" w:type="dxa"/>
              <w:bottom w:w="80" w:type="dxa"/>
              <w:right w:w="100" w:type="dxa"/>
            </w:tcMar>
            <w:vAlign w:val="center"/>
          </w:tcPr>
          <w:p w14:paraId="1443F805" w14:textId="77777777" w:rsidR="00F77F17" w:rsidRDefault="00000000">
            <w:r>
              <w:rPr>
                <w:sz w:val="19"/>
                <w:szCs w:val="19"/>
              </w:rPr>
              <w:t>Risk category before the override.</w:t>
            </w:r>
          </w:p>
        </w:tc>
        <w:tc>
          <w:tcPr>
            <w:tcW w:w="1150" w:type="dxa"/>
            <w:tcMar>
              <w:top w:w="80" w:type="dxa"/>
              <w:left w:w="100" w:type="dxa"/>
              <w:bottom w:w="80" w:type="dxa"/>
              <w:right w:w="100" w:type="dxa"/>
            </w:tcMar>
            <w:vAlign w:val="center"/>
          </w:tcPr>
          <w:p w14:paraId="0E8E8E98" w14:textId="77777777" w:rsidR="00F77F17" w:rsidRDefault="00000000">
            <w:r>
              <w:rPr>
                <w:sz w:val="19"/>
                <w:szCs w:val="19"/>
              </w:rPr>
              <w:t>No</w:t>
            </w:r>
          </w:p>
        </w:tc>
      </w:tr>
      <w:tr w:rsidR="00F77F17" w14:paraId="2F2B7D53" w14:textId="77777777">
        <w:tblPrEx>
          <w:tblCellMar>
            <w:top w:w="0" w:type="dxa"/>
            <w:bottom w:w="0" w:type="dxa"/>
          </w:tblCellMar>
        </w:tblPrEx>
        <w:tc>
          <w:tcPr>
            <w:tcW w:w="3200" w:type="dxa"/>
            <w:tcMar>
              <w:top w:w="80" w:type="dxa"/>
              <w:left w:w="100" w:type="dxa"/>
              <w:bottom w:w="80" w:type="dxa"/>
              <w:right w:w="100" w:type="dxa"/>
            </w:tcMar>
            <w:vAlign w:val="center"/>
          </w:tcPr>
          <w:p w14:paraId="58A57CF3" w14:textId="77777777" w:rsidR="00F77F17" w:rsidRDefault="00000000">
            <w:r>
              <w:rPr>
                <w:sz w:val="19"/>
                <w:szCs w:val="19"/>
              </w:rPr>
              <w:t>To</w:t>
            </w:r>
          </w:p>
        </w:tc>
        <w:tc>
          <w:tcPr>
            <w:tcW w:w="5000" w:type="dxa"/>
            <w:tcMar>
              <w:top w:w="80" w:type="dxa"/>
              <w:left w:w="100" w:type="dxa"/>
              <w:bottom w:w="80" w:type="dxa"/>
              <w:right w:w="100" w:type="dxa"/>
            </w:tcMar>
            <w:vAlign w:val="center"/>
          </w:tcPr>
          <w:p w14:paraId="5FB754FC" w14:textId="77777777" w:rsidR="00F77F17" w:rsidRDefault="00000000">
            <w:r>
              <w:rPr>
                <w:sz w:val="19"/>
                <w:szCs w:val="19"/>
              </w:rPr>
              <w:t>Risk category after the override.</w:t>
            </w:r>
          </w:p>
        </w:tc>
        <w:tc>
          <w:tcPr>
            <w:tcW w:w="1150" w:type="dxa"/>
            <w:tcMar>
              <w:top w:w="80" w:type="dxa"/>
              <w:left w:w="100" w:type="dxa"/>
              <w:bottom w:w="80" w:type="dxa"/>
              <w:right w:w="100" w:type="dxa"/>
            </w:tcMar>
            <w:vAlign w:val="center"/>
          </w:tcPr>
          <w:p w14:paraId="1744382B" w14:textId="77777777" w:rsidR="00F77F17" w:rsidRDefault="00000000">
            <w:r>
              <w:rPr>
                <w:sz w:val="19"/>
                <w:szCs w:val="19"/>
              </w:rPr>
              <w:t>No</w:t>
            </w:r>
          </w:p>
        </w:tc>
      </w:tr>
      <w:tr w:rsidR="00F77F17" w14:paraId="3DAD0537" w14:textId="77777777">
        <w:tblPrEx>
          <w:tblCellMar>
            <w:top w:w="0" w:type="dxa"/>
            <w:bottom w:w="0" w:type="dxa"/>
          </w:tblCellMar>
        </w:tblPrEx>
        <w:tc>
          <w:tcPr>
            <w:tcW w:w="3200" w:type="dxa"/>
            <w:tcMar>
              <w:top w:w="80" w:type="dxa"/>
              <w:left w:w="100" w:type="dxa"/>
              <w:bottom w:w="80" w:type="dxa"/>
              <w:right w:w="100" w:type="dxa"/>
            </w:tcMar>
            <w:vAlign w:val="center"/>
          </w:tcPr>
          <w:p w14:paraId="3273995E" w14:textId="77777777" w:rsidR="00F77F17" w:rsidRDefault="00000000">
            <w:r>
              <w:rPr>
                <w:sz w:val="19"/>
                <w:szCs w:val="19"/>
              </w:rPr>
              <w:t>Direction</w:t>
            </w:r>
          </w:p>
        </w:tc>
        <w:tc>
          <w:tcPr>
            <w:tcW w:w="5000" w:type="dxa"/>
            <w:tcMar>
              <w:top w:w="80" w:type="dxa"/>
              <w:left w:w="100" w:type="dxa"/>
              <w:bottom w:w="80" w:type="dxa"/>
              <w:right w:w="100" w:type="dxa"/>
            </w:tcMar>
            <w:vAlign w:val="center"/>
          </w:tcPr>
          <w:p w14:paraId="17CF782D" w14:textId="77777777" w:rsidR="00F77F17" w:rsidRDefault="00000000">
            <w:r>
              <w:rPr>
                <w:sz w:val="19"/>
                <w:szCs w:val="19"/>
              </w:rPr>
              <w:t xml:space="preserve">Upgrade (risk category lowered) or Downgrade (risk category raised); derived from the </w:t>
            </w:r>
            <w:proofErr w:type="gramStart"/>
            <w:r>
              <w:rPr>
                <w:sz w:val="19"/>
                <w:szCs w:val="19"/>
              </w:rPr>
              <w:t>From</w:t>
            </w:r>
            <w:proofErr w:type="gramEnd"/>
            <w:r>
              <w:rPr>
                <w:sz w:val="19"/>
                <w:szCs w:val="19"/>
              </w:rPr>
              <w:t>/To category pair.</w:t>
            </w:r>
          </w:p>
        </w:tc>
        <w:tc>
          <w:tcPr>
            <w:tcW w:w="1150" w:type="dxa"/>
            <w:tcMar>
              <w:top w:w="80" w:type="dxa"/>
              <w:left w:w="100" w:type="dxa"/>
              <w:bottom w:w="80" w:type="dxa"/>
              <w:right w:w="100" w:type="dxa"/>
            </w:tcMar>
            <w:vAlign w:val="center"/>
          </w:tcPr>
          <w:p w14:paraId="0D4225B3" w14:textId="77777777" w:rsidR="00F77F17" w:rsidRDefault="00000000">
            <w:r>
              <w:rPr>
                <w:sz w:val="19"/>
                <w:szCs w:val="19"/>
              </w:rPr>
              <w:t>Yes</w:t>
            </w:r>
          </w:p>
        </w:tc>
      </w:tr>
      <w:tr w:rsidR="00F77F17" w14:paraId="17B93A9E" w14:textId="77777777">
        <w:tblPrEx>
          <w:tblCellMar>
            <w:top w:w="0" w:type="dxa"/>
            <w:bottom w:w="0" w:type="dxa"/>
          </w:tblCellMar>
        </w:tblPrEx>
        <w:tc>
          <w:tcPr>
            <w:tcW w:w="3200" w:type="dxa"/>
            <w:tcMar>
              <w:top w:w="80" w:type="dxa"/>
              <w:left w:w="100" w:type="dxa"/>
              <w:bottom w:w="80" w:type="dxa"/>
              <w:right w:w="100" w:type="dxa"/>
            </w:tcMar>
            <w:vAlign w:val="center"/>
          </w:tcPr>
          <w:p w14:paraId="31ADE9DF" w14:textId="77777777" w:rsidR="00F77F17" w:rsidRDefault="00000000">
            <w:r>
              <w:rPr>
                <w:sz w:val="19"/>
                <w:szCs w:val="19"/>
              </w:rPr>
              <w:t>Justification</w:t>
            </w:r>
          </w:p>
        </w:tc>
        <w:tc>
          <w:tcPr>
            <w:tcW w:w="5000" w:type="dxa"/>
            <w:tcMar>
              <w:top w:w="80" w:type="dxa"/>
              <w:left w:w="100" w:type="dxa"/>
              <w:bottom w:w="80" w:type="dxa"/>
              <w:right w:w="100" w:type="dxa"/>
            </w:tcMar>
            <w:vAlign w:val="center"/>
          </w:tcPr>
          <w:p w14:paraId="77F1D026" w14:textId="77777777" w:rsidR="00F77F17" w:rsidRDefault="00000000">
            <w:r>
              <w:rPr>
                <w:sz w:val="19"/>
                <w:szCs w:val="19"/>
              </w:rPr>
              <w:t>Reason/business rationale recorded for the override.</w:t>
            </w:r>
          </w:p>
        </w:tc>
        <w:tc>
          <w:tcPr>
            <w:tcW w:w="1150" w:type="dxa"/>
            <w:tcMar>
              <w:top w:w="80" w:type="dxa"/>
              <w:left w:w="100" w:type="dxa"/>
              <w:bottom w:w="80" w:type="dxa"/>
              <w:right w:w="100" w:type="dxa"/>
            </w:tcMar>
            <w:vAlign w:val="center"/>
          </w:tcPr>
          <w:p w14:paraId="12CB2E3B" w14:textId="77777777" w:rsidR="00F77F17" w:rsidRDefault="00000000">
            <w:r>
              <w:rPr>
                <w:sz w:val="19"/>
                <w:szCs w:val="19"/>
              </w:rPr>
              <w:t>Yes</w:t>
            </w:r>
          </w:p>
        </w:tc>
      </w:tr>
      <w:tr w:rsidR="00F77F17" w14:paraId="448960ED" w14:textId="77777777">
        <w:tblPrEx>
          <w:tblCellMar>
            <w:top w:w="0" w:type="dxa"/>
            <w:bottom w:w="0" w:type="dxa"/>
          </w:tblCellMar>
        </w:tblPrEx>
        <w:tc>
          <w:tcPr>
            <w:tcW w:w="3200" w:type="dxa"/>
            <w:tcMar>
              <w:top w:w="80" w:type="dxa"/>
              <w:left w:w="100" w:type="dxa"/>
              <w:bottom w:w="80" w:type="dxa"/>
              <w:right w:w="100" w:type="dxa"/>
            </w:tcMar>
            <w:vAlign w:val="center"/>
          </w:tcPr>
          <w:p w14:paraId="380A872E" w14:textId="77777777" w:rsidR="00F77F17" w:rsidRDefault="00000000">
            <w:r>
              <w:rPr>
                <w:sz w:val="19"/>
                <w:szCs w:val="19"/>
              </w:rPr>
              <w:lastRenderedPageBreak/>
              <w:t>Maker</w:t>
            </w:r>
          </w:p>
        </w:tc>
        <w:tc>
          <w:tcPr>
            <w:tcW w:w="5000" w:type="dxa"/>
            <w:tcMar>
              <w:top w:w="80" w:type="dxa"/>
              <w:left w:w="100" w:type="dxa"/>
              <w:bottom w:w="80" w:type="dxa"/>
              <w:right w:w="100" w:type="dxa"/>
            </w:tcMar>
            <w:vAlign w:val="center"/>
          </w:tcPr>
          <w:p w14:paraId="06F0CA01" w14:textId="77777777" w:rsidR="00F77F17" w:rsidRDefault="00000000">
            <w:r>
              <w:rPr>
                <w:sz w:val="19"/>
                <w:szCs w:val="19"/>
              </w:rPr>
              <w:t>User who raised the override.</w:t>
            </w:r>
          </w:p>
        </w:tc>
        <w:tc>
          <w:tcPr>
            <w:tcW w:w="1150" w:type="dxa"/>
            <w:tcMar>
              <w:top w:w="80" w:type="dxa"/>
              <w:left w:w="100" w:type="dxa"/>
              <w:bottom w:w="80" w:type="dxa"/>
              <w:right w:w="100" w:type="dxa"/>
            </w:tcMar>
            <w:vAlign w:val="center"/>
          </w:tcPr>
          <w:p w14:paraId="5E82371E" w14:textId="77777777" w:rsidR="00F77F17" w:rsidRDefault="00000000">
            <w:r>
              <w:rPr>
                <w:sz w:val="19"/>
                <w:szCs w:val="19"/>
              </w:rPr>
              <w:t>Yes</w:t>
            </w:r>
          </w:p>
        </w:tc>
      </w:tr>
      <w:tr w:rsidR="00F77F17" w14:paraId="71D6C7F0" w14:textId="77777777">
        <w:tblPrEx>
          <w:tblCellMar>
            <w:top w:w="0" w:type="dxa"/>
            <w:bottom w:w="0" w:type="dxa"/>
          </w:tblCellMar>
        </w:tblPrEx>
        <w:tc>
          <w:tcPr>
            <w:tcW w:w="3200" w:type="dxa"/>
            <w:tcMar>
              <w:top w:w="80" w:type="dxa"/>
              <w:left w:w="100" w:type="dxa"/>
              <w:bottom w:w="80" w:type="dxa"/>
              <w:right w:w="100" w:type="dxa"/>
            </w:tcMar>
            <w:vAlign w:val="center"/>
          </w:tcPr>
          <w:p w14:paraId="65583492" w14:textId="77777777" w:rsidR="00F77F17" w:rsidRDefault="00000000">
            <w:r>
              <w:rPr>
                <w:sz w:val="19"/>
                <w:szCs w:val="19"/>
              </w:rPr>
              <w:t>Checker</w:t>
            </w:r>
          </w:p>
        </w:tc>
        <w:tc>
          <w:tcPr>
            <w:tcW w:w="5000" w:type="dxa"/>
            <w:tcMar>
              <w:top w:w="80" w:type="dxa"/>
              <w:left w:w="100" w:type="dxa"/>
              <w:bottom w:w="80" w:type="dxa"/>
              <w:right w:w="100" w:type="dxa"/>
            </w:tcMar>
            <w:vAlign w:val="center"/>
          </w:tcPr>
          <w:p w14:paraId="03E5A207" w14:textId="77777777" w:rsidR="00F77F17" w:rsidRDefault="00000000">
            <w:r>
              <w:rPr>
                <w:sz w:val="19"/>
                <w:szCs w:val="19"/>
              </w:rPr>
              <w:t>User who approved/rejected the override (blank if pending).</w:t>
            </w:r>
          </w:p>
        </w:tc>
        <w:tc>
          <w:tcPr>
            <w:tcW w:w="1150" w:type="dxa"/>
            <w:tcMar>
              <w:top w:w="80" w:type="dxa"/>
              <w:left w:w="100" w:type="dxa"/>
              <w:bottom w:w="80" w:type="dxa"/>
              <w:right w:w="100" w:type="dxa"/>
            </w:tcMar>
            <w:vAlign w:val="center"/>
          </w:tcPr>
          <w:p w14:paraId="1B85A9FB" w14:textId="77777777" w:rsidR="00F77F17" w:rsidRDefault="00000000">
            <w:r>
              <w:rPr>
                <w:sz w:val="19"/>
                <w:szCs w:val="19"/>
              </w:rPr>
              <w:t>Yes</w:t>
            </w:r>
          </w:p>
        </w:tc>
      </w:tr>
      <w:tr w:rsidR="00F77F17" w14:paraId="032FB67E" w14:textId="77777777">
        <w:tblPrEx>
          <w:tblCellMar>
            <w:top w:w="0" w:type="dxa"/>
            <w:bottom w:w="0" w:type="dxa"/>
          </w:tblCellMar>
        </w:tblPrEx>
        <w:tc>
          <w:tcPr>
            <w:tcW w:w="3200" w:type="dxa"/>
            <w:tcMar>
              <w:top w:w="80" w:type="dxa"/>
              <w:left w:w="100" w:type="dxa"/>
              <w:bottom w:w="80" w:type="dxa"/>
              <w:right w:w="100" w:type="dxa"/>
            </w:tcMar>
            <w:vAlign w:val="center"/>
          </w:tcPr>
          <w:p w14:paraId="57C14682" w14:textId="77777777" w:rsidR="00F77F17" w:rsidRDefault="00000000">
            <w:r>
              <w:rPr>
                <w:sz w:val="19"/>
                <w:szCs w:val="19"/>
              </w:rPr>
              <w:t>Decision Date</w:t>
            </w:r>
          </w:p>
        </w:tc>
        <w:tc>
          <w:tcPr>
            <w:tcW w:w="5000" w:type="dxa"/>
            <w:tcMar>
              <w:top w:w="80" w:type="dxa"/>
              <w:left w:w="100" w:type="dxa"/>
              <w:bottom w:w="80" w:type="dxa"/>
              <w:right w:w="100" w:type="dxa"/>
            </w:tcMar>
            <w:vAlign w:val="center"/>
          </w:tcPr>
          <w:p w14:paraId="2CBAE10A" w14:textId="77777777" w:rsidR="00F77F17" w:rsidRDefault="00000000">
            <w:r>
              <w:rPr>
                <w:sz w:val="19"/>
                <w:szCs w:val="19"/>
              </w:rPr>
              <w:t>Date of the checker’s action on the override.</w:t>
            </w:r>
          </w:p>
        </w:tc>
        <w:tc>
          <w:tcPr>
            <w:tcW w:w="1150" w:type="dxa"/>
            <w:tcMar>
              <w:top w:w="80" w:type="dxa"/>
              <w:left w:w="100" w:type="dxa"/>
              <w:bottom w:w="80" w:type="dxa"/>
              <w:right w:w="100" w:type="dxa"/>
            </w:tcMar>
            <w:vAlign w:val="center"/>
          </w:tcPr>
          <w:p w14:paraId="1858011F" w14:textId="77777777" w:rsidR="00F77F17" w:rsidRDefault="00000000">
            <w:r>
              <w:rPr>
                <w:sz w:val="19"/>
                <w:szCs w:val="19"/>
              </w:rPr>
              <w:t>Yes</w:t>
            </w:r>
          </w:p>
        </w:tc>
      </w:tr>
      <w:tr w:rsidR="00F77F17" w14:paraId="00419AFD" w14:textId="77777777">
        <w:tblPrEx>
          <w:tblCellMar>
            <w:top w:w="0" w:type="dxa"/>
            <w:bottom w:w="0" w:type="dxa"/>
          </w:tblCellMar>
        </w:tblPrEx>
        <w:tc>
          <w:tcPr>
            <w:tcW w:w="3200" w:type="dxa"/>
            <w:tcMar>
              <w:top w:w="80" w:type="dxa"/>
              <w:left w:w="100" w:type="dxa"/>
              <w:bottom w:w="80" w:type="dxa"/>
              <w:right w:w="100" w:type="dxa"/>
            </w:tcMar>
            <w:vAlign w:val="center"/>
          </w:tcPr>
          <w:p w14:paraId="5878A40A" w14:textId="77777777" w:rsidR="00F77F17" w:rsidRDefault="00000000">
            <w:r>
              <w:rPr>
                <w:sz w:val="19"/>
                <w:szCs w:val="19"/>
              </w:rPr>
              <w:t>Status</w:t>
            </w:r>
          </w:p>
        </w:tc>
        <w:tc>
          <w:tcPr>
            <w:tcW w:w="5000" w:type="dxa"/>
            <w:tcMar>
              <w:top w:w="80" w:type="dxa"/>
              <w:left w:w="100" w:type="dxa"/>
              <w:bottom w:w="80" w:type="dxa"/>
              <w:right w:w="100" w:type="dxa"/>
            </w:tcMar>
            <w:vAlign w:val="center"/>
          </w:tcPr>
          <w:p w14:paraId="2739EA2E" w14:textId="77777777" w:rsidR="00F77F17" w:rsidRDefault="00000000">
            <w:r>
              <w:rPr>
                <w:sz w:val="19"/>
                <w:szCs w:val="19"/>
              </w:rPr>
              <w:t>Approved, Pending, or Rejected.</w:t>
            </w:r>
          </w:p>
        </w:tc>
        <w:tc>
          <w:tcPr>
            <w:tcW w:w="1150" w:type="dxa"/>
            <w:tcMar>
              <w:top w:w="80" w:type="dxa"/>
              <w:left w:w="100" w:type="dxa"/>
              <w:bottom w:w="80" w:type="dxa"/>
              <w:right w:w="100" w:type="dxa"/>
            </w:tcMar>
            <w:vAlign w:val="center"/>
          </w:tcPr>
          <w:p w14:paraId="73D9A952" w14:textId="77777777" w:rsidR="00F77F17" w:rsidRDefault="00000000">
            <w:r>
              <w:rPr>
                <w:sz w:val="19"/>
                <w:szCs w:val="19"/>
              </w:rPr>
              <w:t>Yes</w:t>
            </w:r>
          </w:p>
        </w:tc>
      </w:tr>
    </w:tbl>
    <w:p w14:paraId="6FE39A79" w14:textId="77777777" w:rsidR="00F77F17" w:rsidRDefault="00000000">
      <w:r>
        <w:br w:type="page"/>
      </w:r>
    </w:p>
    <w:p w14:paraId="09AA0780" w14:textId="77777777" w:rsidR="00F77F17" w:rsidRDefault="00000000">
      <w:pPr>
        <w:pStyle w:val="Heading1"/>
      </w:pPr>
      <w:bookmarkStart w:id="26" w:name="_Toc236422330"/>
      <w:r>
        <w:lastRenderedPageBreak/>
        <w:t>3. Report Scheduling Process</w:t>
      </w:r>
      <w:bookmarkEnd w:id="26"/>
    </w:p>
    <w:p w14:paraId="5AEE7ECF" w14:textId="77777777" w:rsidR="00F77F17" w:rsidRDefault="00000000">
      <w:pPr>
        <w:spacing w:after="120"/>
      </w:pPr>
      <w:r>
        <w:t>Every report in the module (Section 2) can be scheduled for automated, recurring generation and delivery. Scheduling is initiated from a "Schedule" action available on each report and follows the same functional process across all reports.</w:t>
      </w:r>
    </w:p>
    <w:p w14:paraId="0A83A5B7" w14:textId="77777777" w:rsidR="00F77F17" w:rsidRDefault="00000000">
      <w:pPr>
        <w:pStyle w:val="Heading2"/>
      </w:pPr>
      <w:bookmarkStart w:id="27" w:name="_Toc236422331"/>
      <w:r>
        <w:t>3.1 Schedule Parameters</w:t>
      </w:r>
      <w:bookmarkEnd w:id="27"/>
    </w:p>
    <w:tbl>
      <w:tblPr>
        <w:tblW w:w="9350" w:type="dxa"/>
        <w:tblBorders>
          <w:top w:val="single" w:sz="2" w:space="0" w:color="C7CFDD"/>
          <w:left w:val="single" w:sz="2" w:space="0" w:color="C7CFDD"/>
          <w:bottom w:val="single" w:sz="2" w:space="0" w:color="C7CFDD"/>
          <w:right w:val="single" w:sz="2" w:space="0" w:color="C7CFDD"/>
          <w:insideH w:val="single" w:sz="2" w:space="0" w:color="C7CFDD"/>
          <w:insideV w:val="single" w:sz="2" w:space="0" w:color="C7CFDD"/>
        </w:tblBorders>
        <w:tblCellMar>
          <w:left w:w="10" w:type="dxa"/>
          <w:right w:w="10" w:type="dxa"/>
        </w:tblCellMar>
        <w:tblLook w:val="04A0" w:firstRow="1" w:lastRow="0" w:firstColumn="1" w:lastColumn="0" w:noHBand="0" w:noVBand="1"/>
      </w:tblPr>
      <w:tblGrid>
        <w:gridCol w:w="2400"/>
        <w:gridCol w:w="6950"/>
      </w:tblGrid>
      <w:tr w:rsidR="00F77F17" w14:paraId="009C16C6" w14:textId="77777777">
        <w:tblPrEx>
          <w:tblCellMar>
            <w:top w:w="0" w:type="dxa"/>
            <w:bottom w:w="0" w:type="dxa"/>
          </w:tblCellMar>
        </w:tblPrEx>
        <w:trPr>
          <w:tblHeader/>
        </w:trPr>
        <w:tc>
          <w:tcPr>
            <w:tcW w:w="2400" w:type="dxa"/>
            <w:shd w:val="clear" w:color="auto" w:fill="1A2D5A"/>
            <w:tcMar>
              <w:top w:w="80" w:type="dxa"/>
              <w:left w:w="100" w:type="dxa"/>
              <w:bottom w:w="80" w:type="dxa"/>
              <w:right w:w="100" w:type="dxa"/>
            </w:tcMar>
            <w:vAlign w:val="center"/>
          </w:tcPr>
          <w:p w14:paraId="77792123" w14:textId="77777777" w:rsidR="00F77F17" w:rsidRDefault="00000000">
            <w:r>
              <w:rPr>
                <w:b/>
                <w:bCs/>
                <w:color w:val="FFFFFF"/>
                <w:sz w:val="19"/>
                <w:szCs w:val="19"/>
              </w:rPr>
              <w:t>Parameter</w:t>
            </w:r>
          </w:p>
        </w:tc>
        <w:tc>
          <w:tcPr>
            <w:tcW w:w="6950" w:type="dxa"/>
            <w:shd w:val="clear" w:color="auto" w:fill="1A2D5A"/>
            <w:tcMar>
              <w:top w:w="80" w:type="dxa"/>
              <w:left w:w="100" w:type="dxa"/>
              <w:bottom w:w="80" w:type="dxa"/>
              <w:right w:w="100" w:type="dxa"/>
            </w:tcMar>
            <w:vAlign w:val="center"/>
          </w:tcPr>
          <w:p w14:paraId="7CF93CBD" w14:textId="77777777" w:rsidR="00F77F17" w:rsidRDefault="00000000">
            <w:r>
              <w:rPr>
                <w:b/>
                <w:bCs/>
                <w:color w:val="FFFFFF"/>
                <w:sz w:val="19"/>
                <w:szCs w:val="19"/>
              </w:rPr>
              <w:t>Description</w:t>
            </w:r>
          </w:p>
        </w:tc>
      </w:tr>
      <w:tr w:rsidR="00F77F17" w14:paraId="27921D73" w14:textId="77777777">
        <w:tblPrEx>
          <w:tblCellMar>
            <w:top w:w="0" w:type="dxa"/>
            <w:bottom w:w="0" w:type="dxa"/>
          </w:tblCellMar>
        </w:tblPrEx>
        <w:tc>
          <w:tcPr>
            <w:tcW w:w="2400" w:type="dxa"/>
            <w:tcMar>
              <w:top w:w="80" w:type="dxa"/>
              <w:left w:w="100" w:type="dxa"/>
              <w:bottom w:w="80" w:type="dxa"/>
              <w:right w:w="100" w:type="dxa"/>
            </w:tcMar>
            <w:vAlign w:val="center"/>
          </w:tcPr>
          <w:p w14:paraId="7F2263FF" w14:textId="77777777" w:rsidR="00F77F17" w:rsidRDefault="00000000">
            <w:r>
              <w:rPr>
                <w:sz w:val="19"/>
                <w:szCs w:val="19"/>
              </w:rPr>
              <w:t>Frequency</w:t>
            </w:r>
          </w:p>
        </w:tc>
        <w:tc>
          <w:tcPr>
            <w:tcW w:w="6950" w:type="dxa"/>
            <w:tcMar>
              <w:top w:w="80" w:type="dxa"/>
              <w:left w:w="100" w:type="dxa"/>
              <w:bottom w:w="80" w:type="dxa"/>
              <w:right w:w="100" w:type="dxa"/>
            </w:tcMar>
            <w:vAlign w:val="center"/>
          </w:tcPr>
          <w:p w14:paraId="65632512" w14:textId="77777777" w:rsidR="00F77F17" w:rsidRDefault="00000000">
            <w:r>
              <w:rPr>
                <w:sz w:val="19"/>
                <w:szCs w:val="19"/>
              </w:rPr>
              <w:t xml:space="preserve">How often the report is generated and sent. Options: Daily, Weekly, Monthly, Quarterly, Half-yearly, </w:t>
            </w:r>
            <w:proofErr w:type="gramStart"/>
            <w:r>
              <w:rPr>
                <w:sz w:val="19"/>
                <w:szCs w:val="19"/>
              </w:rPr>
              <w:t>Yearly</w:t>
            </w:r>
            <w:proofErr w:type="gramEnd"/>
            <w:r>
              <w:rPr>
                <w:sz w:val="19"/>
                <w:szCs w:val="19"/>
              </w:rPr>
              <w:t>.</w:t>
            </w:r>
          </w:p>
        </w:tc>
      </w:tr>
      <w:tr w:rsidR="00F77F17" w14:paraId="10840D48" w14:textId="77777777">
        <w:tblPrEx>
          <w:tblCellMar>
            <w:top w:w="0" w:type="dxa"/>
            <w:bottom w:w="0" w:type="dxa"/>
          </w:tblCellMar>
        </w:tblPrEx>
        <w:tc>
          <w:tcPr>
            <w:tcW w:w="2400" w:type="dxa"/>
            <w:tcMar>
              <w:top w:w="80" w:type="dxa"/>
              <w:left w:w="100" w:type="dxa"/>
              <w:bottom w:w="80" w:type="dxa"/>
              <w:right w:w="100" w:type="dxa"/>
            </w:tcMar>
            <w:vAlign w:val="center"/>
          </w:tcPr>
          <w:p w14:paraId="2B808C8F" w14:textId="77777777" w:rsidR="00F77F17" w:rsidRDefault="00000000">
            <w:r>
              <w:rPr>
                <w:sz w:val="19"/>
                <w:szCs w:val="19"/>
              </w:rPr>
              <w:t>On</w:t>
            </w:r>
          </w:p>
        </w:tc>
        <w:tc>
          <w:tcPr>
            <w:tcW w:w="6950" w:type="dxa"/>
            <w:tcMar>
              <w:top w:w="80" w:type="dxa"/>
              <w:left w:w="100" w:type="dxa"/>
              <w:bottom w:w="80" w:type="dxa"/>
              <w:right w:w="100" w:type="dxa"/>
            </w:tcMar>
            <w:vAlign w:val="center"/>
          </w:tcPr>
          <w:p w14:paraId="7D9D243C" w14:textId="77777777" w:rsidR="00F77F17" w:rsidRDefault="00000000">
            <w:r>
              <w:rPr>
                <w:sz w:val="19"/>
                <w:szCs w:val="19"/>
              </w:rPr>
              <w:t>A second parameter that further defines the run timing, and changes depending on the Frequency selected: • Daily — not applicable (runs every day). • Weekly — day of the week (Monday–Sunday). • Monthly / Quarterly — date of the month (e.g. 1st, 5th, 10th, 15th, 20th, 25th, Last day). • Half-yearly — which pair of months the run falls in (e.g. January &amp; July). • Yearly — month of the year.</w:t>
            </w:r>
          </w:p>
        </w:tc>
      </w:tr>
      <w:tr w:rsidR="00F77F17" w14:paraId="5D09D8D3" w14:textId="77777777">
        <w:tblPrEx>
          <w:tblCellMar>
            <w:top w:w="0" w:type="dxa"/>
            <w:bottom w:w="0" w:type="dxa"/>
          </w:tblCellMar>
        </w:tblPrEx>
        <w:tc>
          <w:tcPr>
            <w:tcW w:w="2400" w:type="dxa"/>
            <w:tcMar>
              <w:top w:w="80" w:type="dxa"/>
              <w:left w:w="100" w:type="dxa"/>
              <w:bottom w:w="80" w:type="dxa"/>
              <w:right w:w="100" w:type="dxa"/>
            </w:tcMar>
            <w:vAlign w:val="center"/>
          </w:tcPr>
          <w:p w14:paraId="34FE43D2" w14:textId="77777777" w:rsidR="00F77F17" w:rsidRDefault="00000000">
            <w:r>
              <w:rPr>
                <w:sz w:val="19"/>
                <w:szCs w:val="19"/>
              </w:rPr>
              <w:t>Time</w:t>
            </w:r>
          </w:p>
        </w:tc>
        <w:tc>
          <w:tcPr>
            <w:tcW w:w="6950" w:type="dxa"/>
            <w:tcMar>
              <w:top w:w="80" w:type="dxa"/>
              <w:left w:w="100" w:type="dxa"/>
              <w:bottom w:w="80" w:type="dxa"/>
              <w:right w:w="100" w:type="dxa"/>
            </w:tcMar>
            <w:vAlign w:val="center"/>
          </w:tcPr>
          <w:p w14:paraId="197C9FC4" w14:textId="77777777" w:rsidR="00F77F17" w:rsidRDefault="00000000">
            <w:r>
              <w:rPr>
                <w:sz w:val="19"/>
                <w:szCs w:val="19"/>
              </w:rPr>
              <w:t>Time of day (local time) at which the scheduled run is generated and sent.</w:t>
            </w:r>
          </w:p>
        </w:tc>
      </w:tr>
      <w:tr w:rsidR="00F77F17" w14:paraId="273D8084" w14:textId="77777777">
        <w:tblPrEx>
          <w:tblCellMar>
            <w:top w:w="0" w:type="dxa"/>
            <w:bottom w:w="0" w:type="dxa"/>
          </w:tblCellMar>
        </w:tblPrEx>
        <w:tc>
          <w:tcPr>
            <w:tcW w:w="2400" w:type="dxa"/>
            <w:tcMar>
              <w:top w:w="80" w:type="dxa"/>
              <w:left w:w="100" w:type="dxa"/>
              <w:bottom w:w="80" w:type="dxa"/>
              <w:right w:w="100" w:type="dxa"/>
            </w:tcMar>
            <w:vAlign w:val="center"/>
          </w:tcPr>
          <w:p w14:paraId="5DD00073" w14:textId="77777777" w:rsidR="00F77F17" w:rsidRDefault="00000000">
            <w:r>
              <w:rPr>
                <w:sz w:val="19"/>
                <w:szCs w:val="19"/>
              </w:rPr>
              <w:t>Output Format</w:t>
            </w:r>
          </w:p>
        </w:tc>
        <w:tc>
          <w:tcPr>
            <w:tcW w:w="6950" w:type="dxa"/>
            <w:tcMar>
              <w:top w:w="80" w:type="dxa"/>
              <w:left w:w="100" w:type="dxa"/>
              <w:bottom w:w="80" w:type="dxa"/>
              <w:right w:w="100" w:type="dxa"/>
            </w:tcMar>
            <w:vAlign w:val="center"/>
          </w:tcPr>
          <w:p w14:paraId="0FAE27E7" w14:textId="77777777" w:rsidR="00F77F17" w:rsidRDefault="00000000">
            <w:r>
              <w:rPr>
                <w:sz w:val="19"/>
                <w:szCs w:val="19"/>
              </w:rPr>
              <w:t>Format of the delivered report: PDF, Excel, Word, or CSV.</w:t>
            </w:r>
          </w:p>
        </w:tc>
      </w:tr>
      <w:tr w:rsidR="00F77F17" w14:paraId="1C33CCBA" w14:textId="77777777">
        <w:tblPrEx>
          <w:tblCellMar>
            <w:top w:w="0" w:type="dxa"/>
            <w:bottom w:w="0" w:type="dxa"/>
          </w:tblCellMar>
        </w:tblPrEx>
        <w:tc>
          <w:tcPr>
            <w:tcW w:w="2400" w:type="dxa"/>
            <w:tcMar>
              <w:top w:w="80" w:type="dxa"/>
              <w:left w:w="100" w:type="dxa"/>
              <w:bottom w:w="80" w:type="dxa"/>
              <w:right w:w="100" w:type="dxa"/>
            </w:tcMar>
            <w:vAlign w:val="center"/>
          </w:tcPr>
          <w:p w14:paraId="7D78193F" w14:textId="77777777" w:rsidR="00F77F17" w:rsidRDefault="00000000">
            <w:r>
              <w:rPr>
                <w:sz w:val="19"/>
                <w:szCs w:val="19"/>
              </w:rPr>
              <w:t>Recipients</w:t>
            </w:r>
          </w:p>
        </w:tc>
        <w:tc>
          <w:tcPr>
            <w:tcW w:w="6950" w:type="dxa"/>
            <w:tcMar>
              <w:top w:w="80" w:type="dxa"/>
              <w:left w:w="100" w:type="dxa"/>
              <w:bottom w:w="80" w:type="dxa"/>
              <w:right w:w="100" w:type="dxa"/>
            </w:tcMar>
            <w:vAlign w:val="center"/>
          </w:tcPr>
          <w:p w14:paraId="036D892A" w14:textId="77777777" w:rsidR="00F77F17" w:rsidRDefault="00000000">
            <w:r>
              <w:rPr>
                <w:sz w:val="19"/>
                <w:szCs w:val="19"/>
              </w:rPr>
              <w:t>One or more email addresses (comma-separated) to whom the report is delivered. Each address is validated for correct email format; the schedule cannot be created if any address is invalid, or if no recipient is provided.</w:t>
            </w:r>
          </w:p>
        </w:tc>
      </w:tr>
      <w:tr w:rsidR="00F77F17" w14:paraId="03D4869C" w14:textId="77777777">
        <w:tblPrEx>
          <w:tblCellMar>
            <w:top w:w="0" w:type="dxa"/>
            <w:bottom w:w="0" w:type="dxa"/>
          </w:tblCellMar>
        </w:tblPrEx>
        <w:tc>
          <w:tcPr>
            <w:tcW w:w="2400" w:type="dxa"/>
            <w:tcMar>
              <w:top w:w="80" w:type="dxa"/>
              <w:left w:w="100" w:type="dxa"/>
              <w:bottom w:w="80" w:type="dxa"/>
              <w:right w:w="100" w:type="dxa"/>
            </w:tcMar>
            <w:vAlign w:val="center"/>
          </w:tcPr>
          <w:p w14:paraId="0A41C574" w14:textId="77777777" w:rsidR="00F77F17" w:rsidRDefault="00000000">
            <w:r>
              <w:rPr>
                <w:sz w:val="19"/>
                <w:szCs w:val="19"/>
              </w:rPr>
              <w:t>Apply Current Filters</w:t>
            </w:r>
          </w:p>
        </w:tc>
        <w:tc>
          <w:tcPr>
            <w:tcW w:w="6950" w:type="dxa"/>
            <w:tcMar>
              <w:top w:w="80" w:type="dxa"/>
              <w:left w:w="100" w:type="dxa"/>
              <w:bottom w:w="80" w:type="dxa"/>
              <w:right w:w="100" w:type="dxa"/>
            </w:tcMar>
            <w:vAlign w:val="center"/>
          </w:tcPr>
          <w:p w14:paraId="1840AA5E" w14:textId="77777777" w:rsidR="00F77F17" w:rsidRDefault="00000000">
            <w:r>
              <w:rPr>
                <w:sz w:val="19"/>
                <w:szCs w:val="19"/>
              </w:rPr>
              <w:t>A toggle that determines whether the filters currently applied to the report are carried into every scheduled run, or whether the scheduled run instead uses the full, unfiltered data set.</w:t>
            </w:r>
          </w:p>
        </w:tc>
      </w:tr>
      <w:tr w:rsidR="00F77F17" w14:paraId="2E4FF824" w14:textId="77777777">
        <w:tblPrEx>
          <w:tblCellMar>
            <w:top w:w="0" w:type="dxa"/>
            <w:bottom w:w="0" w:type="dxa"/>
          </w:tblCellMar>
        </w:tblPrEx>
        <w:tc>
          <w:tcPr>
            <w:tcW w:w="2400" w:type="dxa"/>
            <w:tcMar>
              <w:top w:w="80" w:type="dxa"/>
              <w:left w:w="100" w:type="dxa"/>
              <w:bottom w:w="80" w:type="dxa"/>
              <w:right w:w="100" w:type="dxa"/>
            </w:tcMar>
            <w:vAlign w:val="center"/>
          </w:tcPr>
          <w:p w14:paraId="0B3CB377" w14:textId="77777777" w:rsidR="00F77F17" w:rsidRDefault="00000000">
            <w:r>
              <w:rPr>
                <w:sz w:val="19"/>
                <w:szCs w:val="19"/>
              </w:rPr>
              <w:t>Columns to Include</w:t>
            </w:r>
          </w:p>
        </w:tc>
        <w:tc>
          <w:tcPr>
            <w:tcW w:w="6950" w:type="dxa"/>
            <w:tcMar>
              <w:top w:w="80" w:type="dxa"/>
              <w:left w:w="100" w:type="dxa"/>
              <w:bottom w:w="80" w:type="dxa"/>
              <w:right w:w="100" w:type="dxa"/>
            </w:tcMar>
            <w:vAlign w:val="center"/>
          </w:tcPr>
          <w:p w14:paraId="32BD96D3" w14:textId="77777777" w:rsidR="00F77F17" w:rsidRDefault="00000000">
            <w:r>
              <w:rPr>
                <w:sz w:val="19"/>
                <w:szCs w:val="19"/>
              </w:rPr>
              <w:t>The set of columns from the report’s detail table that will appear in the scheduled output, and the order in which they appear. At least one column must be selected before a schedule can be created (where the report has a detail table). Users can: select all columns, match the columns currently shown on screen, clear the selection, or toggle columns individually.</w:t>
            </w:r>
          </w:p>
        </w:tc>
      </w:tr>
    </w:tbl>
    <w:p w14:paraId="4CEF4E9A" w14:textId="77777777" w:rsidR="00F77F17" w:rsidRDefault="00000000">
      <w:pPr>
        <w:pStyle w:val="Heading2"/>
      </w:pPr>
      <w:bookmarkStart w:id="28" w:name="_Toc236422332"/>
      <w:r>
        <w:t>3.2 Process Flow</w:t>
      </w:r>
      <w:bookmarkEnd w:id="28"/>
    </w:p>
    <w:p w14:paraId="13A73567" w14:textId="77777777" w:rsidR="00F77F17" w:rsidRDefault="00000000">
      <w:pPr>
        <w:pStyle w:val="ListParagraph"/>
        <w:numPr>
          <w:ilvl w:val="0"/>
          <w:numId w:val="1"/>
        </w:numPr>
        <w:spacing w:after="60"/>
      </w:pPr>
      <w:r>
        <w:t>User opens the Schedule dialog from the report they wish to automate.</w:t>
      </w:r>
    </w:p>
    <w:p w14:paraId="10B86086" w14:textId="77777777" w:rsidR="00F77F17" w:rsidRDefault="00000000">
      <w:pPr>
        <w:pStyle w:val="ListParagraph"/>
        <w:numPr>
          <w:ilvl w:val="0"/>
          <w:numId w:val="1"/>
        </w:numPr>
        <w:spacing w:after="60"/>
      </w:pPr>
      <w:r>
        <w:t>The dialog defaults to: Frequency = Weekly, Time = 08:00, Format = PDF, the "apply current filters" toggle enabled, and columns pre-populated to match whatever is currently displayed on that report.</w:t>
      </w:r>
    </w:p>
    <w:p w14:paraId="0C5BBFB0" w14:textId="77777777" w:rsidR="00F77F17" w:rsidRDefault="00000000">
      <w:pPr>
        <w:pStyle w:val="ListParagraph"/>
        <w:numPr>
          <w:ilvl w:val="0"/>
          <w:numId w:val="1"/>
        </w:numPr>
        <w:spacing w:after="60"/>
      </w:pPr>
      <w:r>
        <w:t>User sets Frequency, and the "On" parameter is re-presented with the options appropriate to that Frequency.</w:t>
      </w:r>
    </w:p>
    <w:p w14:paraId="36D56F98" w14:textId="77777777" w:rsidR="00F77F17" w:rsidRDefault="00000000">
      <w:pPr>
        <w:pStyle w:val="ListParagraph"/>
        <w:numPr>
          <w:ilvl w:val="0"/>
          <w:numId w:val="1"/>
        </w:numPr>
        <w:spacing w:after="60"/>
      </w:pPr>
      <w:r>
        <w:t>User sets Time and Output Format.</w:t>
      </w:r>
    </w:p>
    <w:p w14:paraId="3526FDF3" w14:textId="77777777" w:rsidR="00F77F17" w:rsidRDefault="00000000">
      <w:pPr>
        <w:pStyle w:val="ListParagraph"/>
        <w:numPr>
          <w:ilvl w:val="0"/>
          <w:numId w:val="1"/>
        </w:numPr>
        <w:spacing w:after="60"/>
      </w:pPr>
      <w:r>
        <w:t>User enters one or more recipient email addresses.</w:t>
      </w:r>
    </w:p>
    <w:p w14:paraId="33E9240D" w14:textId="77777777" w:rsidR="00F77F17" w:rsidRDefault="00000000">
      <w:pPr>
        <w:pStyle w:val="ListParagraph"/>
        <w:numPr>
          <w:ilvl w:val="0"/>
          <w:numId w:val="1"/>
        </w:numPr>
        <w:spacing w:after="60"/>
      </w:pPr>
      <w:r>
        <w:t>User confirms whether the schedule should retain the filters currently applied to the report, or run against the full, unfiltered data set. A running summary of exactly what the schedule will produce (filters applied, columns selected) is shown for confirmation before creation.</w:t>
      </w:r>
    </w:p>
    <w:p w14:paraId="1218D939" w14:textId="77777777" w:rsidR="00F77F17" w:rsidRDefault="00000000">
      <w:pPr>
        <w:pStyle w:val="ListParagraph"/>
        <w:numPr>
          <w:ilvl w:val="0"/>
          <w:numId w:val="1"/>
        </w:numPr>
        <w:spacing w:after="60"/>
      </w:pPr>
      <w:r>
        <w:t>User selects which columns are included in the scheduled output (all, current view, none, or individually).</w:t>
      </w:r>
    </w:p>
    <w:p w14:paraId="5E5212A8" w14:textId="77777777" w:rsidR="00F77F17" w:rsidRDefault="00000000">
      <w:pPr>
        <w:pStyle w:val="ListParagraph"/>
        <w:numPr>
          <w:ilvl w:val="0"/>
          <w:numId w:val="1"/>
        </w:numPr>
        <w:spacing w:after="60"/>
      </w:pPr>
      <w:r>
        <w:t>On confirmation, the system validates that all recipient addresses are well-formed and that at least one column has been selected (where applicable), then creates the schedule and confirms to the user the cadence, time and recipient count.</w:t>
      </w:r>
    </w:p>
    <w:p w14:paraId="0DA2A4A8" w14:textId="77777777" w:rsidR="00F77F17" w:rsidRDefault="00000000">
      <w:pPr>
        <w:pStyle w:val="ListParagraph"/>
        <w:numPr>
          <w:ilvl w:val="0"/>
          <w:numId w:val="1"/>
        </w:numPr>
        <w:spacing w:after="60"/>
      </w:pPr>
      <w:r>
        <w:t xml:space="preserve">Multiple schedules can exist simultaneously for the same report (for example, a weekly summary to one distribution list and a monthly detailed extract to another). Existing schedules for the report being </w:t>
      </w:r>
      <w:r>
        <w:lastRenderedPageBreak/>
        <w:t>configured are listed within the same dialog, each showing its cadence, format, recipients, whether filters are applied, and the columns included; any existing schedule can be individually removed.</w:t>
      </w:r>
    </w:p>
    <w:p w14:paraId="33936A8B" w14:textId="77777777" w:rsidR="00F77F17" w:rsidRDefault="00000000">
      <w:pPr>
        <w:pStyle w:val="Heading2"/>
      </w:pPr>
      <w:bookmarkStart w:id="29" w:name="_Toc236422333"/>
      <w:r>
        <w:t>3.3 Report-Specific Notes</w:t>
      </w:r>
      <w:bookmarkEnd w:id="29"/>
    </w:p>
    <w:p w14:paraId="396B2219" w14:textId="0D750E76" w:rsidR="00F77F17" w:rsidRDefault="00000000">
      <w:pPr>
        <w:spacing w:after="120"/>
      </w:pPr>
      <w:r>
        <w:t xml:space="preserve">The Risk Rating Migration Matrix has no row-level detail table or selectable column list; a schedule created against this report delivers the migration matrix and its summary </w:t>
      </w:r>
      <w:proofErr w:type="spellStart"/>
      <w:r>
        <w:t>dashlets</w:t>
      </w:r>
      <w:proofErr w:type="spellEnd"/>
      <w:r>
        <w:t xml:space="preserve"> only, and the column-selection step does not apply. All other reports support full column selection as described above.</w:t>
      </w:r>
    </w:p>
    <w:sectPr w:rsidR="00F77F17">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58612" w14:textId="77777777" w:rsidR="00097CF5" w:rsidRDefault="00097CF5">
      <w:r>
        <w:separator/>
      </w:r>
    </w:p>
  </w:endnote>
  <w:endnote w:type="continuationSeparator" w:id="0">
    <w:p w14:paraId="27B4F8CF" w14:textId="77777777" w:rsidR="00097CF5" w:rsidRDefault="00097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E0919" w14:textId="77777777" w:rsidR="00F77F17" w:rsidRDefault="00000000">
    <w:pPr>
      <w:jc w:val="center"/>
    </w:pPr>
    <w:r>
      <w:rPr>
        <w:color w:val="94A3B8"/>
        <w:sz w:val="16"/>
        <w:szCs w:val="16"/>
      </w:rPr>
      <w:fldChar w:fldCharType="begin"/>
    </w:r>
    <w:r>
      <w:rPr>
        <w:color w:val="94A3B8"/>
        <w:sz w:val="16"/>
        <w:szCs w:val="16"/>
      </w:rPr>
      <w:instrText>PAGE</w:instrText>
    </w:r>
    <w:r>
      <w:rPr>
        <w:color w:val="94A3B8"/>
        <w:sz w:val="16"/>
        <w:szCs w:val="16"/>
      </w:rPr>
      <w:fldChar w:fldCharType="separate"/>
    </w:r>
    <w:r w:rsidR="00DC423F">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CC26F" w14:textId="77777777" w:rsidR="00097CF5" w:rsidRDefault="00097CF5">
      <w:r>
        <w:separator/>
      </w:r>
    </w:p>
  </w:footnote>
  <w:footnote w:type="continuationSeparator" w:id="0">
    <w:p w14:paraId="0963B0BC" w14:textId="77777777" w:rsidR="00097CF5" w:rsidRDefault="00097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DFFE" w14:textId="77777777" w:rsidR="00F77F17" w:rsidRDefault="00000000">
    <w:pPr>
      <w:jc w:val="right"/>
    </w:pPr>
    <w:r>
      <w:rPr>
        <w:color w:val="94A3B8"/>
        <w:sz w:val="15"/>
        <w:szCs w:val="15"/>
      </w:rPr>
      <w:t>Risk MIS Reports Module — Functional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60E9E"/>
    <w:multiLevelType w:val="hybridMultilevel"/>
    <w:tmpl w:val="30A8E8F6"/>
    <w:lvl w:ilvl="0" w:tplc="B38A641C">
      <w:start w:val="1"/>
      <w:numFmt w:val="bullet"/>
      <w:lvlText w:val="●"/>
      <w:lvlJc w:val="left"/>
      <w:pPr>
        <w:ind w:left="720" w:hanging="360"/>
      </w:pPr>
    </w:lvl>
    <w:lvl w:ilvl="1" w:tplc="1C12567C">
      <w:start w:val="1"/>
      <w:numFmt w:val="bullet"/>
      <w:lvlText w:val="○"/>
      <w:lvlJc w:val="left"/>
      <w:pPr>
        <w:ind w:left="1440" w:hanging="360"/>
      </w:pPr>
    </w:lvl>
    <w:lvl w:ilvl="2" w:tplc="37564514">
      <w:start w:val="1"/>
      <w:numFmt w:val="bullet"/>
      <w:lvlText w:val="■"/>
      <w:lvlJc w:val="left"/>
      <w:pPr>
        <w:ind w:left="2160" w:hanging="360"/>
      </w:pPr>
    </w:lvl>
    <w:lvl w:ilvl="3" w:tplc="844A8AB6">
      <w:start w:val="1"/>
      <w:numFmt w:val="bullet"/>
      <w:lvlText w:val="●"/>
      <w:lvlJc w:val="left"/>
      <w:pPr>
        <w:ind w:left="2880" w:hanging="360"/>
      </w:pPr>
    </w:lvl>
    <w:lvl w:ilvl="4" w:tplc="DEB097B0">
      <w:start w:val="1"/>
      <w:numFmt w:val="bullet"/>
      <w:lvlText w:val="○"/>
      <w:lvlJc w:val="left"/>
      <w:pPr>
        <w:ind w:left="3600" w:hanging="360"/>
      </w:pPr>
    </w:lvl>
    <w:lvl w:ilvl="5" w:tplc="E5161AC6">
      <w:start w:val="1"/>
      <w:numFmt w:val="bullet"/>
      <w:lvlText w:val="■"/>
      <w:lvlJc w:val="left"/>
      <w:pPr>
        <w:ind w:left="4320" w:hanging="360"/>
      </w:pPr>
    </w:lvl>
    <w:lvl w:ilvl="6" w:tplc="94F01EE4">
      <w:start w:val="1"/>
      <w:numFmt w:val="bullet"/>
      <w:lvlText w:val="●"/>
      <w:lvlJc w:val="left"/>
      <w:pPr>
        <w:ind w:left="5040" w:hanging="360"/>
      </w:pPr>
    </w:lvl>
    <w:lvl w:ilvl="7" w:tplc="95043180">
      <w:start w:val="1"/>
      <w:numFmt w:val="bullet"/>
      <w:lvlText w:val="●"/>
      <w:lvlJc w:val="left"/>
      <w:pPr>
        <w:ind w:left="5760" w:hanging="360"/>
      </w:pPr>
    </w:lvl>
    <w:lvl w:ilvl="8" w:tplc="5DFE4BFE">
      <w:start w:val="1"/>
      <w:numFmt w:val="bullet"/>
      <w:lvlText w:val="●"/>
      <w:lvlJc w:val="left"/>
      <w:pPr>
        <w:ind w:left="6480" w:hanging="360"/>
      </w:pPr>
    </w:lvl>
  </w:abstractNum>
  <w:num w:numId="1" w16cid:durableId="1214659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F17"/>
    <w:rsid w:val="000060B5"/>
    <w:rsid w:val="00097CF5"/>
    <w:rsid w:val="00123ED9"/>
    <w:rsid w:val="00192371"/>
    <w:rsid w:val="001C4E9B"/>
    <w:rsid w:val="002C1665"/>
    <w:rsid w:val="003476F8"/>
    <w:rsid w:val="003A15A0"/>
    <w:rsid w:val="00486559"/>
    <w:rsid w:val="00617CD6"/>
    <w:rsid w:val="00692639"/>
    <w:rsid w:val="00750C1D"/>
    <w:rsid w:val="0085755B"/>
    <w:rsid w:val="008D4629"/>
    <w:rsid w:val="00900ACB"/>
    <w:rsid w:val="009726D9"/>
    <w:rsid w:val="00A15DDF"/>
    <w:rsid w:val="00A864CE"/>
    <w:rsid w:val="00CF395B"/>
    <w:rsid w:val="00DC2521"/>
    <w:rsid w:val="00DC423F"/>
    <w:rsid w:val="00E921B3"/>
    <w:rsid w:val="00F263F1"/>
    <w:rsid w:val="00F77F17"/>
    <w:rsid w:val="00FD4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3145"/>
  <w15:docId w15:val="{F5A27AFB-FF2D-489F-A67B-26EAF087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D5A"/>
      <w:sz w:val="30"/>
      <w:szCs w:val="30"/>
    </w:rPr>
  </w:style>
  <w:style w:type="paragraph" w:styleId="Heading2">
    <w:name w:val="heading 2"/>
    <w:uiPriority w:val="9"/>
    <w:unhideWhenUsed/>
    <w:qFormat/>
    <w:pPr>
      <w:spacing w:before="260" w:after="120"/>
      <w:outlineLvl w:val="1"/>
    </w:pPr>
    <w:rPr>
      <w:b/>
      <w:bCs/>
      <w:color w:val="2563EB"/>
      <w:sz w:val="25"/>
      <w:szCs w:val="25"/>
    </w:rPr>
  </w:style>
  <w:style w:type="paragraph" w:styleId="Heading3">
    <w:name w:val="heading 3"/>
    <w:uiPriority w:val="9"/>
    <w:unhideWhenUsed/>
    <w:qFormat/>
    <w:pPr>
      <w:spacing w:before="200" w:after="100"/>
      <w:outlineLvl w:val="2"/>
    </w:pPr>
    <w:rPr>
      <w:b/>
      <w:bCs/>
      <w:color w:val="3341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423F"/>
    <w:pPr>
      <w:spacing w:after="100"/>
    </w:pPr>
  </w:style>
  <w:style w:type="paragraph" w:styleId="TOC2">
    <w:name w:val="toc 2"/>
    <w:basedOn w:val="Normal"/>
    <w:next w:val="Normal"/>
    <w:autoRedefine/>
    <w:uiPriority w:val="39"/>
    <w:unhideWhenUsed/>
    <w:rsid w:val="00DC423F"/>
    <w:pPr>
      <w:spacing w:after="100"/>
      <w:ind w:left="210"/>
    </w:pPr>
  </w:style>
  <w:style w:type="paragraph" w:styleId="TOC3">
    <w:name w:val="toc 3"/>
    <w:basedOn w:val="Normal"/>
    <w:next w:val="Normal"/>
    <w:autoRedefine/>
    <w:uiPriority w:val="39"/>
    <w:unhideWhenUsed/>
    <w:rsid w:val="00DC423F"/>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11</Pages>
  <Words>2792</Words>
  <Characters>15804</Characters>
  <Application>Microsoft Office Word</Application>
  <DocSecurity>0</DocSecurity>
  <Lines>493</Lines>
  <Paragraphs>432</Paragraphs>
  <ScaleCrop>false</ScaleCrop>
  <Company/>
  <LinksUpToDate>false</LinksUpToDate>
  <CharactersWithSpaces>18164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27</cp:revision>
  <dcterms:created xsi:type="dcterms:W3CDTF">2026-07-31T12:17:00Z</dcterms:created>
  <dcterms:modified xsi:type="dcterms:W3CDTF">2026-07-31T15:01:00Z</dcterms:modified>
</cp:coreProperties>
</file>