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72AB" w14:textId="77777777" w:rsidR="00166FB3" w:rsidRDefault="00000000">
      <w:pPr>
        <w:spacing w:after="40"/>
      </w:pPr>
      <w:r>
        <w:rPr>
          <w:b/>
          <w:bCs/>
          <w:color w:val="1A2D5A"/>
          <w:sz w:val="32"/>
          <w:szCs w:val="32"/>
        </w:rPr>
        <w:t>CLARI5 AML</w:t>
      </w:r>
    </w:p>
    <w:p w14:paraId="1CCBB3DC" w14:textId="77777777" w:rsidR="00166FB3" w:rsidRDefault="00000000">
      <w:pPr>
        <w:spacing w:after="20"/>
      </w:pPr>
      <w:r>
        <w:rPr>
          <w:b/>
          <w:bCs/>
          <w:sz w:val="24"/>
          <w:szCs w:val="24"/>
        </w:rPr>
        <w:t>Functional Specification</w:t>
      </w:r>
    </w:p>
    <w:p w14:paraId="4DBFB911" w14:textId="77777777" w:rsidR="00166FB3" w:rsidRDefault="00000000">
      <w:pPr>
        <w:spacing w:after="200"/>
      </w:pPr>
      <w:r>
        <w:rPr>
          <w:color w:val="64748B"/>
          <w:sz w:val="22"/>
          <w:szCs w:val="22"/>
        </w:rPr>
        <w:t>Report Builder — AML MIS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6FB3" w14:paraId="15E549A4" w14:textId="77777777">
        <w:tblPrEx>
          <w:tblCellMar>
            <w:top w:w="0" w:type="dxa"/>
            <w:bottom w:w="0" w:type="dxa"/>
          </w:tblCellMar>
        </w:tblPrEx>
        <w:trPr>
          <w:tblHeader/>
        </w:trPr>
        <w:tc>
          <w:tcPr>
            <w:tcW w:w="312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4F2B9937" w14:textId="77777777" w:rsidR="00166FB3" w:rsidRDefault="00000000">
            <w:r>
              <w:rPr>
                <w:b/>
                <w:bCs/>
                <w:color w:val="FFFFFF"/>
                <w:sz w:val="19"/>
                <w:szCs w:val="19"/>
              </w:rPr>
              <w:t>Field</w:t>
            </w:r>
          </w:p>
        </w:tc>
        <w:tc>
          <w:tcPr>
            <w:tcW w:w="624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56A1BD3A" w14:textId="77777777" w:rsidR="00166FB3" w:rsidRDefault="00000000">
            <w:r>
              <w:rPr>
                <w:b/>
                <w:bCs/>
                <w:color w:val="FFFFFF"/>
                <w:sz w:val="19"/>
                <w:szCs w:val="19"/>
              </w:rPr>
              <w:t>Value</w:t>
            </w:r>
          </w:p>
        </w:tc>
      </w:tr>
      <w:tr w:rsidR="00166FB3" w14:paraId="45B321F4" w14:textId="77777777">
        <w:tblPrEx>
          <w:tblCellMar>
            <w:top w:w="0" w:type="dxa"/>
            <w:bottom w:w="0" w:type="dxa"/>
          </w:tblCellMar>
        </w:tblPrEx>
        <w:tc>
          <w:tcPr>
            <w:tcW w:w="312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1846DDD1" w14:textId="77777777" w:rsidR="00166FB3" w:rsidRDefault="00000000">
            <w:r>
              <w:rPr>
                <w:sz w:val="19"/>
                <w:szCs w:val="19"/>
              </w:rPr>
              <w:t>Module</w:t>
            </w:r>
          </w:p>
        </w:tc>
        <w:tc>
          <w:tcPr>
            <w:tcW w:w="624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71B8481B" w14:textId="77777777" w:rsidR="00166FB3" w:rsidRDefault="00000000">
            <w:r>
              <w:rPr>
                <w:sz w:val="19"/>
                <w:szCs w:val="19"/>
              </w:rPr>
              <w:t>Report Builder</w:t>
            </w:r>
          </w:p>
        </w:tc>
      </w:tr>
      <w:tr w:rsidR="00166FB3" w14:paraId="777DEA92" w14:textId="77777777">
        <w:tblPrEx>
          <w:tblCellMar>
            <w:top w:w="0" w:type="dxa"/>
            <w:bottom w:w="0" w:type="dxa"/>
          </w:tblCellMar>
        </w:tblPrEx>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042A6815" w14:textId="77777777" w:rsidR="00166FB3" w:rsidRDefault="00000000">
            <w:r>
              <w:rPr>
                <w:sz w:val="19"/>
                <w:szCs w:val="19"/>
              </w:rPr>
              <w:t>Document version</w:t>
            </w:r>
          </w:p>
        </w:tc>
        <w:tc>
          <w:tcPr>
            <w:tcW w:w="624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69E7AA52" w14:textId="77777777" w:rsidR="00166FB3" w:rsidRDefault="00000000">
            <w:r>
              <w:rPr>
                <w:sz w:val="19"/>
                <w:szCs w:val="19"/>
              </w:rPr>
              <w:t>1.3</w:t>
            </w:r>
          </w:p>
        </w:tc>
      </w:tr>
      <w:tr w:rsidR="00166FB3" w14:paraId="30682D21" w14:textId="77777777">
        <w:tblPrEx>
          <w:tblCellMar>
            <w:top w:w="0" w:type="dxa"/>
            <w:bottom w:w="0" w:type="dxa"/>
          </w:tblCellMar>
        </w:tblPrEx>
        <w:tc>
          <w:tcPr>
            <w:tcW w:w="312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349CDAA0" w14:textId="77777777" w:rsidR="00166FB3" w:rsidRDefault="00000000">
            <w:r>
              <w:rPr>
                <w:sz w:val="19"/>
                <w:szCs w:val="19"/>
              </w:rPr>
              <w:t>Date</w:t>
            </w:r>
          </w:p>
        </w:tc>
        <w:tc>
          <w:tcPr>
            <w:tcW w:w="624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07C0212" w14:textId="77777777" w:rsidR="00166FB3" w:rsidRDefault="00000000">
            <w:r>
              <w:rPr>
                <w:sz w:val="19"/>
                <w:szCs w:val="19"/>
              </w:rPr>
              <w:t>07 August 2026</w:t>
            </w:r>
          </w:p>
        </w:tc>
      </w:tr>
    </w:tbl>
    <w:p w14:paraId="2798147F" w14:textId="77777777" w:rsidR="00166FB3" w:rsidRDefault="00166FB3">
      <w:pPr>
        <w:spacing w:after="200"/>
      </w:pPr>
    </w:p>
    <w:p w14:paraId="10571263" w14:textId="77777777" w:rsidR="00166FB3" w:rsidRDefault="00000000">
      <w:pPr>
        <w:pStyle w:val="Heading2"/>
        <w:spacing w:before="240" w:after="110"/>
      </w:pPr>
      <w:r>
        <w:rPr>
          <w:b/>
          <w:bCs/>
          <w:color w:val="2563EB"/>
          <w:sz w:val="23"/>
          <w:szCs w:val="23"/>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400"/>
        <w:gridCol w:w="1200"/>
        <w:gridCol w:w="5140"/>
        <w:gridCol w:w="800"/>
      </w:tblGrid>
      <w:tr w:rsidR="00166FB3" w14:paraId="0E06BD73" w14:textId="77777777">
        <w:tblPrEx>
          <w:tblCellMar>
            <w:top w:w="0" w:type="dxa"/>
            <w:bottom w:w="0" w:type="dxa"/>
          </w:tblCellMar>
        </w:tblPrEx>
        <w:trPr>
          <w:tblHeader/>
        </w:trPr>
        <w:tc>
          <w:tcPr>
            <w:tcW w:w="82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77690B4F" w14:textId="77777777" w:rsidR="00166FB3" w:rsidRDefault="00000000">
            <w:r>
              <w:rPr>
                <w:b/>
                <w:bCs/>
                <w:color w:val="FFFFFF"/>
                <w:sz w:val="19"/>
                <w:szCs w:val="19"/>
              </w:rPr>
              <w:t>Ver.</w:t>
            </w:r>
          </w:p>
        </w:tc>
        <w:tc>
          <w:tcPr>
            <w:tcW w:w="14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13E3C5C2" w14:textId="77777777" w:rsidR="00166FB3" w:rsidRDefault="00000000">
            <w:r>
              <w:rPr>
                <w:b/>
                <w:bCs/>
                <w:color w:val="FFFFFF"/>
                <w:sz w:val="19"/>
                <w:szCs w:val="19"/>
              </w:rPr>
              <w:t>Date</w:t>
            </w:r>
          </w:p>
        </w:tc>
        <w:tc>
          <w:tcPr>
            <w:tcW w:w="12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24265C80" w14:textId="77777777" w:rsidR="00166FB3" w:rsidRDefault="00000000">
            <w:r>
              <w:rPr>
                <w:b/>
                <w:bCs/>
                <w:color w:val="FFFFFF"/>
                <w:sz w:val="19"/>
                <w:szCs w:val="19"/>
              </w:rPr>
              <w:t>Author</w:t>
            </w:r>
          </w:p>
        </w:tc>
        <w:tc>
          <w:tcPr>
            <w:tcW w:w="514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6EB756BD" w14:textId="77777777" w:rsidR="00166FB3" w:rsidRDefault="00000000">
            <w:r>
              <w:rPr>
                <w:b/>
                <w:bCs/>
                <w:color w:val="FFFFFF"/>
                <w:sz w:val="19"/>
                <w:szCs w:val="19"/>
              </w:rPr>
              <w:t>Summary of change</w:t>
            </w:r>
          </w:p>
        </w:tc>
        <w:tc>
          <w:tcPr>
            <w:tcW w:w="8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0A87925D" w14:textId="77777777" w:rsidR="00166FB3" w:rsidRDefault="00000000">
            <w:r>
              <w:rPr>
                <w:b/>
                <w:bCs/>
                <w:color w:val="FFFFFF"/>
                <w:sz w:val="19"/>
                <w:szCs w:val="19"/>
              </w:rPr>
              <w:t>Status</w:t>
            </w:r>
          </w:p>
        </w:tc>
      </w:tr>
      <w:tr w:rsidR="00166FB3" w14:paraId="4EB61E42" w14:textId="77777777">
        <w:tblPrEx>
          <w:tblCellMar>
            <w:top w:w="0" w:type="dxa"/>
            <w:bottom w:w="0" w:type="dxa"/>
          </w:tblCellMar>
        </w:tblPrEx>
        <w:tc>
          <w:tcPr>
            <w:tcW w:w="82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75D4F732" w14:textId="77777777" w:rsidR="00166FB3" w:rsidRDefault="00000000">
            <w:r>
              <w:rPr>
                <w:sz w:val="19"/>
                <w:szCs w:val="19"/>
              </w:rPr>
              <w:t>1.3</w:t>
            </w:r>
          </w:p>
        </w:tc>
        <w:tc>
          <w:tcPr>
            <w:tcW w:w="1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61C3E2A" w14:textId="77777777" w:rsidR="00166FB3" w:rsidRDefault="00000000">
            <w:r>
              <w:rPr>
                <w:sz w:val="19"/>
                <w:szCs w:val="19"/>
              </w:rPr>
              <w:t>07 Aug 2026</w:t>
            </w:r>
          </w:p>
        </w:tc>
        <w:tc>
          <w:tcPr>
            <w:tcW w:w="1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489949F" w14:textId="77777777" w:rsidR="00166FB3" w:rsidRDefault="00000000">
            <w:r>
              <w:rPr>
                <w:sz w:val="19"/>
                <w:szCs w:val="19"/>
              </w:rPr>
              <w:t>Product</w:t>
            </w:r>
          </w:p>
        </w:tc>
        <w:tc>
          <w:tcPr>
            <w:tcW w:w="514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2D17568E" w14:textId="30A86094" w:rsidR="00166FB3" w:rsidRDefault="00223421">
            <w:r>
              <w:rPr>
                <w:sz w:val="19"/>
                <w:szCs w:val="19"/>
              </w:rPr>
              <w:t>Based on HTML file – Some changes incorporated from 1</w:t>
            </w:r>
            <w:r w:rsidRPr="00223421">
              <w:rPr>
                <w:sz w:val="19"/>
                <w:szCs w:val="19"/>
                <w:vertAlign w:val="superscript"/>
              </w:rPr>
              <w:t>st</w:t>
            </w:r>
            <w:r>
              <w:rPr>
                <w:sz w:val="19"/>
                <w:szCs w:val="19"/>
              </w:rPr>
              <w:t xml:space="preserve"> draft. </w:t>
            </w:r>
          </w:p>
        </w:tc>
        <w:tc>
          <w:tcPr>
            <w:tcW w:w="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7360414D" w14:textId="77777777" w:rsidR="00166FB3" w:rsidRDefault="00000000">
            <w:r>
              <w:rPr>
                <w:sz w:val="19"/>
                <w:szCs w:val="19"/>
              </w:rPr>
              <w:t>Draft</w:t>
            </w:r>
          </w:p>
        </w:tc>
      </w:tr>
    </w:tbl>
    <w:p w14:paraId="3BB3AA69" w14:textId="77777777" w:rsidR="00166FB3" w:rsidRDefault="00000000">
      <w:r>
        <w:br w:type="page"/>
      </w:r>
    </w:p>
    <w:p w14:paraId="769D4F37" w14:textId="77777777" w:rsidR="00166FB3" w:rsidRDefault="00000000">
      <w:pPr>
        <w:pStyle w:val="Heading2"/>
        <w:spacing w:before="240" w:after="110"/>
      </w:pPr>
      <w:r>
        <w:rPr>
          <w:b/>
          <w:bCs/>
          <w:color w:val="2563EB"/>
          <w:sz w:val="23"/>
          <w:szCs w:val="23"/>
        </w:rPr>
        <w:lastRenderedPageBreak/>
        <w:t>Contents</w:t>
      </w:r>
    </w:p>
    <w:p w14:paraId="0BF4DF5A" w14:textId="77777777" w:rsidR="00166FB3" w:rsidRDefault="00000000">
      <w:pPr>
        <w:spacing w:after="60"/>
      </w:pPr>
      <w:r>
        <w:rPr>
          <w:color w:val="2563EB"/>
        </w:rPr>
        <w:t>1. Purpose and scope</w:t>
      </w:r>
    </w:p>
    <w:p w14:paraId="4C29489A" w14:textId="77777777" w:rsidR="00166FB3" w:rsidRDefault="00000000">
      <w:pPr>
        <w:spacing w:after="60"/>
      </w:pPr>
      <w:r>
        <w:rPr>
          <w:color w:val="2563EB"/>
        </w:rPr>
        <w:t>2. Actors</w:t>
      </w:r>
    </w:p>
    <w:p w14:paraId="66D30BAB" w14:textId="77777777" w:rsidR="00166FB3" w:rsidRDefault="00000000">
      <w:pPr>
        <w:spacing w:after="60"/>
      </w:pPr>
      <w:r>
        <w:rPr>
          <w:color w:val="2563EB"/>
        </w:rPr>
        <w:t>3. Data model</w:t>
      </w:r>
    </w:p>
    <w:p w14:paraId="49738326" w14:textId="77777777" w:rsidR="00166FB3" w:rsidRDefault="00000000">
      <w:pPr>
        <w:spacing w:after="60"/>
      </w:pPr>
      <w:r>
        <w:rPr>
          <w:color w:val="2563EB"/>
        </w:rPr>
        <w:t>4. Report library (landing page)</w:t>
      </w:r>
    </w:p>
    <w:p w14:paraId="6F7B3573" w14:textId="77777777" w:rsidR="00166FB3" w:rsidRDefault="00000000">
      <w:pPr>
        <w:spacing w:after="60"/>
      </w:pPr>
      <w:r>
        <w:rPr>
          <w:color w:val="2563EB"/>
        </w:rPr>
        <w:t>5. Reporting Period</w:t>
      </w:r>
    </w:p>
    <w:p w14:paraId="64BE6527" w14:textId="77777777" w:rsidR="00166FB3" w:rsidRDefault="00000000">
      <w:pPr>
        <w:spacing w:after="60"/>
      </w:pPr>
      <w:r>
        <w:rPr>
          <w:color w:val="2563EB"/>
        </w:rPr>
        <w:t>6. Builder</w:t>
      </w:r>
    </w:p>
    <w:p w14:paraId="773B640E" w14:textId="77777777" w:rsidR="00166FB3" w:rsidRDefault="00000000">
      <w:pPr>
        <w:spacing w:after="60"/>
      </w:pPr>
      <w:r>
        <w:rPr>
          <w:color w:val="2563EB"/>
        </w:rPr>
        <w:t>7. Report lifecycle</w:t>
      </w:r>
    </w:p>
    <w:p w14:paraId="3C7A5397" w14:textId="77777777" w:rsidR="00166FB3" w:rsidRDefault="00000000">
      <w:pPr>
        <w:spacing w:after="60"/>
      </w:pPr>
      <w:r>
        <w:rPr>
          <w:color w:val="2563EB"/>
        </w:rPr>
        <w:t>8. Maker-checker governance</w:t>
      </w:r>
    </w:p>
    <w:p w14:paraId="3BE58DEA" w14:textId="77777777" w:rsidR="00166FB3" w:rsidRDefault="00000000">
      <w:pPr>
        <w:spacing w:after="60"/>
      </w:pPr>
      <w:r>
        <w:rPr>
          <w:color w:val="2563EB"/>
        </w:rPr>
        <w:t>9. Templates</w:t>
      </w:r>
    </w:p>
    <w:p w14:paraId="70821D7A" w14:textId="77777777" w:rsidR="00166FB3" w:rsidRDefault="00000000">
      <w:pPr>
        <w:spacing w:after="60"/>
      </w:pPr>
      <w:r>
        <w:rPr>
          <w:color w:val="2563EB"/>
        </w:rPr>
        <w:t>10. Output and scheduling</w:t>
      </w:r>
    </w:p>
    <w:p w14:paraId="4AB1B87F" w14:textId="77777777" w:rsidR="00166FB3" w:rsidRDefault="00000000">
      <w:pPr>
        <w:spacing w:after="60"/>
      </w:pPr>
      <w:r>
        <w:rPr>
          <w:color w:val="2563EB"/>
        </w:rPr>
        <w:t>11. Non-functional requirements</w:t>
      </w:r>
    </w:p>
    <w:p w14:paraId="1EFFBEA0" w14:textId="77777777" w:rsidR="00166FB3" w:rsidRDefault="00000000">
      <w:pPr>
        <w:spacing w:after="60"/>
      </w:pPr>
      <w:r>
        <w:rPr>
          <w:color w:val="2563EB"/>
        </w:rPr>
        <w:t>12. Acceptance criteria</w:t>
      </w:r>
    </w:p>
    <w:p w14:paraId="5440B579" w14:textId="77777777" w:rsidR="00166FB3" w:rsidRDefault="00000000">
      <w:pPr>
        <w:spacing w:after="60"/>
      </w:pPr>
      <w:r>
        <w:rPr>
          <w:color w:val="2563EB"/>
        </w:rPr>
        <w:t>13. Open items for confirmation</w:t>
      </w:r>
    </w:p>
    <w:p w14:paraId="517EC962" w14:textId="77777777" w:rsidR="00166FB3" w:rsidRDefault="00000000">
      <w:r>
        <w:br w:type="page"/>
      </w:r>
    </w:p>
    <w:p w14:paraId="08009A0F" w14:textId="77777777" w:rsidR="00166FB3" w:rsidRDefault="00000000">
      <w:pPr>
        <w:pStyle w:val="Heading1"/>
        <w:spacing w:before="340" w:after="160"/>
      </w:pPr>
      <w:r>
        <w:rPr>
          <w:b/>
          <w:bCs/>
          <w:color w:val="1A2D5A"/>
          <w:sz w:val="28"/>
          <w:szCs w:val="28"/>
        </w:rPr>
        <w:lastRenderedPageBreak/>
        <w:t>1. Purpose and scope</w:t>
      </w:r>
    </w:p>
    <w:p w14:paraId="1A22E2AE" w14:textId="77777777" w:rsidR="00166FB3" w:rsidRDefault="00000000">
      <w:pPr>
        <w:spacing w:after="120"/>
      </w:pPr>
      <w:r>
        <w:t>A self-service builder that lets a compliance user assemble an AML MIS report by selecting parameters, filters, grouping and sort order, preview the result live, and save it as a scheduled, governed report — without engineering involvement.</w:t>
      </w:r>
    </w:p>
    <w:p w14:paraId="475EEDA6" w14:textId="77777777" w:rsidR="00166FB3" w:rsidRDefault="00000000">
      <w:pPr>
        <w:pStyle w:val="Heading2"/>
        <w:spacing w:before="240" w:after="110"/>
      </w:pPr>
      <w:r>
        <w:rPr>
          <w:b/>
          <w:bCs/>
          <w:color w:val="2563EB"/>
          <w:sz w:val="23"/>
          <w:szCs w:val="23"/>
        </w:rPr>
        <w:t>1.1 In scope</w:t>
      </w:r>
    </w:p>
    <w:p w14:paraId="1FCFDB3D" w14:textId="77777777" w:rsidR="00166FB3" w:rsidRDefault="00000000">
      <w:pPr>
        <w:pStyle w:val="ListParagraph"/>
        <w:numPr>
          <w:ilvl w:val="0"/>
          <w:numId w:val="1"/>
        </w:numPr>
        <w:spacing w:after="70"/>
      </w:pPr>
      <w:r>
        <w:t>Report library — list, search, status filter, open, ad-hoc generation</w:t>
      </w:r>
    </w:p>
    <w:p w14:paraId="041A7626" w14:textId="77777777" w:rsidR="00166FB3" w:rsidRDefault="00000000">
      <w:pPr>
        <w:pStyle w:val="ListParagraph"/>
        <w:numPr>
          <w:ilvl w:val="0"/>
          <w:numId w:val="1"/>
        </w:numPr>
        <w:spacing w:after="70"/>
      </w:pPr>
      <w:r>
        <w:t>Drag-and-drop report builder with live preview</w:t>
      </w:r>
    </w:p>
    <w:p w14:paraId="0633521F" w14:textId="77777777" w:rsidR="00166FB3" w:rsidRDefault="00000000">
      <w:pPr>
        <w:pStyle w:val="ListParagraph"/>
        <w:numPr>
          <w:ilvl w:val="0"/>
          <w:numId w:val="1"/>
        </w:numPr>
        <w:spacing w:after="70"/>
      </w:pPr>
      <w:r>
        <w:t>Parameter catalogue of 71 AML attributes across 9 groups</w:t>
      </w:r>
    </w:p>
    <w:p w14:paraId="79E21938" w14:textId="77777777" w:rsidR="00166FB3" w:rsidRDefault="00000000">
      <w:pPr>
        <w:pStyle w:val="ListParagraph"/>
        <w:numPr>
          <w:ilvl w:val="0"/>
          <w:numId w:val="1"/>
        </w:numPr>
        <w:spacing w:after="70"/>
      </w:pPr>
      <w:r>
        <w:t>Reporting Period model — a fixed date range for ad-hoc runs, a rolling lookback window for recurring schedules</w:t>
      </w:r>
    </w:p>
    <w:p w14:paraId="71EE6EC1" w14:textId="77777777" w:rsidR="00166FB3" w:rsidRDefault="00000000">
      <w:pPr>
        <w:pStyle w:val="ListParagraph"/>
        <w:numPr>
          <w:ilvl w:val="0"/>
          <w:numId w:val="1"/>
        </w:numPr>
        <w:spacing w:after="70"/>
      </w:pPr>
      <w:r>
        <w:t>Maker-checker governance over a report’s first activation, and over Pause/Resume</w:t>
      </w:r>
    </w:p>
    <w:p w14:paraId="631BD43A" w14:textId="77777777" w:rsidR="00166FB3" w:rsidRDefault="00000000">
      <w:pPr>
        <w:pStyle w:val="ListParagraph"/>
        <w:numPr>
          <w:ilvl w:val="0"/>
          <w:numId w:val="1"/>
        </w:numPr>
        <w:spacing w:after="70"/>
      </w:pPr>
      <w:r>
        <w:t>Templates — system-supplied, plus a new template published automatically on first approval</w:t>
      </w:r>
    </w:p>
    <w:p w14:paraId="3DA9A77C" w14:textId="77777777" w:rsidR="00166FB3" w:rsidRDefault="00000000">
      <w:pPr>
        <w:pStyle w:val="ListParagraph"/>
        <w:numPr>
          <w:ilvl w:val="0"/>
          <w:numId w:val="1"/>
        </w:numPr>
        <w:spacing w:after="70"/>
      </w:pPr>
      <w:r>
        <w:t>Output formats (PDF, Excel, CSV, Word) and scheduling</w:t>
      </w:r>
    </w:p>
    <w:p w14:paraId="06AC181A" w14:textId="57B7E152" w:rsidR="00166FB3" w:rsidRDefault="00000000" w:rsidP="00223421">
      <w:pPr>
        <w:pStyle w:val="ListParagraph"/>
        <w:numPr>
          <w:ilvl w:val="0"/>
          <w:numId w:val="1"/>
        </w:numPr>
        <w:spacing w:after="70"/>
      </w:pPr>
      <w:r>
        <w:t xml:space="preserve">Ad-hoc </w:t>
      </w:r>
      <w:proofErr w:type="spellStart"/>
      <w:r>
        <w:t>boolean</w:t>
      </w:r>
      <w:proofErr w:type="spellEnd"/>
      <w:r>
        <w:t xml:space="preserve"> querying — AND / OR / NOT combinations across filters, with a plain-language summary</w:t>
      </w:r>
    </w:p>
    <w:p w14:paraId="13255F89" w14:textId="77777777" w:rsidR="00166FB3" w:rsidRDefault="00000000">
      <w:pPr>
        <w:pStyle w:val="Heading1"/>
        <w:spacing w:before="340" w:after="160"/>
      </w:pPr>
      <w:r>
        <w:rPr>
          <w:b/>
          <w:bCs/>
          <w:color w:val="1A2D5A"/>
          <w:sz w:val="28"/>
          <w:szCs w:val="28"/>
        </w:rPr>
        <w:t>2.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66FB3" w14:paraId="22C547C0"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1BCEC631" w14:textId="77777777" w:rsidR="00166FB3" w:rsidRDefault="00000000">
            <w:r>
              <w:rPr>
                <w:b/>
                <w:bCs/>
                <w:color w:val="FFFFFF"/>
                <w:sz w:val="19"/>
                <w:szCs w:val="19"/>
              </w:rPr>
              <w:t>Actor</w:t>
            </w:r>
          </w:p>
        </w:tc>
        <w:tc>
          <w:tcPr>
            <w:tcW w:w="676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6695FAD9" w14:textId="77777777" w:rsidR="00166FB3" w:rsidRDefault="00000000">
            <w:r>
              <w:rPr>
                <w:b/>
                <w:bCs/>
                <w:color w:val="FFFFFF"/>
                <w:sz w:val="19"/>
                <w:szCs w:val="19"/>
              </w:rPr>
              <w:t>Description</w:t>
            </w:r>
          </w:p>
        </w:tc>
      </w:tr>
      <w:tr w:rsidR="00166FB3" w14:paraId="37A20D6A"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55E6054" w14:textId="77777777" w:rsidR="00166FB3" w:rsidRDefault="00000000">
            <w:r>
              <w:rPr>
                <w:sz w:val="19"/>
                <w:szCs w:val="19"/>
              </w:rPr>
              <w:t>Maker (Report Creator)</w:t>
            </w:r>
          </w:p>
        </w:tc>
        <w:tc>
          <w:tcPr>
            <w:tcW w:w="67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10A22640" w14:textId="77777777" w:rsidR="00166FB3" w:rsidRDefault="00000000">
            <w:r>
              <w:rPr>
                <w:sz w:val="19"/>
                <w:szCs w:val="19"/>
              </w:rPr>
              <w:t>Compliance/MIS user who builds, edits, schedules and runs reports. Owns a report’s definition once it is Active.</w:t>
            </w:r>
          </w:p>
        </w:tc>
      </w:tr>
      <w:tr w:rsidR="00166FB3" w14:paraId="36F3B89E"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5EE95CC5" w14:textId="77777777" w:rsidR="00166FB3" w:rsidRDefault="00000000">
            <w:r>
              <w:rPr>
                <w:sz w:val="19"/>
                <w:szCs w:val="19"/>
              </w:rPr>
              <w:t>Checker (Approver)</w:t>
            </w:r>
          </w:p>
        </w:tc>
        <w:tc>
          <w:tcPr>
            <w:tcW w:w="67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3998D36C" w14:textId="77777777" w:rsidR="00166FB3" w:rsidRDefault="00000000">
            <w:r>
              <w:rPr>
                <w:sz w:val="19"/>
                <w:szCs w:val="19"/>
              </w:rPr>
              <w:t>Reviews and approves or rejects a report’s first submission, and any subsequent Pause/Resume request.</w:t>
            </w:r>
          </w:p>
        </w:tc>
      </w:tr>
      <w:tr w:rsidR="00166FB3" w14:paraId="46233B16"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3EFE4BD5" w14:textId="77777777" w:rsidR="00166FB3" w:rsidRDefault="00000000">
            <w:r>
              <w:rPr>
                <w:sz w:val="19"/>
                <w:szCs w:val="19"/>
              </w:rPr>
              <w:t>Recipient</w:t>
            </w:r>
          </w:p>
        </w:tc>
        <w:tc>
          <w:tcPr>
            <w:tcW w:w="67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3CAFFA54" w14:textId="77777777" w:rsidR="00166FB3" w:rsidRDefault="00000000">
            <w:r>
              <w:rPr>
                <w:sz w:val="19"/>
                <w:szCs w:val="19"/>
              </w:rPr>
              <w:t>Named in Email IDs; intended to receive generated output. Not a system user in this build — no delivery mechanism beyond the field itself is implemented.</w:t>
            </w:r>
          </w:p>
        </w:tc>
      </w:tr>
    </w:tbl>
    <w:p w14:paraId="509E9B46" w14:textId="444BEC9E" w:rsidR="00166FB3" w:rsidRDefault="00000000">
      <w:pPr>
        <w:spacing w:before="60" w:after="120"/>
      </w:pPr>
      <w:r>
        <w:rPr>
          <w:b/>
          <w:bCs/>
          <w:i/>
          <w:iCs/>
        </w:rPr>
        <w:t xml:space="preserve">Note — </w:t>
      </w:r>
      <w:r>
        <w:rPr>
          <w:i/>
          <w:iCs/>
          <w:color w:val="64748B"/>
        </w:rPr>
        <w:t xml:space="preserve">the build has no login/session model, so Maker and Checker are not yet distinct authenticated identities </w:t>
      </w:r>
    </w:p>
    <w:p w14:paraId="6FB7B5ED" w14:textId="77777777" w:rsidR="00166FB3" w:rsidRDefault="00000000">
      <w:pPr>
        <w:pStyle w:val="Heading1"/>
        <w:spacing w:before="340" w:after="160"/>
      </w:pPr>
      <w:r>
        <w:rPr>
          <w:b/>
          <w:bCs/>
          <w:color w:val="1A2D5A"/>
          <w:sz w:val="28"/>
          <w:szCs w:val="28"/>
        </w:rPr>
        <w:t>3. Data model</w:t>
      </w:r>
    </w:p>
    <w:p w14:paraId="75CB3BB5" w14:textId="77777777" w:rsidR="00166FB3" w:rsidRDefault="00000000">
      <w:pPr>
        <w:pStyle w:val="Heading2"/>
        <w:spacing w:before="240" w:after="110"/>
      </w:pPr>
      <w:r>
        <w:rPr>
          <w:b/>
          <w:bCs/>
          <w:color w:val="2563EB"/>
          <w:sz w:val="23"/>
          <w:szCs w:val="23"/>
        </w:rPr>
        <w:t>3.1 Parameter catalogue</w:t>
      </w:r>
    </w:p>
    <w:p w14:paraId="10BE7D47" w14:textId="77777777" w:rsidR="00166FB3" w:rsidRDefault="00000000">
      <w:pPr>
        <w:spacing w:after="120"/>
      </w:pPr>
      <w:r>
        <w:t>71 parameters across 9 groups. Each parameter is defined as a key/label/group/type record, with an optional fixed value list, a variant selector, and (for several measures) short helper text.</w:t>
      </w:r>
    </w:p>
    <w:p w14:paraId="76D8BD45" w14:textId="77777777" w:rsidR="00166FB3" w:rsidRDefault="00000000">
      <w:pPr>
        <w:spacing w:after="120"/>
      </w:pPr>
      <w:r>
        <w:t>Groups: Customer Identity (8) · Risk Assessment (6) · Risk Movement (4) · Screening (11) · Transactions (19) · Alerts &amp; Cases (8) · Regulatory Reporting (7) · Maker Checker (5) · Branch &amp; Geography (3).</w:t>
      </w:r>
    </w:p>
    <w:p w14:paraId="2F971CA8" w14:textId="77777777" w:rsidR="00166FB3" w:rsidRDefault="00000000">
      <w:pPr>
        <w:pStyle w:val="Heading2"/>
        <w:spacing w:before="240" w:after="110"/>
      </w:pPr>
      <w:r>
        <w:rPr>
          <w:b/>
          <w:bCs/>
          <w:color w:val="2563EB"/>
          <w:sz w:val="23"/>
          <w:szCs w:val="23"/>
        </w:rPr>
        <w:t>3.2 Variant parameters</w:t>
      </w:r>
    </w:p>
    <w:p w14:paraId="533316EC" w14:textId="77777777" w:rsidR="00166FB3" w:rsidRDefault="00000000">
      <w:pPr>
        <w:spacing w:after="120"/>
      </w:pPr>
      <w:r>
        <w:t>One parameter resolves to more than one source field and exposes a selector on its chip: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166FB3" w14:paraId="319EC31F"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6A0336EB" w14:textId="77777777" w:rsidR="00166FB3" w:rsidRDefault="00000000">
            <w:r>
              <w:rPr>
                <w:b/>
                <w:bCs/>
                <w:color w:val="FFFFFF"/>
                <w:sz w:val="19"/>
                <w:szCs w:val="19"/>
              </w:rPr>
              <w:t>Parameter</w:t>
            </w:r>
          </w:p>
        </w:tc>
        <w:tc>
          <w:tcPr>
            <w:tcW w:w="22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185ED7C0" w14:textId="77777777" w:rsidR="00166FB3" w:rsidRDefault="00000000">
            <w:r>
              <w:rPr>
                <w:b/>
                <w:bCs/>
                <w:color w:val="FFFFFF"/>
                <w:sz w:val="19"/>
                <w:szCs w:val="19"/>
              </w:rPr>
              <w:t>Selector</w:t>
            </w:r>
          </w:p>
        </w:tc>
        <w:tc>
          <w:tcPr>
            <w:tcW w:w="456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09879654" w14:textId="77777777" w:rsidR="00166FB3" w:rsidRDefault="00000000">
            <w:r>
              <w:rPr>
                <w:b/>
                <w:bCs/>
                <w:color w:val="FFFFFF"/>
                <w:sz w:val="19"/>
                <w:szCs w:val="19"/>
              </w:rPr>
              <w:t>Source fields</w:t>
            </w:r>
          </w:p>
        </w:tc>
      </w:tr>
      <w:tr w:rsidR="00166FB3" w14:paraId="25561815"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32B0555A" w14:textId="77777777" w:rsidR="00166FB3" w:rsidRDefault="00000000">
            <w:r>
              <w:rPr>
                <w:sz w:val="19"/>
                <w:szCs w:val="19"/>
              </w:rPr>
              <w:t>Number of Alerts</w:t>
            </w:r>
          </w:p>
        </w:tc>
        <w:tc>
          <w:tcPr>
            <w:tcW w:w="2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31C73669" w14:textId="77777777" w:rsidR="00166FB3" w:rsidRDefault="00000000">
            <w:r>
              <w:rPr>
                <w:sz w:val="19"/>
                <w:szCs w:val="19"/>
              </w:rPr>
              <w:t>Scope</w:t>
            </w:r>
          </w:p>
        </w:tc>
        <w:tc>
          <w:tcPr>
            <w:tcW w:w="4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427F3662" w14:textId="77777777" w:rsidR="00166FB3" w:rsidRDefault="00000000">
            <w:r>
              <w:rPr>
                <w:sz w:val="19"/>
                <w:szCs w:val="19"/>
              </w:rPr>
              <w:t>All · Open · Closed</w:t>
            </w:r>
          </w:p>
        </w:tc>
      </w:tr>
    </w:tbl>
    <w:p w14:paraId="72E6A63B" w14:textId="6A5BE0AE" w:rsidR="00166FB3" w:rsidRDefault="00000000">
      <w:pPr>
        <w:spacing w:after="120"/>
      </w:pPr>
      <w:r>
        <w:lastRenderedPageBreak/>
        <w:t xml:space="preserve">The selected variant must apply consistently wherever the parameter is used — as a column, a filter, a </w:t>
      </w:r>
      <w:proofErr w:type="gramStart"/>
      <w:r>
        <w:t>sort</w:t>
      </w:r>
      <w:proofErr w:type="gramEnd"/>
      <w:r>
        <w:t xml:space="preserve"> key or a group key.</w:t>
      </w:r>
    </w:p>
    <w:p w14:paraId="09B30F3E" w14:textId="77777777" w:rsidR="00166FB3" w:rsidRDefault="00000000">
      <w:pPr>
        <w:pStyle w:val="Heading2"/>
        <w:spacing w:before="240" w:after="110"/>
      </w:pPr>
      <w:r>
        <w:rPr>
          <w:b/>
          <w:bCs/>
          <w:color w:val="2563EB"/>
          <w:sz w:val="23"/>
          <w:szCs w:val="23"/>
        </w:rPr>
        <w:t>3.3 Transaction history</w:t>
      </w:r>
    </w:p>
    <w:p w14:paraId="355C824F" w14:textId="22810076" w:rsidR="00166FB3" w:rsidRDefault="00000000">
      <w:pPr>
        <w:spacing w:after="120"/>
      </w:pPr>
      <w:r>
        <w:t xml:space="preserve">Transaction amount and count are not stored as scalars. Each customer holds a monthly history array [month, amount, count], aggregated at query time over the Reporting Period </w:t>
      </w:r>
    </w:p>
    <w:p w14:paraId="38FFE0CC" w14:textId="77777777" w:rsidR="00166FB3" w:rsidRDefault="00000000">
      <w:pPr>
        <w:pStyle w:val="Heading2"/>
        <w:spacing w:before="240" w:after="110"/>
      </w:pPr>
      <w:r>
        <w:rPr>
          <w:b/>
          <w:bCs/>
          <w:color w:val="2563EB"/>
          <w:sz w:val="23"/>
          <w:szCs w:val="23"/>
        </w:rPr>
        <w:t xml:space="preserve">3.4 </w:t>
      </w:r>
      <w:proofErr w:type="gramStart"/>
      <w:r>
        <w:rPr>
          <w:b/>
          <w:bCs/>
          <w:color w:val="2563EB"/>
          <w:sz w:val="23"/>
          <w:szCs w:val="23"/>
        </w:rPr>
        <w:t>Multi-value</w:t>
      </w:r>
      <w:proofErr w:type="gramEnd"/>
      <w:r>
        <w:rPr>
          <w:b/>
          <w:bCs/>
          <w:color w:val="2563EB"/>
          <w:sz w:val="23"/>
          <w:szCs w:val="23"/>
        </w:rPr>
        <w:t xml:space="preserve"> parameters</w:t>
      </w:r>
    </w:p>
    <w:p w14:paraId="4B5FD29E" w14:textId="49FB6C9C" w:rsidR="00166FB3" w:rsidRDefault="00000000">
      <w:pPr>
        <w:spacing w:after="120"/>
      </w:pPr>
      <w:r>
        <w:t xml:space="preserve">Parameters of type multi (e.g. Transaction Type, PEP Category, Sanction List Hit) can hold more than one value per customer. Adding one of these as a report column explodes the result into one row per value — a customer with three transaction types contributes three rows, one per type — rather than concatenating every value into a single cell. This keeps the flat table and the Group By </w:t>
      </w:r>
      <w:proofErr w:type="gramStart"/>
      <w:r>
        <w:t>breakdown  counting</w:t>
      </w:r>
      <w:proofErr w:type="gramEnd"/>
      <w:r>
        <w:t xml:space="preserve"> the exact same underlying rows.</w:t>
      </w:r>
    </w:p>
    <w:p w14:paraId="361FCF71" w14:textId="77777777" w:rsidR="00166FB3" w:rsidRDefault="00000000">
      <w:pPr>
        <w:pStyle w:val="Heading1"/>
        <w:spacing w:before="340" w:after="160"/>
      </w:pPr>
      <w:r>
        <w:rPr>
          <w:b/>
          <w:bCs/>
          <w:color w:val="1A2D5A"/>
          <w:sz w:val="28"/>
          <w:szCs w:val="28"/>
        </w:rPr>
        <w:t>4. Report library (landing page)</w:t>
      </w:r>
    </w:p>
    <w:p w14:paraId="7D65E5EF" w14:textId="77777777" w:rsidR="00166FB3" w:rsidRDefault="00000000">
      <w:pPr>
        <w:pStyle w:val="ListParagraph"/>
        <w:numPr>
          <w:ilvl w:val="0"/>
          <w:numId w:val="1"/>
        </w:numPr>
        <w:spacing w:after="70"/>
      </w:pPr>
      <w:r>
        <w:t xml:space="preserve">List all report definitions </w:t>
      </w:r>
      <w:proofErr w:type="gramStart"/>
      <w:r>
        <w:t>with:</w:t>
      </w:r>
      <w:proofErr w:type="gramEnd"/>
      <w:r>
        <w:t xml:space="preserve"> name, description, owner, status, output format, schedule, last run.</w:t>
      </w:r>
    </w:p>
    <w:p w14:paraId="4932F164" w14:textId="77777777" w:rsidR="00166FB3" w:rsidRDefault="00000000">
      <w:pPr>
        <w:pStyle w:val="ListParagraph"/>
        <w:numPr>
          <w:ilvl w:val="0"/>
          <w:numId w:val="1"/>
        </w:numPr>
        <w:spacing w:after="70"/>
      </w:pPr>
      <w:r>
        <w:t xml:space="preserve">Row actions: Open (always) and Report Generation — an ad-hoc, date-ranged, on-demand run, available from every row regardless of status. </w:t>
      </w:r>
      <w:r>
        <w:rPr>
          <w:b/>
          <w:bCs/>
          <w:color w:val="B91C1C"/>
        </w:rPr>
        <w:t xml:space="preserve">[See §13, G-3] </w:t>
      </w:r>
    </w:p>
    <w:p w14:paraId="42637500" w14:textId="77777777" w:rsidR="00166FB3" w:rsidRDefault="00000000">
      <w:pPr>
        <w:pStyle w:val="ListParagraph"/>
        <w:numPr>
          <w:ilvl w:val="0"/>
          <w:numId w:val="1"/>
        </w:numPr>
        <w:spacing w:after="70"/>
      </w:pPr>
      <w:r>
        <w:t>Provide free-text search across name, description and owner, and status filter chips with live counts.</w:t>
      </w:r>
    </w:p>
    <w:p w14:paraId="7C8C5B83" w14:textId="77777777" w:rsidR="00166FB3" w:rsidRDefault="00000000">
      <w:pPr>
        <w:pStyle w:val="ListParagraph"/>
        <w:numPr>
          <w:ilvl w:val="0"/>
          <w:numId w:val="1"/>
        </w:numPr>
        <w:spacing w:after="70"/>
      </w:pPr>
      <w:r>
        <w:t>Summary strip showing Total Reports / Active &amp; Scheduled / Pending Approval / Drafts.</w:t>
      </w:r>
    </w:p>
    <w:p w14:paraId="2F9F9A9D" w14:textId="77777777" w:rsidR="00166FB3" w:rsidRDefault="00000000">
      <w:pPr>
        <w:pStyle w:val="ListParagraph"/>
        <w:numPr>
          <w:ilvl w:val="0"/>
          <w:numId w:val="1"/>
        </w:numPr>
        <w:spacing w:after="70"/>
      </w:pPr>
      <w:r>
        <w:t>No Duplicate or Delete row action exists on the list. Pause/Resume is available only from inside the report workbench (§7.2–§8.2), not from the list.</w:t>
      </w:r>
    </w:p>
    <w:p w14:paraId="18FB53C7" w14:textId="77777777" w:rsidR="00166FB3" w:rsidRDefault="00000000">
      <w:pPr>
        <w:pStyle w:val="Heading1"/>
        <w:spacing w:before="340" w:after="160"/>
      </w:pPr>
      <w:r>
        <w:rPr>
          <w:b/>
          <w:bCs/>
          <w:color w:val="1A2D5A"/>
          <w:sz w:val="28"/>
          <w:szCs w:val="28"/>
        </w:rPr>
        <w:t>5. Reporting Period</w:t>
      </w:r>
    </w:p>
    <w:p w14:paraId="7CC9AB7E" w14:textId="77777777" w:rsidR="00166FB3" w:rsidRDefault="00000000">
      <w:pPr>
        <w:spacing w:after="120"/>
      </w:pPr>
      <w:r>
        <w:t>The Reporting Period model depends on the schedule frequency chosen for the report, and is presented differently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166FB3" w14:paraId="1635BB27" w14:textId="77777777">
        <w:tblPrEx>
          <w:tblCellMar>
            <w:top w:w="0" w:type="dxa"/>
            <w:bottom w:w="0" w:type="dxa"/>
          </w:tblCellMar>
        </w:tblPrEx>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5FC4F56F" w14:textId="77777777" w:rsidR="00166FB3" w:rsidRDefault="00000000">
            <w:r>
              <w:rPr>
                <w:b/>
                <w:bCs/>
                <w:color w:val="FFFFFF"/>
                <w:sz w:val="19"/>
                <w:szCs w:val="19"/>
              </w:rPr>
              <w:t>Schedule</w:t>
            </w:r>
          </w:p>
        </w:tc>
        <w:tc>
          <w:tcPr>
            <w:tcW w:w="32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22089C7C" w14:textId="77777777" w:rsidR="00166FB3" w:rsidRDefault="00000000">
            <w:r>
              <w:rPr>
                <w:b/>
                <w:bCs/>
                <w:color w:val="FFFFFF"/>
                <w:sz w:val="19"/>
                <w:szCs w:val="19"/>
              </w:rPr>
              <w:t>Period control shown</w:t>
            </w:r>
          </w:p>
        </w:tc>
        <w:tc>
          <w:tcPr>
            <w:tcW w:w="376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3F680FDF" w14:textId="77777777" w:rsidR="00166FB3" w:rsidRDefault="00000000">
            <w:r>
              <w:rPr>
                <w:b/>
                <w:bCs/>
                <w:color w:val="FFFFFF"/>
                <w:sz w:val="19"/>
                <w:szCs w:val="19"/>
              </w:rPr>
              <w:t>Behaviour</w:t>
            </w:r>
          </w:p>
        </w:tc>
      </w:tr>
      <w:tr w:rsidR="00166FB3" w14:paraId="5B0D21E9"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2659722E" w14:textId="77777777" w:rsidR="00166FB3" w:rsidRDefault="00000000">
            <w:r>
              <w:rPr>
                <w:sz w:val="19"/>
                <w:szCs w:val="19"/>
              </w:rPr>
              <w:t>(none chosen yet)</w:t>
            </w:r>
          </w:p>
        </w:tc>
        <w:tc>
          <w:tcPr>
            <w:tcW w:w="3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507E0C3A" w14:textId="77777777" w:rsidR="00166FB3" w:rsidRDefault="00000000">
            <w:r>
              <w:rPr>
                <w:sz w:val="19"/>
                <w:szCs w:val="19"/>
              </w:rPr>
              <w:t>Placeholder — “Select a schedule to configure the report period”</w:t>
            </w:r>
          </w:p>
        </w:tc>
        <w:tc>
          <w:tcPr>
            <w:tcW w:w="37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EA7EBC8" w14:textId="77777777" w:rsidR="00166FB3" w:rsidRDefault="00000000">
            <w:r>
              <w:rPr>
                <w:sz w:val="19"/>
                <w:szCs w:val="19"/>
              </w:rPr>
              <w:t>No period fields are shown</w:t>
            </w:r>
          </w:p>
        </w:tc>
      </w:tr>
      <w:tr w:rsidR="00166FB3" w14:paraId="39B4D3A2"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21DAC1B6" w14:textId="77777777" w:rsidR="00166FB3" w:rsidRDefault="00000000">
            <w:r>
              <w:rPr>
                <w:sz w:val="19"/>
                <w:szCs w:val="19"/>
              </w:rPr>
              <w:t>Ad-hoc (run now)</w:t>
            </w:r>
          </w:p>
        </w:tc>
        <w:tc>
          <w:tcPr>
            <w:tcW w:w="32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60462354" w14:textId="77777777" w:rsidR="00166FB3" w:rsidRDefault="00000000">
            <w:r>
              <w:rPr>
                <w:sz w:val="19"/>
                <w:szCs w:val="19"/>
              </w:rPr>
              <w:t>Report Period — explicit From Date / To Date, with a Clear button</w:t>
            </w:r>
          </w:p>
        </w:tc>
        <w:tc>
          <w:tcPr>
            <w:tcW w:w="37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7DC640E7" w14:textId="77777777" w:rsidR="00166FB3" w:rsidRDefault="00000000">
            <w:r>
              <w:rPr>
                <w:sz w:val="19"/>
                <w:szCs w:val="19"/>
              </w:rPr>
              <w:t>Fixed, one-time range for that run</w:t>
            </w:r>
          </w:p>
        </w:tc>
      </w:tr>
      <w:tr w:rsidR="00166FB3" w14:paraId="2112A78D"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6927AF1D" w14:textId="77777777" w:rsidR="00166FB3" w:rsidRDefault="00000000">
            <w:r>
              <w:rPr>
                <w:sz w:val="19"/>
                <w:szCs w:val="19"/>
              </w:rPr>
              <w:t>Daily / Weekly / Monthly</w:t>
            </w:r>
          </w:p>
        </w:tc>
        <w:tc>
          <w:tcPr>
            <w:tcW w:w="32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3275CD65" w14:textId="77777777" w:rsidR="00166FB3" w:rsidRDefault="00000000">
            <w:r>
              <w:rPr>
                <w:sz w:val="19"/>
                <w:szCs w:val="19"/>
              </w:rPr>
              <w:t>Lookback Period — a single “Look back [n] days” field</w:t>
            </w:r>
          </w:p>
        </w:tc>
        <w:tc>
          <w:tcPr>
            <w:tcW w:w="37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6C5557B5" w14:textId="77777777" w:rsidR="00166FB3" w:rsidRDefault="00000000">
            <w:r>
              <w:rPr>
                <w:sz w:val="19"/>
                <w:szCs w:val="19"/>
              </w:rPr>
              <w:t>Rolling window: From = run date − (n−1) days, To = run date</w:t>
            </w:r>
          </w:p>
        </w:tc>
      </w:tr>
    </w:tbl>
    <w:p w14:paraId="63B29C2B" w14:textId="77777777" w:rsidR="00166FB3" w:rsidRDefault="00000000">
      <w:pPr>
        <w:pStyle w:val="ListParagraph"/>
        <w:numPr>
          <w:ilvl w:val="0"/>
          <w:numId w:val="1"/>
        </w:numPr>
        <w:spacing w:after="70"/>
      </w:pPr>
      <w:r>
        <w:t>If no Reporting Period and no Lookback are set, aggregation falls back to any filter on Transaction Date (between / on or after / on or before / on); if neither exists, aggregation covers all available history.</w:t>
      </w:r>
    </w:p>
    <w:p w14:paraId="561E168E" w14:textId="77777777" w:rsidR="00166FB3" w:rsidRDefault="00000000">
      <w:pPr>
        <w:pStyle w:val="ListParagraph"/>
        <w:numPr>
          <w:ilvl w:val="0"/>
          <w:numId w:val="1"/>
        </w:numPr>
        <w:spacing w:after="70"/>
      </w:pPr>
      <w:r>
        <w:t>The period in force is displayed in the Live Preview metadata.</w:t>
      </w:r>
    </w:p>
    <w:p w14:paraId="5B5425DE" w14:textId="77777777" w:rsidR="00166FB3" w:rsidRDefault="00000000">
      <w:pPr>
        <w:pStyle w:val="ListParagraph"/>
        <w:numPr>
          <w:ilvl w:val="0"/>
          <w:numId w:val="1"/>
        </w:numPr>
        <w:spacing w:after="70"/>
      </w:pPr>
      <w:r>
        <w:t>Validation: From Date must be on or before To Date; block generation otherwise.</w:t>
      </w:r>
    </w:p>
    <w:p w14:paraId="463D9F26" w14:textId="77777777" w:rsidR="00166FB3" w:rsidRDefault="00000000">
      <w:pPr>
        <w:pStyle w:val="ListParagraph"/>
        <w:numPr>
          <w:ilvl w:val="0"/>
          <w:numId w:val="1"/>
        </w:numPr>
        <w:spacing w:after="70"/>
      </w:pPr>
      <w:r>
        <w:t>Governance — the Reporting Period (and Lookback window) is a run-time parameter, not part of the approved definition; changing it never triggers re-approval — consistent with the wider rule (§8) that no edit to an already-approved report requires re-approval.</w:t>
      </w:r>
    </w:p>
    <w:p w14:paraId="450F450E" w14:textId="77777777" w:rsidR="00166FB3" w:rsidRDefault="00000000">
      <w:pPr>
        <w:spacing w:before="60" w:after="120"/>
      </w:pPr>
      <w:r>
        <w:rPr>
          <w:b/>
          <w:bCs/>
          <w:i/>
          <w:iCs/>
        </w:rPr>
        <w:t xml:space="preserve">Note — </w:t>
      </w:r>
      <w:r>
        <w:rPr>
          <w:i/>
          <w:iCs/>
          <w:color w:val="64748B"/>
        </w:rPr>
        <w:t xml:space="preserve">the </w:t>
      </w:r>
      <w:proofErr w:type="gramStart"/>
      <w:r>
        <w:rPr>
          <w:i/>
          <w:iCs/>
          <w:color w:val="64748B"/>
        </w:rPr>
        <w:t>From</w:t>
      </w:r>
      <w:proofErr w:type="gramEnd"/>
      <w:r>
        <w:rPr>
          <w:i/>
          <w:iCs/>
          <w:color w:val="64748B"/>
        </w:rPr>
        <w:t>/To date pickers are not bounded to the min/max dates present in the source data — any date can be entered. There is no “Exclude no-activity customers” setting.</w:t>
      </w:r>
    </w:p>
    <w:p w14:paraId="75D8F22A" w14:textId="77777777" w:rsidR="00166FB3" w:rsidRDefault="00000000">
      <w:pPr>
        <w:pStyle w:val="Heading1"/>
        <w:spacing w:before="340" w:after="160"/>
      </w:pPr>
      <w:r>
        <w:rPr>
          <w:b/>
          <w:bCs/>
          <w:color w:val="1A2D5A"/>
          <w:sz w:val="28"/>
          <w:szCs w:val="28"/>
        </w:rPr>
        <w:lastRenderedPageBreak/>
        <w:t>6. Builder</w:t>
      </w:r>
    </w:p>
    <w:p w14:paraId="1ECF2B6C" w14:textId="77777777" w:rsidR="00166FB3" w:rsidRDefault="00000000">
      <w:pPr>
        <w:pStyle w:val="Heading2"/>
        <w:spacing w:before="240" w:after="110"/>
      </w:pPr>
      <w:r>
        <w:rPr>
          <w:b/>
          <w:bCs/>
          <w:color w:val="2563EB"/>
          <w:sz w:val="23"/>
          <w:szCs w:val="23"/>
        </w:rPr>
        <w:t>6.1 Zones</w:t>
      </w:r>
    </w:p>
    <w:p w14:paraId="0CC192F2" w14:textId="77777777" w:rsidR="00166FB3" w:rsidRDefault="00000000">
      <w:pPr>
        <w:spacing w:after="120"/>
      </w:pPr>
      <w:r>
        <w:t>Four drop zones: Report Columns, Filters, Group By, Sort By.</w:t>
      </w:r>
    </w:p>
    <w:p w14:paraId="792F170A" w14:textId="77777777" w:rsidR="00166FB3" w:rsidRDefault="00000000">
      <w:pPr>
        <w:pStyle w:val="ListParagraph"/>
        <w:numPr>
          <w:ilvl w:val="0"/>
          <w:numId w:val="1"/>
        </w:numPr>
        <w:spacing w:after="70"/>
      </w:pPr>
      <w:r>
        <w:t xml:space="preserve">A parameter is added to a zone by dragging it from the Parameter Library. There is no click-to-add, keyboard shortcut, or quick-add button — drag-and-drop is currently the only route. </w:t>
      </w:r>
      <w:r>
        <w:rPr>
          <w:b/>
          <w:bCs/>
          <w:color w:val="B91C1C"/>
        </w:rPr>
        <w:t xml:space="preserve">[See §13] </w:t>
      </w:r>
    </w:p>
    <w:p w14:paraId="1E93E5A1" w14:textId="77777777" w:rsidR="00166FB3" w:rsidRDefault="00000000">
      <w:pPr>
        <w:pStyle w:val="ListParagraph"/>
        <w:numPr>
          <w:ilvl w:val="0"/>
          <w:numId w:val="1"/>
        </w:numPr>
        <w:spacing w:after="70"/>
      </w:pPr>
      <w:r>
        <w:t>Chips are reorderable within the Report Columns zone by drag, and additionally by explicit move-left (‹) / move-right (›) buttons on each chip.</w:t>
      </w:r>
    </w:p>
    <w:p w14:paraId="2ADD02DE" w14:textId="77777777" w:rsidR="00166FB3" w:rsidRDefault="00000000">
      <w:pPr>
        <w:pStyle w:val="ListParagraph"/>
        <w:numPr>
          <w:ilvl w:val="0"/>
          <w:numId w:val="1"/>
        </w:numPr>
        <w:spacing w:after="70"/>
      </w:pPr>
      <w:r>
        <w:t xml:space="preserve">A parameter may be added to Columns, Filters, Group </w:t>
      </w:r>
      <w:proofErr w:type="gramStart"/>
      <w:r>
        <w:t>By</w:t>
      </w:r>
      <w:proofErr w:type="gramEnd"/>
      <w:r>
        <w:t xml:space="preserve"> and Sort By at the same time; the Parameter Library shows a usage-count badge (e.g. “3×”) rather than disabling the parameter. Within a single zone the same parameter may still only appear once — adding it twice to the same zone is rejected with a message.</w:t>
      </w:r>
    </w:p>
    <w:p w14:paraId="7BC3CD05" w14:textId="77777777" w:rsidR="00166FB3" w:rsidRDefault="00000000">
      <w:pPr>
        <w:pStyle w:val="ListParagraph"/>
        <w:numPr>
          <w:ilvl w:val="0"/>
          <w:numId w:val="1"/>
        </w:numPr>
        <w:spacing w:after="70"/>
      </w:pPr>
      <w:r>
        <w:t>Each zone shows an empty-state hint when unpopulated.</w:t>
      </w:r>
    </w:p>
    <w:p w14:paraId="219D38DF" w14:textId="77777777" w:rsidR="00166FB3" w:rsidRDefault="00000000">
      <w:pPr>
        <w:pStyle w:val="ListParagraph"/>
        <w:numPr>
          <w:ilvl w:val="0"/>
          <w:numId w:val="1"/>
        </w:numPr>
        <w:spacing w:after="70"/>
      </w:pPr>
      <w:r>
        <w:t>The Parameter Library’s nine groups are collapsed by default when the builder first opens; the maker expands whichever group(s) they need. Expand/collapse state is preserved across further edits in the same session.</w:t>
      </w:r>
    </w:p>
    <w:p w14:paraId="279B86D3" w14:textId="77777777" w:rsidR="00166FB3" w:rsidRDefault="00000000">
      <w:pPr>
        <w:pStyle w:val="Heading2"/>
        <w:spacing w:before="240" w:after="110"/>
      </w:pPr>
      <w:r>
        <w:rPr>
          <w:b/>
          <w:bCs/>
          <w:color w:val="2563EB"/>
          <w:sz w:val="23"/>
          <w:szCs w:val="23"/>
        </w:rPr>
        <w:t>6.2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6FB3" w14:paraId="64CB803E" w14:textId="77777777">
        <w:tblPrEx>
          <w:tblCellMar>
            <w:top w:w="0" w:type="dxa"/>
            <w:bottom w:w="0" w:type="dxa"/>
          </w:tblCellMar>
        </w:tblPrEx>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14900EE4" w14:textId="77777777" w:rsidR="00166FB3" w:rsidRDefault="00000000">
            <w:r>
              <w:rPr>
                <w:b/>
                <w:bCs/>
                <w:color w:val="FFFFFF"/>
                <w:sz w:val="19"/>
                <w:szCs w:val="19"/>
              </w:rPr>
              <w:t>Type</w:t>
            </w:r>
          </w:p>
        </w:tc>
        <w:tc>
          <w:tcPr>
            <w:tcW w:w="696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75980A2E" w14:textId="77777777" w:rsidR="00166FB3" w:rsidRDefault="00000000">
            <w:r>
              <w:rPr>
                <w:b/>
                <w:bCs/>
                <w:color w:val="FFFFFF"/>
                <w:sz w:val="19"/>
                <w:szCs w:val="19"/>
              </w:rPr>
              <w:t>Operators</w:t>
            </w:r>
          </w:p>
        </w:tc>
      </w:tr>
      <w:tr w:rsidR="00166FB3" w14:paraId="3170A00E"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6E03BC56" w14:textId="77777777" w:rsidR="00166FB3" w:rsidRDefault="00000000">
            <w:r>
              <w:rPr>
                <w:sz w:val="19"/>
                <w:szCs w:val="19"/>
              </w:rPr>
              <w:t>measure</w:t>
            </w:r>
          </w:p>
        </w:tc>
        <w:tc>
          <w:tcPr>
            <w:tcW w:w="6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205D2C13" w14:textId="77777777" w:rsidR="00166FB3" w:rsidRDefault="00000000">
            <w:r>
              <w:rPr>
                <w:sz w:val="19"/>
                <w:szCs w:val="19"/>
              </w:rPr>
              <w:t>= ≠ &gt; &lt; ≥ ≤ between</w:t>
            </w:r>
          </w:p>
        </w:tc>
      </w:tr>
      <w:tr w:rsidR="00166FB3" w14:paraId="3E11AD92"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48B91A0B" w14:textId="77777777" w:rsidR="00166FB3" w:rsidRDefault="00000000">
            <w:r>
              <w:rPr>
                <w:sz w:val="19"/>
                <w:szCs w:val="19"/>
              </w:rPr>
              <w:t>dim</w:t>
            </w:r>
          </w:p>
        </w:tc>
        <w:tc>
          <w:tcPr>
            <w:tcW w:w="69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0028F37D" w14:textId="77777777" w:rsidR="00166FB3" w:rsidRDefault="00000000">
            <w:r>
              <w:rPr>
                <w:sz w:val="19"/>
                <w:szCs w:val="19"/>
              </w:rPr>
              <w:t>is · is not · contains · starts with</w:t>
            </w:r>
          </w:p>
        </w:tc>
      </w:tr>
      <w:tr w:rsidR="00166FB3" w14:paraId="04C941B3"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473C857E" w14:textId="77777777" w:rsidR="00166FB3" w:rsidRDefault="00000000">
            <w:r>
              <w:rPr>
                <w:sz w:val="19"/>
                <w:szCs w:val="19"/>
              </w:rPr>
              <w:t>multi</w:t>
            </w:r>
          </w:p>
        </w:tc>
        <w:tc>
          <w:tcPr>
            <w:tcW w:w="6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77DA17A0" w14:textId="77777777" w:rsidR="00166FB3" w:rsidRDefault="00000000">
            <w:r>
              <w:rPr>
                <w:sz w:val="19"/>
                <w:szCs w:val="19"/>
              </w:rPr>
              <w:t>is any of · is none of</w:t>
            </w:r>
          </w:p>
        </w:tc>
      </w:tr>
      <w:tr w:rsidR="00166FB3" w14:paraId="0B2DDB03"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37EA2B26" w14:textId="77777777" w:rsidR="00166FB3" w:rsidRDefault="00000000">
            <w:r>
              <w:rPr>
                <w:sz w:val="19"/>
                <w:szCs w:val="19"/>
              </w:rPr>
              <w:t>date</w:t>
            </w:r>
          </w:p>
        </w:tc>
        <w:tc>
          <w:tcPr>
            <w:tcW w:w="69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2D861058" w14:textId="77777777" w:rsidR="00166FB3" w:rsidRDefault="00000000">
            <w:r>
              <w:rPr>
                <w:sz w:val="19"/>
                <w:szCs w:val="19"/>
              </w:rPr>
              <w:t>between · on or after · on or before · on</w:t>
            </w:r>
          </w:p>
        </w:tc>
      </w:tr>
    </w:tbl>
    <w:p w14:paraId="7937A9CC" w14:textId="77777777" w:rsidR="00166FB3" w:rsidRDefault="00000000">
      <w:pPr>
        <w:pStyle w:val="ListParagraph"/>
        <w:numPr>
          <w:ilvl w:val="0"/>
          <w:numId w:val="1"/>
        </w:numPr>
        <w:spacing w:after="70"/>
      </w:pPr>
      <w:r>
        <w:t>An empty multi-select means “All” — it must not exclude every row.</w:t>
      </w:r>
    </w:p>
    <w:p w14:paraId="677A01A6" w14:textId="77777777" w:rsidR="00166FB3" w:rsidRDefault="00000000">
      <w:pPr>
        <w:pStyle w:val="ListParagraph"/>
        <w:numPr>
          <w:ilvl w:val="0"/>
          <w:numId w:val="1"/>
        </w:numPr>
        <w:spacing w:after="70"/>
      </w:pPr>
      <w:r>
        <w:t>Every date filter genuinely excludes rows.</w:t>
      </w:r>
    </w:p>
    <w:p w14:paraId="4E9E37F6" w14:textId="77777777" w:rsidR="00166FB3" w:rsidRDefault="00000000">
      <w:pPr>
        <w:pStyle w:val="ListParagraph"/>
        <w:numPr>
          <w:ilvl w:val="0"/>
          <w:numId w:val="1"/>
        </w:numPr>
        <w:spacing w:after="70"/>
      </w:pPr>
      <w:r>
        <w:t>Each filter condition carries its own AND / OR connector, shown as a two-button segmented control, joining it to the conditions before it, plus an independent NOT toggle that negates just that condition. The first condition in a filter list has no connector.</w:t>
      </w:r>
    </w:p>
    <w:p w14:paraId="26D5BF78" w14:textId="77777777" w:rsidR="00166FB3" w:rsidRDefault="00000000">
      <w:pPr>
        <w:pStyle w:val="ListParagraph"/>
        <w:numPr>
          <w:ilvl w:val="0"/>
          <w:numId w:val="1"/>
        </w:numPr>
        <w:spacing w:after="70"/>
      </w:pPr>
      <w:r>
        <w:t>The filter set is evaluated left to right, and a readable summary line (e.g. “NOT Current Risk Category = Critical OR Sanctions Match = Yes”) renders above the preview and updates on every change.</w:t>
      </w:r>
    </w:p>
    <w:p w14:paraId="711F3608" w14:textId="77777777" w:rsidR="00166FB3" w:rsidRDefault="00000000">
      <w:pPr>
        <w:pStyle w:val="Heading2"/>
        <w:spacing w:before="240" w:after="110"/>
      </w:pPr>
      <w:r>
        <w:rPr>
          <w:b/>
          <w:bCs/>
          <w:color w:val="2563EB"/>
          <w:sz w:val="23"/>
          <w:szCs w:val="23"/>
        </w:rPr>
        <w:t>6.3 Group By</w:t>
      </w:r>
    </w:p>
    <w:p w14:paraId="5568D022" w14:textId="5B818328" w:rsidR="00166FB3" w:rsidRDefault="00000000">
      <w:pPr>
        <w:spacing w:after="120"/>
      </w:pPr>
      <w:r>
        <w:t>Selecting one or more Group By fields (e.g. Branch Name) does not collapse, aggregate, or dash out any column — every row in the Live Preview table remains a real, individual record exactly as it would appear ungrouped.</w:t>
      </w:r>
    </w:p>
    <w:p w14:paraId="310592AD" w14:textId="77777777" w:rsidR="00166FB3" w:rsidRDefault="00000000">
      <w:pPr>
        <w:spacing w:after="120"/>
      </w:pPr>
      <w:r>
        <w:t>Instead, a breakdown block renders below the table, listing each distinct value of the grouped field(s) together with how many records fall into it, sorted with the most populous group first — e.g.:</w:t>
      </w:r>
    </w:p>
    <w:p w14:paraId="3DD8C705" w14:textId="77777777" w:rsidR="00166FB3" w:rsidRDefault="00000000">
      <w:pPr>
        <w:spacing w:after="40"/>
        <w:ind w:left="400"/>
      </w:pPr>
      <w:r>
        <w:rPr>
          <w:i/>
          <w:iCs/>
        </w:rPr>
        <w:t>Lagos Island · 9 records</w:t>
      </w:r>
    </w:p>
    <w:p w14:paraId="4057F24B" w14:textId="77777777" w:rsidR="00166FB3" w:rsidRDefault="00000000">
      <w:pPr>
        <w:spacing w:after="40"/>
        <w:ind w:left="400"/>
      </w:pPr>
      <w:r>
        <w:rPr>
          <w:i/>
          <w:iCs/>
        </w:rPr>
        <w:t>Abuja Central · 8 records</w:t>
      </w:r>
    </w:p>
    <w:p w14:paraId="08F6FB2B" w14:textId="77777777" w:rsidR="00166FB3" w:rsidRDefault="00000000">
      <w:pPr>
        <w:spacing w:after="140"/>
        <w:ind w:left="400"/>
      </w:pPr>
      <w:r>
        <w:rPr>
          <w:i/>
          <w:iCs/>
        </w:rPr>
        <w:t>Kano Branch · 6 records</w:t>
      </w:r>
    </w:p>
    <w:p w14:paraId="060E64E2" w14:textId="77777777" w:rsidR="00166FB3" w:rsidRDefault="00000000">
      <w:pPr>
        <w:pStyle w:val="ListParagraph"/>
        <w:numPr>
          <w:ilvl w:val="0"/>
          <w:numId w:val="1"/>
        </w:numPr>
        <w:spacing w:after="70"/>
      </w:pPr>
      <w:r>
        <w:lastRenderedPageBreak/>
        <w:t xml:space="preserve">The record count is attached only to the group-by field. No other column — measure or otherwise — shows any sum, count, average, minimum or maximum </w:t>
      </w:r>
      <w:proofErr w:type="gramStart"/>
      <w:r>
        <w:t>as a result of</w:t>
      </w:r>
      <w:proofErr w:type="gramEnd"/>
      <w:r>
        <w:t xml:space="preserve"> grouping. There is no per-column aggregation selector.</w:t>
      </w:r>
    </w:p>
    <w:p w14:paraId="7140F7C8" w14:textId="77777777" w:rsidR="00166FB3" w:rsidRDefault="00000000">
      <w:pPr>
        <w:pStyle w:val="ListParagraph"/>
        <w:numPr>
          <w:ilvl w:val="0"/>
          <w:numId w:val="1"/>
        </w:numPr>
        <w:spacing w:after="70"/>
      </w:pPr>
      <w:r>
        <w:t>Grouping on a multi-value field (e.g. Transaction Type) counts each value separately — a customer with three transaction types contributes to three different groups in the breakdown.</w:t>
      </w:r>
    </w:p>
    <w:p w14:paraId="646EB102" w14:textId="77777777" w:rsidR="00166FB3" w:rsidRDefault="00000000">
      <w:pPr>
        <w:pStyle w:val="ListParagraph"/>
        <w:numPr>
          <w:ilvl w:val="0"/>
          <w:numId w:val="1"/>
        </w:numPr>
        <w:spacing w:after="70"/>
      </w:pPr>
      <w:r>
        <w:t>The same breakdown is appended to every exported file (§10) beneath the exported data, headed “Grouped by [field] — [n] groups.”</w:t>
      </w:r>
    </w:p>
    <w:p w14:paraId="0A3C58A3" w14:textId="77777777" w:rsidR="00166FB3" w:rsidRDefault="00000000">
      <w:pPr>
        <w:pStyle w:val="Heading2"/>
        <w:spacing w:before="240" w:after="110"/>
      </w:pPr>
      <w:r>
        <w:rPr>
          <w:b/>
          <w:bCs/>
          <w:color w:val="2563EB"/>
          <w:sz w:val="23"/>
          <w:szCs w:val="23"/>
        </w:rPr>
        <w:t>6.4 Summary Footer (independent of Group By)</w:t>
      </w:r>
    </w:p>
    <w:p w14:paraId="48212115" w14:textId="77777777" w:rsidR="00166FB3" w:rsidRDefault="00000000">
      <w:pPr>
        <w:spacing w:after="120"/>
      </w:pPr>
      <w:r>
        <w:t>Separately from Group By, a Summary Footer selector (Σ Sum, # Count, ⌀ Average, ↓ Min, ↑ Max) sits above the Group By zone and, when one or more functions are toggled on, renders one grand-total row per function beneath the Live Preview table — computed over every filtered record, regardless of whether Group By is populated. A column used as a group key is skipped in the footer.</w:t>
      </w:r>
    </w:p>
    <w:p w14:paraId="39FF017D" w14:textId="77777777" w:rsidR="00166FB3" w:rsidRDefault="00000000">
      <w:pPr>
        <w:pStyle w:val="Heading2"/>
        <w:spacing w:before="240" w:after="110"/>
      </w:pPr>
      <w:r>
        <w:rPr>
          <w:b/>
          <w:bCs/>
          <w:color w:val="2563EB"/>
          <w:sz w:val="23"/>
          <w:szCs w:val="23"/>
        </w:rPr>
        <w:t>6.5 Live preview</w:t>
      </w:r>
    </w:p>
    <w:p w14:paraId="06E8F09B" w14:textId="77777777" w:rsidR="00166FB3" w:rsidRDefault="00000000">
      <w:pPr>
        <w:pStyle w:val="ListParagraph"/>
        <w:numPr>
          <w:ilvl w:val="0"/>
          <w:numId w:val="1"/>
        </w:numPr>
        <w:spacing w:after="70"/>
      </w:pPr>
      <w:r>
        <w:t>The preview re-renders on every change to columns, filters, grouping, sort, period/lookback or row limit.</w:t>
      </w:r>
    </w:p>
    <w:p w14:paraId="316315C5" w14:textId="77777777" w:rsidR="00166FB3" w:rsidRDefault="00000000">
      <w:pPr>
        <w:pStyle w:val="ListParagraph"/>
        <w:numPr>
          <w:ilvl w:val="0"/>
          <w:numId w:val="1"/>
        </w:numPr>
        <w:spacing w:after="70"/>
      </w:pPr>
      <w:r>
        <w:t>Preview metadata displays: column count, filter count, grouping, sort, period in force, rows shown of total, active footer functions, and the schedule string.</w:t>
      </w:r>
    </w:p>
    <w:p w14:paraId="4146E788" w14:textId="77777777" w:rsidR="00166FB3" w:rsidRDefault="00000000">
      <w:pPr>
        <w:pStyle w:val="ListParagraph"/>
        <w:numPr>
          <w:ilvl w:val="0"/>
          <w:numId w:val="1"/>
        </w:numPr>
        <w:spacing w:after="70"/>
      </w:pPr>
      <w:r>
        <w:t>Row limit selectable: 10 / 25 / 50 / No limit. Default 25.</w:t>
      </w:r>
    </w:p>
    <w:p w14:paraId="582D1263" w14:textId="7ACFDBC9" w:rsidR="00166FB3" w:rsidRPr="00223421" w:rsidRDefault="00000000">
      <w:pPr>
        <w:pStyle w:val="ListParagraph"/>
        <w:numPr>
          <w:ilvl w:val="0"/>
          <w:numId w:val="1"/>
        </w:numPr>
        <w:spacing w:after="70"/>
        <w:rPr>
          <w:highlight w:val="yellow"/>
        </w:rPr>
      </w:pPr>
      <w:r>
        <w:t>Currency-typed measures (Transaction Amount, Cash Transaction Value) render with a hardcoded ₦ symbol.</w:t>
      </w:r>
      <w:r w:rsidR="00223421">
        <w:t xml:space="preserve"> </w:t>
      </w:r>
      <w:r w:rsidR="00223421" w:rsidRPr="00223421">
        <w:rPr>
          <w:highlight w:val="yellow"/>
        </w:rPr>
        <w:t>But this currency should not be hardcoded to Nigerian Naira (</w:t>
      </w:r>
      <w:r w:rsidR="00223421" w:rsidRPr="00223421">
        <w:rPr>
          <w:highlight w:val="yellow"/>
        </w:rPr>
        <w:t>₦</w:t>
      </w:r>
      <w:r w:rsidR="00223421" w:rsidRPr="00223421">
        <w:rPr>
          <w:highlight w:val="yellow"/>
        </w:rPr>
        <w:t>)</w:t>
      </w:r>
    </w:p>
    <w:p w14:paraId="542752D4" w14:textId="77777777" w:rsidR="00166FB3" w:rsidRDefault="00000000">
      <w:pPr>
        <w:pStyle w:val="Heading1"/>
        <w:spacing w:before="340" w:after="160"/>
      </w:pPr>
      <w:r>
        <w:rPr>
          <w:b/>
          <w:bCs/>
          <w:color w:val="1A2D5A"/>
          <w:sz w:val="28"/>
          <w:szCs w:val="28"/>
        </w:rPr>
        <w:t>7. Report lifecycle</w:t>
      </w:r>
    </w:p>
    <w:p w14:paraId="03A17A51" w14:textId="77777777" w:rsidR="00166FB3" w:rsidRDefault="00000000">
      <w:pPr>
        <w:pStyle w:val="Heading2"/>
        <w:spacing w:before="240" w:after="110"/>
      </w:pPr>
      <w:r>
        <w:rPr>
          <w:b/>
          <w:bCs/>
          <w:color w:val="2563EB"/>
          <w:sz w:val="23"/>
          <w:szCs w:val="23"/>
        </w:rPr>
        <w:t>7.1 Status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6FB3" w14:paraId="33355F20" w14:textId="77777777">
        <w:tblPrEx>
          <w:tblCellMar>
            <w:top w:w="0" w:type="dxa"/>
            <w:bottom w:w="0" w:type="dxa"/>
          </w:tblCellMar>
        </w:tblPrEx>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64DE2D18" w14:textId="77777777" w:rsidR="00166FB3" w:rsidRDefault="00000000">
            <w:r>
              <w:rPr>
                <w:b/>
                <w:bCs/>
                <w:color w:val="FFFFFF"/>
                <w:sz w:val="19"/>
                <w:szCs w:val="19"/>
              </w:rPr>
              <w:t>Status</w:t>
            </w:r>
          </w:p>
        </w:tc>
        <w:tc>
          <w:tcPr>
            <w:tcW w:w="696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3A74F059" w14:textId="77777777" w:rsidR="00166FB3" w:rsidRDefault="00000000">
            <w:r>
              <w:rPr>
                <w:b/>
                <w:bCs/>
                <w:color w:val="FFFFFF"/>
                <w:sz w:val="19"/>
                <w:szCs w:val="19"/>
              </w:rPr>
              <w:t>Meaning</w:t>
            </w:r>
          </w:p>
        </w:tc>
      </w:tr>
      <w:tr w:rsidR="00166FB3" w14:paraId="2F72199F"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218F0B78" w14:textId="77777777" w:rsidR="00166FB3" w:rsidRDefault="00000000">
            <w:r>
              <w:rPr>
                <w:sz w:val="19"/>
                <w:szCs w:val="19"/>
              </w:rPr>
              <w:t>Draft</w:t>
            </w:r>
          </w:p>
        </w:tc>
        <w:tc>
          <w:tcPr>
            <w:tcW w:w="6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7B7C0F5" w14:textId="77777777" w:rsidR="00166FB3" w:rsidRDefault="00000000">
            <w:r>
              <w:rPr>
                <w:sz w:val="19"/>
                <w:szCs w:val="19"/>
              </w:rPr>
              <w:t>Never submitted for approval</w:t>
            </w:r>
          </w:p>
        </w:tc>
      </w:tr>
      <w:tr w:rsidR="00166FB3" w14:paraId="55E6AA61"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474DBF74" w14:textId="77777777" w:rsidR="00166FB3" w:rsidRDefault="00000000">
            <w:r>
              <w:rPr>
                <w:sz w:val="19"/>
                <w:szCs w:val="19"/>
              </w:rPr>
              <w:t>Pending Approval</w:t>
            </w:r>
          </w:p>
        </w:tc>
        <w:tc>
          <w:tcPr>
            <w:tcW w:w="69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0CB6A50D" w14:textId="77777777" w:rsidR="00166FB3" w:rsidRDefault="00000000">
            <w:r>
              <w:rPr>
                <w:sz w:val="19"/>
                <w:szCs w:val="19"/>
              </w:rPr>
              <w:t>Submitted; awaiting Checker decision</w:t>
            </w:r>
          </w:p>
        </w:tc>
      </w:tr>
      <w:tr w:rsidR="00166FB3" w14:paraId="79273B80"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D233018" w14:textId="77777777" w:rsidR="00166FB3" w:rsidRDefault="00000000">
            <w:r>
              <w:rPr>
                <w:sz w:val="19"/>
                <w:szCs w:val="19"/>
              </w:rPr>
              <w:t>Active</w:t>
            </w:r>
          </w:p>
        </w:tc>
        <w:tc>
          <w:tcPr>
            <w:tcW w:w="6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19F8CEEE" w14:textId="77777777" w:rsidR="00166FB3" w:rsidRDefault="00000000">
            <w:r>
              <w:rPr>
                <w:sz w:val="19"/>
                <w:szCs w:val="19"/>
              </w:rPr>
              <w:t>Approved and live; edits after this point apply immediately, without re-approval</w:t>
            </w:r>
          </w:p>
        </w:tc>
      </w:tr>
      <w:tr w:rsidR="00166FB3" w14:paraId="307343B7"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7122A2CB" w14:textId="77777777" w:rsidR="00166FB3" w:rsidRDefault="00000000">
            <w:r>
              <w:rPr>
                <w:sz w:val="19"/>
                <w:szCs w:val="19"/>
              </w:rPr>
              <w:t>Paused</w:t>
            </w:r>
          </w:p>
        </w:tc>
        <w:tc>
          <w:tcPr>
            <w:tcW w:w="69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58CC4B58" w14:textId="77777777" w:rsidR="00166FB3" w:rsidRDefault="00000000">
            <w:r>
              <w:rPr>
                <w:sz w:val="19"/>
                <w:szCs w:val="19"/>
              </w:rPr>
              <w:t xml:space="preserve">Active, but scheduling </w:t>
            </w:r>
            <w:proofErr w:type="gramStart"/>
            <w:r>
              <w:rPr>
                <w:sz w:val="19"/>
                <w:szCs w:val="19"/>
              </w:rPr>
              <w:t>temporarily suspended</w:t>
            </w:r>
            <w:proofErr w:type="gramEnd"/>
            <w:r>
              <w:rPr>
                <w:sz w:val="19"/>
                <w:szCs w:val="19"/>
              </w:rPr>
              <w:t xml:space="preserve"> via a checker-gated request</w:t>
            </w:r>
          </w:p>
        </w:tc>
      </w:tr>
      <w:tr w:rsidR="00166FB3" w14:paraId="2FA711DB"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50F987AA" w14:textId="77777777" w:rsidR="00166FB3" w:rsidRDefault="00000000">
            <w:r>
              <w:rPr>
                <w:sz w:val="19"/>
                <w:szCs w:val="19"/>
              </w:rPr>
              <w:t>Rejected</w:t>
            </w:r>
          </w:p>
        </w:tc>
        <w:tc>
          <w:tcPr>
            <w:tcW w:w="69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FD669D7" w14:textId="77777777" w:rsidR="00166FB3" w:rsidRDefault="00000000">
            <w:r>
              <w:rPr>
                <w:sz w:val="19"/>
                <w:szCs w:val="19"/>
              </w:rPr>
              <w:t>A first submission the Checker declined; returns to the maker to revise and resubmit</w:t>
            </w:r>
          </w:p>
        </w:tc>
      </w:tr>
    </w:tbl>
    <w:p w14:paraId="3764D39A" w14:textId="77777777" w:rsidR="00166FB3" w:rsidRDefault="00000000">
      <w:pPr>
        <w:pStyle w:val="Heading2"/>
        <w:spacing w:before="240" w:after="110"/>
      </w:pPr>
      <w:r>
        <w:rPr>
          <w:b/>
          <w:bCs/>
          <w:color w:val="2563EB"/>
          <w:sz w:val="23"/>
          <w:szCs w:val="23"/>
        </w:rPr>
        <w:t>7.2 State transitions</w:t>
      </w:r>
    </w:p>
    <w:p w14:paraId="32169B01" w14:textId="77777777" w:rsidR="00166FB3" w:rsidRDefault="00000000">
      <w:pPr>
        <w:pStyle w:val="ListParagraph"/>
        <w:numPr>
          <w:ilvl w:val="0"/>
          <w:numId w:val="1"/>
        </w:numPr>
        <w:spacing w:after="70"/>
      </w:pPr>
      <w:r>
        <w:t>Draft — submit (Schedule Report) → Pending Approval</w:t>
      </w:r>
    </w:p>
    <w:p w14:paraId="284549F6" w14:textId="77777777" w:rsidR="00166FB3" w:rsidRDefault="00000000">
      <w:pPr>
        <w:pStyle w:val="ListParagraph"/>
        <w:numPr>
          <w:ilvl w:val="0"/>
          <w:numId w:val="1"/>
        </w:numPr>
        <w:spacing w:after="70"/>
      </w:pPr>
      <w:r>
        <w:t>Pending Approval — Checker Approves → Active (and see §9 — the report’s definition is published as a new template)</w:t>
      </w:r>
    </w:p>
    <w:p w14:paraId="0533189F" w14:textId="77777777" w:rsidR="00166FB3" w:rsidRDefault="00000000">
      <w:pPr>
        <w:pStyle w:val="ListParagraph"/>
        <w:numPr>
          <w:ilvl w:val="0"/>
          <w:numId w:val="1"/>
        </w:numPr>
        <w:spacing w:after="70"/>
      </w:pPr>
      <w:r>
        <w:t>Pending Approval — Checker Rejects → Rejected</w:t>
      </w:r>
    </w:p>
    <w:p w14:paraId="14442C5C" w14:textId="77777777" w:rsidR="00166FB3" w:rsidRDefault="00000000">
      <w:pPr>
        <w:pStyle w:val="ListParagraph"/>
        <w:numPr>
          <w:ilvl w:val="0"/>
          <w:numId w:val="1"/>
        </w:numPr>
        <w:spacing w:after="70"/>
      </w:pPr>
      <w:r>
        <w:t>Active — edit + Schedule Report → Active (no re-approval)</w:t>
      </w:r>
    </w:p>
    <w:p w14:paraId="1666796D" w14:textId="77777777" w:rsidR="00166FB3" w:rsidRDefault="00000000">
      <w:pPr>
        <w:pStyle w:val="ListParagraph"/>
        <w:numPr>
          <w:ilvl w:val="0"/>
          <w:numId w:val="1"/>
        </w:numPr>
        <w:spacing w:after="70"/>
      </w:pPr>
      <w:r>
        <w:t xml:space="preserve">Active — request Pause → Pause Requested → Checker Approves → </w:t>
      </w:r>
      <w:proofErr w:type="gramStart"/>
      <w:r>
        <w:t>Paused  /</w:t>
      </w:r>
      <w:proofErr w:type="gramEnd"/>
      <w:r>
        <w:t xml:space="preserve">  Checker Rejects → reverts to Active</w:t>
      </w:r>
    </w:p>
    <w:p w14:paraId="744D0052" w14:textId="77777777" w:rsidR="00166FB3" w:rsidRDefault="00000000">
      <w:pPr>
        <w:pStyle w:val="ListParagraph"/>
        <w:numPr>
          <w:ilvl w:val="0"/>
          <w:numId w:val="1"/>
        </w:numPr>
        <w:spacing w:after="70"/>
      </w:pPr>
      <w:r>
        <w:lastRenderedPageBreak/>
        <w:t xml:space="preserve">Paused — request Resume → Resume Requested → Checker Approves → </w:t>
      </w:r>
      <w:proofErr w:type="gramStart"/>
      <w:r>
        <w:t>Active  /</w:t>
      </w:r>
      <w:proofErr w:type="gramEnd"/>
      <w:r>
        <w:t xml:space="preserve">  Checker Rejects → reverts to Paused</w:t>
      </w:r>
    </w:p>
    <w:p w14:paraId="49122CB2" w14:textId="77777777" w:rsidR="00166FB3" w:rsidRDefault="00000000">
      <w:pPr>
        <w:pStyle w:val="Heading2"/>
        <w:spacing w:before="240" w:after="110"/>
      </w:pPr>
      <w:r>
        <w:rPr>
          <w:b/>
          <w:bCs/>
          <w:color w:val="2563EB"/>
          <w:sz w:val="23"/>
          <w:szCs w:val="23"/>
        </w:rPr>
        <w:t>7.3 Report Generation (ad-hoc, on-demand)</w:t>
      </w:r>
    </w:p>
    <w:p w14:paraId="59497983" w14:textId="77777777" w:rsidR="00166FB3" w:rsidRDefault="00000000">
      <w:pPr>
        <w:pStyle w:val="ListParagraph"/>
        <w:numPr>
          <w:ilvl w:val="0"/>
          <w:numId w:val="1"/>
        </w:numPr>
        <w:spacing w:after="70"/>
      </w:pPr>
      <w:r>
        <w:t xml:space="preserve">Available from the report list (📅 icon) for every report regardless of status — including Draft, Pending Approval and Rejected. </w:t>
      </w:r>
      <w:r>
        <w:rPr>
          <w:b/>
          <w:bCs/>
          <w:color w:val="B91C1C"/>
        </w:rPr>
        <w:t xml:space="preserve">[See §13, G-3] </w:t>
      </w:r>
    </w:p>
    <w:p w14:paraId="72C7700D" w14:textId="77777777" w:rsidR="00166FB3" w:rsidRDefault="00000000">
      <w:pPr>
        <w:pStyle w:val="ListParagraph"/>
        <w:numPr>
          <w:ilvl w:val="0"/>
          <w:numId w:val="1"/>
        </w:numPr>
        <w:spacing w:after="70"/>
      </w:pPr>
      <w:r>
        <w:t>Opens a date-range picker (From/To, both optional); on confirmation the report is generated for that range and downloaded immediately as a real file in the report’s configured Output Format (§10.2).</w:t>
      </w:r>
    </w:p>
    <w:p w14:paraId="68229E47" w14:textId="77777777" w:rsidR="00166FB3" w:rsidRDefault="00000000">
      <w:pPr>
        <w:pStyle w:val="ListParagraph"/>
        <w:numPr>
          <w:ilvl w:val="0"/>
          <w:numId w:val="1"/>
        </w:numPr>
        <w:spacing w:after="70"/>
      </w:pPr>
      <w:r>
        <w:t>Independent of, and does not alter, the report’s own recurring schedule.</w:t>
      </w:r>
    </w:p>
    <w:p w14:paraId="131EF7DE" w14:textId="77777777" w:rsidR="00166FB3" w:rsidRDefault="00000000">
      <w:pPr>
        <w:pStyle w:val="ListParagraph"/>
        <w:numPr>
          <w:ilvl w:val="0"/>
          <w:numId w:val="1"/>
        </w:numPr>
        <w:spacing w:after="70"/>
      </w:pPr>
      <w:r>
        <w:t>Scheduled (Active) reports also generate and download automatically at each scheduled occurrence, with no manual trigger.</w:t>
      </w:r>
    </w:p>
    <w:p w14:paraId="2617AC9B" w14:textId="77777777" w:rsidR="00166FB3" w:rsidRDefault="00000000">
      <w:pPr>
        <w:pStyle w:val="ListParagraph"/>
        <w:numPr>
          <w:ilvl w:val="0"/>
          <w:numId w:val="1"/>
        </w:numPr>
        <w:spacing w:after="70"/>
      </w:pPr>
      <w:r>
        <w:t xml:space="preserve">No run history </w:t>
      </w:r>
      <w:proofErr w:type="gramStart"/>
      <w:r>
        <w:t>is persisted</w:t>
      </w:r>
      <w:proofErr w:type="gramEnd"/>
      <w:r>
        <w:t xml:space="preserve"> anywhere; only a display string (Last Run: date/time and trigger type) is updated on the report record. </w:t>
      </w:r>
      <w:r>
        <w:rPr>
          <w:b/>
          <w:bCs/>
          <w:color w:val="B91C1C"/>
        </w:rPr>
        <w:t xml:space="preserve">[See §13, G-4] </w:t>
      </w:r>
    </w:p>
    <w:p w14:paraId="75458F8C" w14:textId="77777777" w:rsidR="00166FB3" w:rsidRDefault="00000000">
      <w:pPr>
        <w:pStyle w:val="Heading2"/>
        <w:spacing w:before="240" w:after="110"/>
      </w:pPr>
      <w:r>
        <w:rPr>
          <w:b/>
          <w:bCs/>
          <w:color w:val="2563EB"/>
          <w:sz w:val="23"/>
          <w:szCs w:val="23"/>
        </w:rPr>
        <w:t>7.4 Generate Now</w:t>
      </w:r>
    </w:p>
    <w:p w14:paraId="08A0D484" w14:textId="4704E461" w:rsidR="00166FB3" w:rsidRDefault="00000000">
      <w:pPr>
        <w:spacing w:after="120"/>
      </w:pPr>
      <w:r>
        <w:t>A further, independent action inside the Report Builder — ⬇ Generate Now — immediately builds and downloads a file from whatever is currently configured in the canvas, in the selected Output Format. It does not require the report to be saved, scheduled, or approved first, and does not affect the report’s status. This is the direct route to “just show me the file” without going through Schedule Report, which only ever registers a schedule and never downloads anything itself.</w:t>
      </w:r>
    </w:p>
    <w:p w14:paraId="1D0579BD" w14:textId="77777777" w:rsidR="00166FB3" w:rsidRDefault="00000000">
      <w:pPr>
        <w:pStyle w:val="Heading1"/>
        <w:spacing w:before="340" w:after="160"/>
      </w:pPr>
      <w:r>
        <w:rPr>
          <w:b/>
          <w:bCs/>
          <w:color w:val="1A2D5A"/>
          <w:sz w:val="28"/>
          <w:szCs w:val="28"/>
        </w:rPr>
        <w:t>8. Maker-checker governance</w:t>
      </w:r>
    </w:p>
    <w:p w14:paraId="761BFA75" w14:textId="77777777" w:rsidR="00166FB3" w:rsidRDefault="00000000">
      <w:pPr>
        <w:spacing w:after="120"/>
      </w:pPr>
      <w:r>
        <w:t>Maker-checker gates a report’s first activation, and two specific, reversible-state actions afterward — Pause and Resume. Once a report has been approved once, the maker owns it: edits, rescheduling and format changes take effect immediately with no further checker involvement.</w:t>
      </w:r>
    </w:p>
    <w:p w14:paraId="2A64608D" w14:textId="77777777" w:rsidR="00166FB3" w:rsidRDefault="00000000">
      <w:pPr>
        <w:pStyle w:val="Heading2"/>
        <w:spacing w:before="240" w:after="110"/>
      </w:pPr>
      <w:r>
        <w:rPr>
          <w:b/>
          <w:bCs/>
          <w:color w:val="2563EB"/>
          <w:sz w:val="23"/>
          <w:szCs w:val="23"/>
        </w:rPr>
        <w:t>8.1 First-submission approval</w:t>
      </w:r>
    </w:p>
    <w:p w14:paraId="67D8D969" w14:textId="77777777" w:rsidR="00166FB3" w:rsidRDefault="00000000">
      <w:pPr>
        <w:pStyle w:val="ListParagraph"/>
        <w:numPr>
          <w:ilvl w:val="0"/>
          <w:numId w:val="1"/>
        </w:numPr>
        <w:spacing w:after="70"/>
      </w:pPr>
      <w:r>
        <w:t>The maker selects a template, gives the report a name (which must be unique among existing reports), and is taken to the builder to define columns, filters, grouping, sort and schedule.</w:t>
      </w:r>
    </w:p>
    <w:p w14:paraId="05198955" w14:textId="77777777" w:rsidR="00166FB3" w:rsidRDefault="00000000">
      <w:pPr>
        <w:pStyle w:val="ListParagraph"/>
        <w:numPr>
          <w:ilvl w:val="0"/>
          <w:numId w:val="1"/>
        </w:numPr>
        <w:spacing w:after="70"/>
      </w:pPr>
      <w:r>
        <w:t>Clicking Schedule Report on a Draft (or a previously Rejected) report submits it and sets status to Pending Approval. The report is locked (read-only) while pending.</w:t>
      </w:r>
    </w:p>
    <w:p w14:paraId="3FB642D8" w14:textId="60D3220D" w:rsidR="00166FB3" w:rsidRDefault="00000000">
      <w:pPr>
        <w:spacing w:after="120"/>
      </w:pPr>
      <w:r>
        <w:t>The Checker now sees an Approve / Reject action in the report workbench for any report in Pending Approval — this did not exist in the previous build. Approve sets status to Active, computes its next scheduled run, and publishes the report’s full column/filter/group/sort configuration as a new entry in the “Create New Report” template list (§9). Reject sets status to Rejected; the maker can reopen and resubmit it.</w:t>
      </w:r>
    </w:p>
    <w:p w14:paraId="4E2F1E74" w14:textId="77777777" w:rsidR="00166FB3" w:rsidRDefault="00000000">
      <w:pPr>
        <w:pStyle w:val="ListParagraph"/>
        <w:numPr>
          <w:ilvl w:val="0"/>
          <w:numId w:val="1"/>
        </w:numPr>
        <w:spacing w:after="70"/>
      </w:pPr>
      <w:r>
        <w:t xml:space="preserve">Once Active (or </w:t>
      </w:r>
      <w:proofErr w:type="gramStart"/>
      <w:r>
        <w:t>Paused</w:t>
      </w:r>
      <w:proofErr w:type="gramEnd"/>
      <w:r>
        <w:t>), every subsequent edit — to columns, filters, group by, sort, Email IDs, output format, or schedule — is saved and applied immediately on Schedule Report, with no re-approval.</w:t>
      </w:r>
    </w:p>
    <w:p w14:paraId="00B014A6" w14:textId="77777777" w:rsidR="00166FB3" w:rsidRDefault="00000000">
      <w:pPr>
        <w:pStyle w:val="Heading2"/>
        <w:spacing w:before="240" w:after="110"/>
      </w:pPr>
      <w:r>
        <w:rPr>
          <w:b/>
          <w:bCs/>
          <w:color w:val="2563EB"/>
          <w:sz w:val="23"/>
          <w:szCs w:val="23"/>
        </w:rPr>
        <w:t>8.2 Pause and Resume (checker-gated)</w:t>
      </w:r>
    </w:p>
    <w:p w14:paraId="7E14C2DF" w14:textId="77777777" w:rsidR="00166FB3" w:rsidRDefault="00000000">
      <w:pPr>
        <w:spacing w:after="120"/>
      </w:pPr>
      <w:r>
        <w:t>Available only from inside the report workbench.</w:t>
      </w:r>
    </w:p>
    <w:p w14:paraId="7D84E968" w14:textId="77777777" w:rsidR="00166FB3" w:rsidRDefault="00000000">
      <w:pPr>
        <w:pStyle w:val="ListParagraph"/>
        <w:numPr>
          <w:ilvl w:val="0"/>
          <w:numId w:val="1"/>
        </w:numPr>
        <w:spacing w:after="70"/>
      </w:pPr>
      <w:r>
        <w:t>Pause (on an Active report) and Resume (on a Paused report) do not take effect immediately. Requesting either sets a pending action, visible on the list and in the workbench as “Pause Requested” / “Resume Requested,” and disables Reset and Save Template until the Checker decides.</w:t>
      </w:r>
    </w:p>
    <w:p w14:paraId="6EFB4505" w14:textId="77777777" w:rsidR="00166FB3" w:rsidRDefault="00000000">
      <w:pPr>
        <w:pStyle w:val="ListParagraph"/>
        <w:numPr>
          <w:ilvl w:val="0"/>
          <w:numId w:val="1"/>
        </w:numPr>
        <w:spacing w:after="70"/>
      </w:pPr>
      <w:r>
        <w:lastRenderedPageBreak/>
        <w:t>The Checker Approves or Rejects the pending action from the same workbench action bar. Approve applies the new status (Paused or Active) and sets the next run accordingly; Reject reverts to the prior status, unchanged.</w:t>
      </w:r>
    </w:p>
    <w:p w14:paraId="3893D5F7" w14:textId="77777777" w:rsidR="00166FB3" w:rsidRDefault="00000000">
      <w:pPr>
        <w:pStyle w:val="Heading2"/>
        <w:spacing w:before="240" w:after="110"/>
      </w:pPr>
      <w:r>
        <w:rPr>
          <w:b/>
          <w:bCs/>
          <w:color w:val="2563EB"/>
          <w:sz w:val="23"/>
          <w:szCs w:val="23"/>
        </w:rPr>
        <w:t>8.3 Segregation of duties</w:t>
      </w:r>
    </w:p>
    <w:p w14:paraId="1A843608" w14:textId="77777777" w:rsidR="00166FB3" w:rsidRDefault="00000000">
      <w:pPr>
        <w:pStyle w:val="ListParagraph"/>
        <w:numPr>
          <w:ilvl w:val="0"/>
          <w:numId w:val="1"/>
        </w:numPr>
        <w:spacing w:after="70"/>
      </w:pPr>
      <w:r>
        <w:t xml:space="preserve">There is no login/session model in this build, so maker and checker identity cannot currently be distinguished or enforced — the interface does not prevent the same user from raising and then approving their own change. </w:t>
      </w:r>
      <w:r>
        <w:rPr>
          <w:b/>
          <w:bCs/>
          <w:color w:val="B91C1C"/>
        </w:rPr>
        <w:t xml:space="preserve">[See §13, G-6] </w:t>
      </w:r>
    </w:p>
    <w:p w14:paraId="5D198774" w14:textId="77777777" w:rsidR="00166FB3" w:rsidRDefault="00000000">
      <w:pPr>
        <w:pStyle w:val="ListParagraph"/>
        <w:numPr>
          <w:ilvl w:val="0"/>
          <w:numId w:val="1"/>
        </w:numPr>
        <w:spacing w:after="70"/>
      </w:pPr>
      <w:r>
        <w:t xml:space="preserve">No approval, rejection, pause, resume, submission, or definition-change event is written to a persisted audit log. </w:t>
      </w:r>
      <w:r>
        <w:rPr>
          <w:b/>
          <w:bCs/>
          <w:color w:val="B91C1C"/>
        </w:rPr>
        <w:t xml:space="preserve">[See §13, G-7] </w:t>
      </w:r>
      <w:r>
        <w:t>The claim of a full audit trail (NFR-4) is not yet met by the build.</w:t>
      </w:r>
    </w:p>
    <w:p w14:paraId="376E4FF9" w14:textId="77777777" w:rsidR="00166FB3" w:rsidRDefault="00000000">
      <w:pPr>
        <w:pStyle w:val="Heading1"/>
        <w:spacing w:before="340" w:after="160"/>
      </w:pPr>
      <w:r>
        <w:rPr>
          <w:b/>
          <w:bCs/>
          <w:color w:val="1A2D5A"/>
          <w:sz w:val="28"/>
          <w:szCs w:val="28"/>
        </w:rPr>
        <w:t>9. Templates</w:t>
      </w:r>
    </w:p>
    <w:p w14:paraId="1DFECD57" w14:textId="2877E7C7" w:rsidR="00166FB3" w:rsidRDefault="00E07CB0">
      <w:pPr>
        <w:pStyle w:val="ListParagraph"/>
        <w:numPr>
          <w:ilvl w:val="0"/>
          <w:numId w:val="1"/>
        </w:numPr>
        <w:spacing w:after="70"/>
      </w:pPr>
      <w:r>
        <w:t>S</w:t>
      </w:r>
      <w:r w:rsidR="00000000">
        <w:t>ystem templates: Blank Report, Risk Escalation Report, PEP/Sanctions &amp; Adverse Media, Transaction Activity, Alert &amp; Case Ageing, Regulatory Reports Filed, Branch Risk Summary, Maker-Checker Decision Log. (For each template’s exact columns, filters and grouping, refer to the html build.)</w:t>
      </w:r>
    </w:p>
    <w:p w14:paraId="531839D4" w14:textId="77777777" w:rsidR="00166FB3" w:rsidRDefault="00000000">
      <w:pPr>
        <w:pStyle w:val="ListParagraph"/>
        <w:numPr>
          <w:ilvl w:val="0"/>
          <w:numId w:val="1"/>
        </w:numPr>
        <w:spacing w:after="70"/>
      </w:pPr>
      <w:r>
        <w:t>Loading a template populates all four zones plus the default period.</w:t>
      </w:r>
    </w:p>
    <w:p w14:paraId="636F4ED5" w14:textId="77777777" w:rsidR="00166FB3" w:rsidRDefault="00000000">
      <w:pPr>
        <w:pStyle w:val="ListParagraph"/>
        <w:numPr>
          <w:ilvl w:val="0"/>
          <w:numId w:val="1"/>
        </w:numPr>
        <w:spacing w:after="70"/>
      </w:pPr>
      <w:r>
        <w:t>Save Template persists the current canvas (columns, filters, group, sort, period, lookback, summary footer selections) onto the report being edited — it does not create a separate, independently reusable template, and does not change status or require approval. A more accurate label would be “Save Draft.”</w:t>
      </w:r>
    </w:p>
    <w:p w14:paraId="403032E5" w14:textId="062F9255" w:rsidR="00166FB3" w:rsidRDefault="00000000">
      <w:pPr>
        <w:spacing w:after="120"/>
      </w:pPr>
      <w:r>
        <w:t>A template entry is now added automatically the first time a report is approved (§8.1) — its configuration is published to the template list under the report’s own name, so the next maker can start from exactly what was just approved. This is the only way, as built, for a maker’s configuration to become available as a template to others.</w:t>
      </w:r>
    </w:p>
    <w:p w14:paraId="141D5C27" w14:textId="77777777" w:rsidR="00166FB3" w:rsidRDefault="00000000">
      <w:pPr>
        <w:pStyle w:val="Heading1"/>
        <w:spacing w:before="340" w:after="160"/>
      </w:pPr>
      <w:r>
        <w:rPr>
          <w:b/>
          <w:bCs/>
          <w:color w:val="1A2D5A"/>
          <w:sz w:val="28"/>
          <w:szCs w:val="28"/>
        </w:rPr>
        <w:t>10. Output and scheduling</w:t>
      </w:r>
    </w:p>
    <w:p w14:paraId="4564F94B" w14:textId="77777777" w:rsidR="00166FB3" w:rsidRDefault="00000000">
      <w:pPr>
        <w:pStyle w:val="Heading2"/>
        <w:spacing w:before="240" w:after="110"/>
      </w:pPr>
      <w:r>
        <w:rPr>
          <w:b/>
          <w:bCs/>
          <w:color w:val="2563EB"/>
          <w:sz w:val="23"/>
          <w:szCs w:val="23"/>
        </w:rPr>
        <w:t>10.1 Schedule</w:t>
      </w:r>
    </w:p>
    <w:p w14:paraId="4DBC83C4" w14:textId="75A8F906" w:rsidR="00166FB3" w:rsidRDefault="00000000">
      <w:pPr>
        <w:spacing w:after="120"/>
      </w:pPr>
      <w:r>
        <w:t>Frequencies: Ad-hoc (run now), Daily, Weekly, Monthly. Quarterly has been removed.</w:t>
      </w:r>
    </w:p>
    <w:p w14:paraId="5417E805" w14:textId="77777777" w:rsidR="00166FB3" w:rsidRDefault="00000000">
      <w:pPr>
        <w:pStyle w:val="ListParagraph"/>
        <w:numPr>
          <w:ilvl w:val="0"/>
          <w:numId w:val="1"/>
        </w:numPr>
        <w:spacing w:after="70"/>
      </w:pPr>
      <w:r>
        <w:t>Time is set via two dropdowns — Hour (00–23) and Minute (5-minute increments) — with a live 12-hour read-out (e.g. “6:30 PM”) shown alongside, replacing an earlier native time-of-day input.</w:t>
      </w:r>
    </w:p>
    <w:p w14:paraId="342CDE49" w14:textId="77777777" w:rsidR="00166FB3" w:rsidRDefault="00000000">
      <w:pPr>
        <w:pStyle w:val="ListParagraph"/>
        <w:numPr>
          <w:ilvl w:val="0"/>
          <w:numId w:val="1"/>
        </w:numPr>
        <w:spacing w:after="70"/>
      </w:pPr>
      <w:r>
        <w:t>Weekly additionally requires a Start Day (Monday–Sunday).</w:t>
      </w:r>
    </w:p>
    <w:p w14:paraId="38586186" w14:textId="77777777" w:rsidR="00166FB3" w:rsidRDefault="00000000">
      <w:pPr>
        <w:pStyle w:val="ListParagraph"/>
        <w:numPr>
          <w:ilvl w:val="0"/>
          <w:numId w:val="1"/>
        </w:numPr>
        <w:spacing w:after="70"/>
      </w:pPr>
      <w:r>
        <w:t>Monthly additionally requires a Start Date — 1st through 28th, or “Last day of month.”</w:t>
      </w:r>
    </w:p>
    <w:p w14:paraId="31A224B4" w14:textId="77777777" w:rsidR="00166FB3" w:rsidRDefault="00000000">
      <w:pPr>
        <w:pStyle w:val="ListParagraph"/>
        <w:numPr>
          <w:ilvl w:val="0"/>
          <w:numId w:val="1"/>
        </w:numPr>
        <w:spacing w:after="70"/>
      </w:pPr>
      <w:r>
        <w:t>A schedule does not capture its own column selection independent of the current on-screen configuration — there is a single Email IDs field and a single Output Format per report, shared by every trigger (scheduled, ad-hoc, and Generate Now alike).</w:t>
      </w:r>
    </w:p>
    <w:p w14:paraId="3466CAC2" w14:textId="77777777" w:rsidR="00166FB3" w:rsidRDefault="00000000">
      <w:pPr>
        <w:pStyle w:val="ListParagraph"/>
        <w:numPr>
          <w:ilvl w:val="0"/>
          <w:numId w:val="1"/>
        </w:numPr>
        <w:spacing w:after="70"/>
      </w:pPr>
      <w:r>
        <w:t xml:space="preserve">Email IDs is a single free-text field of recipients; no address validation is performed. </w:t>
      </w:r>
      <w:r>
        <w:rPr>
          <w:b/>
          <w:bCs/>
          <w:color w:val="B91C1C"/>
        </w:rPr>
        <w:t xml:space="preserve">[See §13, G-9] </w:t>
      </w:r>
    </w:p>
    <w:p w14:paraId="667D453F" w14:textId="77777777" w:rsidR="00166FB3" w:rsidRDefault="00000000">
      <w:pPr>
        <w:pStyle w:val="ListParagraph"/>
        <w:numPr>
          <w:ilvl w:val="0"/>
          <w:numId w:val="1"/>
        </w:numPr>
        <w:spacing w:after="70"/>
      </w:pPr>
      <w:r>
        <w:t>Scheduled runs of an Active report execute without human intervention; a report that is not Active is skipped.</w:t>
      </w:r>
    </w:p>
    <w:p w14:paraId="6ED67ABE" w14:textId="77777777" w:rsidR="00166FB3" w:rsidRDefault="00000000">
      <w:pPr>
        <w:pStyle w:val="Heading2"/>
        <w:spacing w:before="240" w:after="110"/>
      </w:pPr>
      <w:r>
        <w:rPr>
          <w:b/>
          <w:bCs/>
          <w:color w:val="2563EB"/>
          <w:sz w:val="23"/>
          <w:szCs w:val="23"/>
        </w:rPr>
        <w:t>10.2 Output formats and export</w:t>
      </w:r>
    </w:p>
    <w:p w14:paraId="352FCAB4" w14:textId="50CBA072" w:rsidR="00166FB3" w:rsidRDefault="00000000">
      <w:pPr>
        <w:spacing w:after="120"/>
      </w:pPr>
      <w:r>
        <w:rPr>
          <w:b/>
          <w:bCs/>
          <w:color w:val="15803D"/>
        </w:rPr>
        <w:t xml:space="preserve"> </w:t>
      </w:r>
      <w:r>
        <w:t>Output formats: PDF, Excel, CSV, Word — all four now produce genuine, openable files:</w:t>
      </w:r>
    </w:p>
    <w:p w14:paraId="058022A7" w14:textId="77777777" w:rsidR="00166FB3" w:rsidRDefault="00000000">
      <w:pPr>
        <w:pStyle w:val="ListParagraph"/>
        <w:numPr>
          <w:ilvl w:val="1"/>
          <w:numId w:val="1"/>
        </w:numPr>
        <w:spacing w:after="70"/>
      </w:pPr>
      <w:r>
        <w:lastRenderedPageBreak/>
        <w:t>CSV — a real comma-separated file of the exported rows.</w:t>
      </w:r>
    </w:p>
    <w:p w14:paraId="1FBE0A2E" w14:textId="77777777" w:rsidR="00166FB3" w:rsidRDefault="00000000">
      <w:pPr>
        <w:pStyle w:val="ListParagraph"/>
        <w:numPr>
          <w:ilvl w:val="1"/>
          <w:numId w:val="1"/>
        </w:numPr>
        <w:spacing w:after="70"/>
      </w:pPr>
      <w:r>
        <w:t>Excel — a real worksheet (an HTML table saved with an Excel-compatible extension; opens natively in Excel).</w:t>
      </w:r>
    </w:p>
    <w:p w14:paraId="58995250" w14:textId="77777777" w:rsidR="00166FB3" w:rsidRDefault="00000000">
      <w:pPr>
        <w:pStyle w:val="ListParagraph"/>
        <w:numPr>
          <w:ilvl w:val="1"/>
          <w:numId w:val="1"/>
        </w:numPr>
        <w:spacing w:after="70"/>
      </w:pPr>
      <w:r>
        <w:t>Word — a real formatted document, built the same way for Word.</w:t>
      </w:r>
    </w:p>
    <w:p w14:paraId="0CF7AB78" w14:textId="77777777" w:rsidR="00166FB3" w:rsidRDefault="00000000">
      <w:pPr>
        <w:pStyle w:val="ListParagraph"/>
        <w:numPr>
          <w:ilvl w:val="1"/>
          <w:numId w:val="1"/>
        </w:numPr>
        <w:spacing w:after="70"/>
      </w:pPr>
      <w:r>
        <w:t>PDF — a hand-built, spec-valid PDF (proper cross-reference table, no external library), laid out as a monospaced table, paginated automatically.</w:t>
      </w:r>
    </w:p>
    <w:p w14:paraId="1479DD5C" w14:textId="77777777" w:rsidR="00166FB3" w:rsidRDefault="00000000">
      <w:pPr>
        <w:spacing w:after="120"/>
      </w:pPr>
      <w:r>
        <w:t>Every export contains the real, on-screen columns and rows (never a placeholder), a header line stating when it was generated, the row count, and the period/lookback in force; a Summary Footer selection (§6.4) is appended as extra rows, and a Group By selection (§6.3) is appended as a “Grouped by [field]” breakdown — matching what the Live Preview shows on screen.</w:t>
      </w:r>
    </w:p>
    <w:p w14:paraId="222DBFD5" w14:textId="77777777" w:rsidR="00166FB3" w:rsidRDefault="00000000">
      <w:pPr>
        <w:pStyle w:val="Heading1"/>
        <w:spacing w:before="340" w:after="160"/>
      </w:pPr>
      <w:r>
        <w:rPr>
          <w:b/>
          <w:bCs/>
          <w:color w:val="1A2D5A"/>
          <w:sz w:val="28"/>
          <w:szCs w:val="28"/>
        </w:rPr>
        <w:t>11.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60"/>
        <w:gridCol w:w="2800"/>
      </w:tblGrid>
      <w:tr w:rsidR="00166FB3" w14:paraId="192E4496" w14:textId="77777777">
        <w:tblPrEx>
          <w:tblCellMar>
            <w:top w:w="0" w:type="dxa"/>
            <w:bottom w:w="0" w:type="dxa"/>
          </w:tblCellMar>
        </w:tblPrEx>
        <w:trPr>
          <w:tblHeader/>
        </w:trPr>
        <w:tc>
          <w:tcPr>
            <w:tcW w:w="10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502504B4" w14:textId="77777777" w:rsidR="00166FB3" w:rsidRDefault="00000000">
            <w:r>
              <w:rPr>
                <w:b/>
                <w:bCs/>
                <w:color w:val="FFFFFF"/>
                <w:sz w:val="19"/>
                <w:szCs w:val="19"/>
              </w:rPr>
              <w:t>Ref</w:t>
            </w:r>
          </w:p>
        </w:tc>
        <w:tc>
          <w:tcPr>
            <w:tcW w:w="556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37323B51" w14:textId="77777777" w:rsidR="00166FB3" w:rsidRDefault="00000000">
            <w:r>
              <w:rPr>
                <w:b/>
                <w:bCs/>
                <w:color w:val="FFFFFF"/>
                <w:sz w:val="19"/>
                <w:szCs w:val="19"/>
              </w:rPr>
              <w:t>Requirement</w:t>
            </w:r>
          </w:p>
        </w:tc>
        <w:tc>
          <w:tcPr>
            <w:tcW w:w="2800" w:type="dxa"/>
            <w:tcBorders>
              <w:top w:val="single" w:sz="4" w:space="0" w:color="D0D5DD"/>
              <w:left w:val="single" w:sz="4" w:space="0" w:color="D0D5DD"/>
              <w:bottom w:val="single" w:sz="4" w:space="0" w:color="D0D5DD"/>
              <w:right w:val="single" w:sz="4" w:space="0" w:color="D0D5DD"/>
            </w:tcBorders>
            <w:shd w:val="clear" w:color="auto" w:fill="1A2D5A"/>
            <w:tcMar>
              <w:top w:w="60" w:type="dxa"/>
              <w:left w:w="100" w:type="dxa"/>
              <w:bottom w:w="60" w:type="dxa"/>
              <w:right w:w="100" w:type="dxa"/>
            </w:tcMar>
            <w:vAlign w:val="center"/>
          </w:tcPr>
          <w:p w14:paraId="1D1A68AC" w14:textId="77777777" w:rsidR="00166FB3" w:rsidRDefault="00000000">
            <w:r>
              <w:rPr>
                <w:b/>
                <w:bCs/>
                <w:color w:val="FFFFFF"/>
                <w:sz w:val="19"/>
                <w:szCs w:val="19"/>
              </w:rPr>
              <w:t>Status</w:t>
            </w:r>
          </w:p>
        </w:tc>
      </w:tr>
      <w:tr w:rsidR="00166FB3" w14:paraId="7D5F9472"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1F09E784" w14:textId="77777777" w:rsidR="00166FB3" w:rsidRDefault="00000000">
            <w:r>
              <w:rPr>
                <w:sz w:val="19"/>
                <w:szCs w:val="19"/>
              </w:rPr>
              <w:t>NFR-1</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5A036F32" w14:textId="77777777" w:rsidR="00166FB3" w:rsidRDefault="00000000">
            <w:r>
              <w:rPr>
                <w:sz w:val="19"/>
                <w:szCs w:val="19"/>
              </w:rPr>
              <w:t>Preview must return within 2 seconds for the stated row limits</w:t>
            </w:r>
          </w:p>
        </w:tc>
        <w:tc>
          <w:tcPr>
            <w:tcW w:w="2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50CDAC80" w14:textId="77777777" w:rsidR="00166FB3" w:rsidRDefault="00000000">
            <w:r>
              <w:rPr>
                <w:sz w:val="19"/>
                <w:szCs w:val="19"/>
              </w:rPr>
              <w:t>Not independently measured in this review</w:t>
            </w:r>
          </w:p>
        </w:tc>
      </w:tr>
      <w:tr w:rsidR="00166FB3" w14:paraId="4749A4F3"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56CED379" w14:textId="77777777" w:rsidR="00166FB3" w:rsidRDefault="00000000">
            <w:r>
              <w:rPr>
                <w:sz w:val="19"/>
                <w:szCs w:val="19"/>
              </w:rPr>
              <w:t>NFR-2</w:t>
            </w:r>
          </w:p>
        </w:tc>
        <w:tc>
          <w:tcPr>
            <w:tcW w:w="55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57939EC0" w14:textId="77777777" w:rsidR="00166FB3" w:rsidRDefault="00000000">
            <w:r>
              <w:rPr>
                <w:sz w:val="19"/>
                <w:szCs w:val="19"/>
              </w:rPr>
              <w:t>PII masking applies to the columns selected, in builder, export and distribution, when enabled</w:t>
            </w:r>
          </w:p>
        </w:tc>
        <w:tc>
          <w:tcPr>
            <w:tcW w:w="28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553E04C4" w14:textId="77777777" w:rsidR="00166FB3" w:rsidRDefault="00000000">
            <w:r>
              <w:rPr>
                <w:sz w:val="19"/>
                <w:szCs w:val="19"/>
              </w:rPr>
              <w:t>Met in builder and export; no separate distribution mechanism exists to assess</w:t>
            </w:r>
          </w:p>
        </w:tc>
      </w:tr>
      <w:tr w:rsidR="00166FB3" w14:paraId="5B2205C5"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6F49DEA2" w14:textId="77777777" w:rsidR="00166FB3" w:rsidRDefault="00000000">
            <w:r>
              <w:rPr>
                <w:sz w:val="19"/>
                <w:szCs w:val="19"/>
              </w:rPr>
              <w:t>NFR-3</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7FEEDD51" w14:textId="77777777" w:rsidR="00166FB3" w:rsidRDefault="00000000">
            <w:r>
              <w:rPr>
                <w:sz w:val="19"/>
                <w:szCs w:val="19"/>
              </w:rPr>
              <w:t>All builder controls reachable by keyboard; interactive elements carry accessible names and a visible focus indicator</w:t>
            </w:r>
          </w:p>
        </w:tc>
        <w:tc>
          <w:tcPr>
            <w:tcW w:w="2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9AD5EFF" w14:textId="77777777" w:rsidR="00166FB3" w:rsidRDefault="00000000">
            <w:r>
              <w:rPr>
                <w:sz w:val="19"/>
                <w:szCs w:val="19"/>
              </w:rPr>
              <w:t>Not met — parameters can only be added to a zone by drag-and-drop</w:t>
            </w:r>
          </w:p>
        </w:tc>
      </w:tr>
      <w:tr w:rsidR="00166FB3" w14:paraId="730B0873"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43444C0E" w14:textId="77777777" w:rsidR="00166FB3" w:rsidRDefault="00000000">
            <w:r>
              <w:rPr>
                <w:sz w:val="19"/>
                <w:szCs w:val="19"/>
              </w:rPr>
              <w:t>NFR-4</w:t>
            </w:r>
          </w:p>
        </w:tc>
        <w:tc>
          <w:tcPr>
            <w:tcW w:w="556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2E2687BC" w14:textId="77777777" w:rsidR="00166FB3" w:rsidRDefault="00000000">
            <w:r>
              <w:rPr>
                <w:sz w:val="19"/>
                <w:szCs w:val="19"/>
              </w:rPr>
              <w:t>Full audit trail: definition changes, approvals, runs, exports, schedule changes</w:t>
            </w:r>
          </w:p>
        </w:tc>
        <w:tc>
          <w:tcPr>
            <w:tcW w:w="2800" w:type="dxa"/>
            <w:tcBorders>
              <w:top w:val="single" w:sz="4" w:space="0" w:color="D0D5DD"/>
              <w:left w:val="single" w:sz="4" w:space="0" w:color="D0D5DD"/>
              <w:bottom w:val="single" w:sz="4" w:space="0" w:color="D0D5DD"/>
              <w:right w:val="single" w:sz="4" w:space="0" w:color="D0D5DD"/>
            </w:tcBorders>
            <w:shd w:val="clear" w:color="auto" w:fill="F2F4F8"/>
            <w:tcMar>
              <w:top w:w="60" w:type="dxa"/>
              <w:left w:w="100" w:type="dxa"/>
              <w:bottom w:w="60" w:type="dxa"/>
              <w:right w:w="100" w:type="dxa"/>
            </w:tcMar>
            <w:vAlign w:val="center"/>
          </w:tcPr>
          <w:p w14:paraId="1731F830" w14:textId="77777777" w:rsidR="00166FB3" w:rsidRDefault="00000000">
            <w:r>
              <w:rPr>
                <w:sz w:val="19"/>
                <w:szCs w:val="19"/>
              </w:rPr>
              <w:t>Not met — no persisted audit log exists (§13, G-7)</w:t>
            </w:r>
          </w:p>
        </w:tc>
      </w:tr>
      <w:tr w:rsidR="00166FB3" w14:paraId="77107E8F"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09501AC4" w14:textId="77777777" w:rsidR="00166FB3" w:rsidRDefault="00000000">
            <w:r>
              <w:rPr>
                <w:sz w:val="19"/>
                <w:szCs w:val="19"/>
              </w:rPr>
              <w:t>NFR-5</w:t>
            </w:r>
          </w:p>
        </w:tc>
        <w:tc>
          <w:tcPr>
            <w:tcW w:w="556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611F95C3" w14:textId="77777777" w:rsidR="00166FB3" w:rsidRDefault="00000000">
            <w:r>
              <w:rPr>
                <w:sz w:val="19"/>
                <w:szCs w:val="19"/>
              </w:rPr>
              <w:t>Definitions are exportable and importable as JSON for promotion between environments</w:t>
            </w:r>
          </w:p>
        </w:tc>
        <w:tc>
          <w:tcPr>
            <w:tcW w:w="2800"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vAlign w:val="center"/>
          </w:tcPr>
          <w:p w14:paraId="13C13B66" w14:textId="77777777" w:rsidR="00166FB3" w:rsidRDefault="00000000">
            <w:r>
              <w:rPr>
                <w:sz w:val="19"/>
                <w:szCs w:val="19"/>
              </w:rPr>
              <w:t>Not met — no user-facing export/import of a report definition exists</w:t>
            </w:r>
          </w:p>
        </w:tc>
      </w:tr>
    </w:tbl>
    <w:p w14:paraId="4ED4313B" w14:textId="77777777" w:rsidR="00166FB3" w:rsidRDefault="00000000">
      <w:pPr>
        <w:pStyle w:val="Heading1"/>
        <w:spacing w:before="340" w:after="160"/>
      </w:pPr>
      <w:r>
        <w:rPr>
          <w:b/>
          <w:bCs/>
          <w:color w:val="1A2D5A"/>
          <w:sz w:val="28"/>
          <w:szCs w:val="28"/>
        </w:rPr>
        <w:t>12. Acceptance criteria</w:t>
      </w:r>
    </w:p>
    <w:p w14:paraId="3D7172E2" w14:textId="4A2E6A53" w:rsidR="00166FB3" w:rsidRDefault="00000000">
      <w:pPr>
        <w:spacing w:after="100"/>
        <w:ind w:left="200" w:hanging="200"/>
      </w:pPr>
      <w:r>
        <w:rPr>
          <w:b/>
          <w:bCs/>
        </w:rPr>
        <w:t xml:space="preserve">1. </w:t>
      </w:r>
      <w:r>
        <w:t>A parameter can be added to a zone by drag-and-drop from the Parameter Library. Click, keyboard and quick-add routes described in earlier drafts are not present in the build.</w:t>
      </w:r>
    </w:p>
    <w:p w14:paraId="445128C2" w14:textId="77777777" w:rsidR="00166FB3" w:rsidRDefault="00000000">
      <w:pPr>
        <w:spacing w:after="100"/>
        <w:ind w:left="200" w:hanging="200"/>
      </w:pPr>
      <w:r>
        <w:rPr>
          <w:b/>
          <w:bCs/>
        </w:rPr>
        <w:t xml:space="preserve">2. </w:t>
      </w:r>
      <w:r>
        <w:t>Setting the Lookback (or, for Ad-hoc, the Report Period) changes aggregated amounts and counts; the Live Preview metadata states the period in force.</w:t>
      </w:r>
    </w:p>
    <w:p w14:paraId="78958073" w14:textId="77777777" w:rsidR="00166FB3" w:rsidRDefault="00000000">
      <w:pPr>
        <w:spacing w:after="100"/>
        <w:ind w:left="200" w:hanging="200"/>
      </w:pPr>
      <w:r>
        <w:rPr>
          <w:b/>
          <w:bCs/>
        </w:rPr>
        <w:t xml:space="preserve">3. </w:t>
      </w:r>
      <w:r>
        <w:t>A date filter on Transaction Date reduces the row count.</w:t>
      </w:r>
    </w:p>
    <w:p w14:paraId="1A6DC426" w14:textId="71B1DF05" w:rsidR="00166FB3" w:rsidRDefault="00000000">
      <w:pPr>
        <w:spacing w:after="100"/>
        <w:ind w:left="200" w:hanging="200"/>
      </w:pPr>
      <w:r>
        <w:rPr>
          <w:b/>
          <w:bCs/>
        </w:rPr>
        <w:t xml:space="preserve">4. </w:t>
      </w:r>
      <w:r>
        <w:t>Grouping by Branch Name no longer changes how Current Risk Score (or any other column) is displayed — it remains its real, per-record value. Only Branch Name’s own breakdown, shown below the table, summarises anything.</w:t>
      </w:r>
    </w:p>
    <w:p w14:paraId="000AAFC3" w14:textId="77777777" w:rsidR="00166FB3" w:rsidRDefault="00000000">
      <w:pPr>
        <w:spacing w:after="100"/>
        <w:ind w:left="200" w:hanging="200"/>
      </w:pPr>
      <w:r>
        <w:rPr>
          <w:b/>
          <w:bCs/>
        </w:rPr>
        <w:t xml:space="preserve">5. </w:t>
      </w:r>
      <w:r>
        <w:t>Opening an Active report, editing a column, and clicking Schedule Report leaves it Active — no trip to Pending Approval.</w:t>
      </w:r>
    </w:p>
    <w:p w14:paraId="35058A08" w14:textId="77777777" w:rsidR="00166FB3" w:rsidRDefault="00000000">
      <w:pPr>
        <w:spacing w:after="100"/>
        <w:ind w:left="200" w:hanging="200"/>
      </w:pPr>
      <w:r>
        <w:rPr>
          <w:b/>
          <w:bCs/>
        </w:rPr>
        <w:t xml:space="preserve">6. </w:t>
      </w:r>
      <w:r>
        <w:t>Changing only the Reporting Period/Lookback leaves the report Active — consistent with the rule that no edit to an already-approved report triggers re-approval.</w:t>
      </w:r>
    </w:p>
    <w:p w14:paraId="308D259B" w14:textId="77777777" w:rsidR="00166FB3" w:rsidRDefault="00000000">
      <w:pPr>
        <w:spacing w:after="100"/>
        <w:ind w:left="200" w:hanging="200"/>
      </w:pPr>
      <w:r>
        <w:rPr>
          <w:b/>
          <w:bCs/>
        </w:rPr>
        <w:t xml:space="preserve">7. </w:t>
      </w:r>
      <w:r>
        <w:t>Renaming a report leaves it Active. Same basis as #6.</w:t>
      </w:r>
    </w:p>
    <w:p w14:paraId="31E88479" w14:textId="77777777" w:rsidR="00166FB3" w:rsidRDefault="00000000">
      <w:pPr>
        <w:spacing w:after="100"/>
        <w:ind w:left="200" w:hanging="200"/>
      </w:pPr>
      <w:r>
        <w:rPr>
          <w:b/>
          <w:bCs/>
        </w:rPr>
        <w:t xml:space="preserve">8. </w:t>
      </w:r>
      <w:r>
        <w:t>Adding a column to an Active report applies immediately and the report stays Active.</w:t>
      </w:r>
    </w:p>
    <w:p w14:paraId="402EF5A4" w14:textId="108DE1A1" w:rsidR="00166FB3" w:rsidRDefault="00000000">
      <w:pPr>
        <w:spacing w:after="100"/>
        <w:ind w:left="200" w:hanging="200"/>
      </w:pPr>
      <w:r>
        <w:rPr>
          <w:b/>
          <w:bCs/>
        </w:rPr>
        <w:lastRenderedPageBreak/>
        <w:t xml:space="preserve">9. </w:t>
      </w:r>
      <w:r>
        <w:rPr>
          <w:b/>
          <w:bCs/>
          <w:color w:val="2563EB"/>
        </w:rPr>
        <w:t xml:space="preserve"> </w:t>
      </w:r>
      <w:r>
        <w:t>A Checker can now Approve or Reject a report’s first submission from the workbench</w:t>
      </w:r>
      <w:r w:rsidR="00E07CB0">
        <w:t>.</w:t>
      </w:r>
      <w:r>
        <w:t xml:space="preserve"> The interface still does not check or record that the approver is a different person from the maker.</w:t>
      </w:r>
    </w:p>
    <w:p w14:paraId="64926CB1" w14:textId="77777777" w:rsidR="00166FB3" w:rsidRDefault="00000000">
      <w:pPr>
        <w:spacing w:after="100"/>
        <w:ind w:left="200" w:hanging="200"/>
      </w:pPr>
      <w:r>
        <w:rPr>
          <w:b/>
          <w:bCs/>
        </w:rPr>
        <w:t xml:space="preserve">10. </w:t>
      </w:r>
      <w:r>
        <w:t xml:space="preserve">An Active report can be generated directly via Report Generation, for the period chosen in the date-range picker, with no approval prompt. No run history </w:t>
      </w:r>
      <w:proofErr w:type="gramStart"/>
      <w:r>
        <w:t>is persisted</w:t>
      </w:r>
      <w:proofErr w:type="gramEnd"/>
      <w:r>
        <w:t xml:space="preserve"> beyond the report’s Last Run display string.</w:t>
      </w:r>
    </w:p>
    <w:p w14:paraId="6060B384" w14:textId="77777777" w:rsidR="00166FB3" w:rsidRDefault="00000000">
      <w:pPr>
        <w:spacing w:after="100"/>
        <w:ind w:left="200" w:hanging="200"/>
      </w:pPr>
      <w:r>
        <w:rPr>
          <w:b/>
          <w:bCs/>
        </w:rPr>
        <w:t xml:space="preserve">11. </w:t>
      </w:r>
      <w:r>
        <w:t xml:space="preserve">Report Generation is not gated to any </w:t>
      </w:r>
      <w:proofErr w:type="gramStart"/>
      <w:r>
        <w:t>particular status</w:t>
      </w:r>
      <w:proofErr w:type="gramEnd"/>
      <w:r>
        <w:t xml:space="preserve"> — it is available for Draft, Pending Approval and Rejected reports too.</w:t>
      </w:r>
    </w:p>
    <w:p w14:paraId="78D3BA66" w14:textId="0DCD29BE" w:rsidR="00166FB3" w:rsidRDefault="00000000">
      <w:pPr>
        <w:spacing w:after="100"/>
        <w:ind w:left="200" w:hanging="200"/>
      </w:pPr>
      <w:r>
        <w:rPr>
          <w:b/>
          <w:bCs/>
        </w:rPr>
        <w:t xml:space="preserve">12. </w:t>
      </w:r>
      <w:r>
        <w:rPr>
          <w:b/>
          <w:bCs/>
          <w:color w:val="2563EB"/>
        </w:rPr>
        <w:t xml:space="preserve"> </w:t>
      </w:r>
      <w:r>
        <w:t xml:space="preserve">Save Template reloads the report’s own saved configuration </w:t>
      </w:r>
      <w:proofErr w:type="gramStart"/>
      <w:r>
        <w:t>faithfully, and</w:t>
      </w:r>
      <w:proofErr w:type="gramEnd"/>
      <w:r>
        <w:t xml:space="preserve"> does not itself create an independent reusable template — but approving a report’s first submission now automatically publishes its configuration as a new template.</w:t>
      </w:r>
    </w:p>
    <w:p w14:paraId="6DA2C706" w14:textId="2EEED8A9" w:rsidR="00166FB3" w:rsidRDefault="00000000">
      <w:pPr>
        <w:spacing w:after="100"/>
        <w:ind w:left="200" w:hanging="200"/>
      </w:pPr>
      <w:r>
        <w:rPr>
          <w:b/>
          <w:bCs/>
        </w:rPr>
        <w:t xml:space="preserve">13. </w:t>
      </w:r>
      <w:r>
        <w:t>PDF, Excel, Word and CSV exports now contain the real selected columns and rows, in the selected order, with a header block and (where applicable) the Summary Footer and Group By breakdown — this was previously a plain-text placeholder regardless of format.</w:t>
      </w:r>
    </w:p>
    <w:p w14:paraId="18BA27A5" w14:textId="77777777" w:rsidR="00166FB3" w:rsidRDefault="00000000">
      <w:pPr>
        <w:spacing w:after="100"/>
        <w:ind w:left="200" w:hanging="200"/>
      </w:pPr>
      <w:r>
        <w:rPr>
          <w:b/>
          <w:bCs/>
        </w:rPr>
        <w:t xml:space="preserve">14. </w:t>
      </w:r>
      <w:r>
        <w:t xml:space="preserve">A parameter can be added to Columns, Filters, Group </w:t>
      </w:r>
      <w:proofErr w:type="gramStart"/>
      <w:r>
        <w:t>By</w:t>
      </w:r>
      <w:proofErr w:type="gramEnd"/>
      <w:r>
        <w:t xml:space="preserve"> and Sort By at the same time; the library shows a usage-count badge instead of disabling it, and the same parameter still cannot be added twice to one zone.</w:t>
      </w:r>
    </w:p>
    <w:p w14:paraId="388F9F29" w14:textId="77777777" w:rsidR="00166FB3" w:rsidRDefault="00000000">
      <w:pPr>
        <w:spacing w:after="100"/>
        <w:ind w:left="200" w:hanging="200"/>
      </w:pPr>
      <w:r>
        <w:rPr>
          <w:b/>
          <w:bCs/>
        </w:rPr>
        <w:t xml:space="preserve">15. </w:t>
      </w:r>
      <w:r>
        <w:t>Reopening a report shows the columns, filters, group-by, sort, period/lookback and footer aggregation the submitter configured — never template defaults.</w:t>
      </w:r>
    </w:p>
    <w:p w14:paraId="78D9C6E7" w14:textId="77777777" w:rsidR="00166FB3" w:rsidRDefault="00000000">
      <w:pPr>
        <w:spacing w:after="100"/>
        <w:ind w:left="200" w:hanging="200"/>
      </w:pPr>
      <w:r>
        <w:rPr>
          <w:b/>
          <w:bCs/>
        </w:rPr>
        <w:t xml:space="preserve">16. </w:t>
      </w:r>
      <w:r>
        <w:t>Combining filters with AND, OR and a NOT toggle produces the row set implied by evaluating the conditions left to right, and the readable filter summary line matches that combination.</w:t>
      </w:r>
    </w:p>
    <w:p w14:paraId="55B0720B" w14:textId="77777777" w:rsidR="00166FB3" w:rsidRDefault="00000000">
      <w:pPr>
        <w:spacing w:after="100"/>
        <w:ind w:left="200" w:hanging="200"/>
      </w:pPr>
      <w:r>
        <w:rPr>
          <w:b/>
          <w:bCs/>
        </w:rPr>
        <w:t xml:space="preserve">17. </w:t>
      </w:r>
      <w:r>
        <w:t>Moving a column with the move-left / move-right controls changes its position in the zone and in the Live Preview without requiring drag-and-drop.</w:t>
      </w:r>
    </w:p>
    <w:p w14:paraId="6D140003" w14:textId="1BFA865E" w:rsidR="00166FB3" w:rsidRDefault="00000000">
      <w:pPr>
        <w:spacing w:after="100"/>
        <w:ind w:left="200" w:hanging="200"/>
      </w:pPr>
      <w:r>
        <w:rPr>
          <w:b/>
          <w:bCs/>
        </w:rPr>
        <w:t xml:space="preserve">18. </w:t>
      </w:r>
      <w:r>
        <w:t>Selecting Sum, Count, Average, Min or Max in the Summary Footer renders the corresponding grand-total row(s) beneath the table, computed over all filtered records — independent of Group By. Group By itself no longer offers a per-column aggregation choice.</w:t>
      </w:r>
    </w:p>
    <w:p w14:paraId="33516222" w14:textId="77777777" w:rsidR="00166FB3" w:rsidRDefault="00000000">
      <w:pPr>
        <w:spacing w:after="100"/>
        <w:ind w:left="200" w:hanging="200"/>
      </w:pPr>
      <w:r>
        <w:rPr>
          <w:b/>
          <w:bCs/>
        </w:rPr>
        <w:t xml:space="preserve">19. </w:t>
      </w:r>
      <w:r>
        <w:t>The Mask Sensitive PII control opens a checklist of dimension parameters (still no search box); checking one masks that column in the preview immediately, and the popover is not clipped by the panel that contains it.</w:t>
      </w:r>
    </w:p>
    <w:p w14:paraId="542E93AF" w14:textId="750175C0" w:rsidR="00166FB3" w:rsidRDefault="00000000">
      <w:pPr>
        <w:spacing w:after="100"/>
        <w:ind w:left="200" w:hanging="200"/>
      </w:pPr>
      <w:r>
        <w:rPr>
          <w:b/>
          <w:bCs/>
        </w:rPr>
        <w:t xml:space="preserve">20. </w:t>
      </w:r>
      <w:r>
        <w:t>Adding a multi-value parameter such as Transaction Type as a report column produces one row per value per record, rather than concatenating every value into a single cell; the Group By breakdown for that field counts consistently with this exploded row set.</w:t>
      </w:r>
    </w:p>
    <w:p w14:paraId="19E4788B" w14:textId="71E3CA60" w:rsidR="00166FB3" w:rsidRDefault="00000000">
      <w:pPr>
        <w:spacing w:after="100"/>
        <w:ind w:left="200" w:hanging="200"/>
      </w:pPr>
      <w:r>
        <w:rPr>
          <w:b/>
          <w:bCs/>
        </w:rPr>
        <w:t xml:space="preserve">21. </w:t>
      </w:r>
      <w:r>
        <w:t>A report name must be unique among existing reports; saving or scheduling a report under a name already in use is blocked with a message.</w:t>
      </w:r>
    </w:p>
    <w:p w14:paraId="6CF12969" w14:textId="024E0D08" w:rsidR="00166FB3" w:rsidRDefault="00000000">
      <w:pPr>
        <w:spacing w:after="100"/>
        <w:ind w:left="200" w:hanging="200"/>
      </w:pPr>
      <w:r>
        <w:rPr>
          <w:b/>
          <w:bCs/>
        </w:rPr>
        <w:t xml:space="preserve">22. </w:t>
      </w:r>
      <w:r>
        <w:t>⬇ Generate Now downloads a file of the current, unsaved canvas configuration immediately, without requiring the report to be saved, scheduled, or approved.</w:t>
      </w:r>
    </w:p>
    <w:sectPr w:rsidR="00166F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97FDF"/>
    <w:multiLevelType w:val="hybridMultilevel"/>
    <w:tmpl w:val="C78C009A"/>
    <w:lvl w:ilvl="0" w:tplc="4D808A9A">
      <w:start w:val="1"/>
      <w:numFmt w:val="bullet"/>
      <w:lvlText w:val="●"/>
      <w:lvlJc w:val="left"/>
      <w:pPr>
        <w:ind w:left="720" w:hanging="360"/>
      </w:pPr>
    </w:lvl>
    <w:lvl w:ilvl="1" w:tplc="D2801890">
      <w:start w:val="1"/>
      <w:numFmt w:val="bullet"/>
      <w:lvlText w:val="○"/>
      <w:lvlJc w:val="left"/>
      <w:pPr>
        <w:ind w:left="1440" w:hanging="360"/>
      </w:pPr>
    </w:lvl>
    <w:lvl w:ilvl="2" w:tplc="C794F290">
      <w:start w:val="1"/>
      <w:numFmt w:val="bullet"/>
      <w:lvlText w:val="■"/>
      <w:lvlJc w:val="left"/>
      <w:pPr>
        <w:ind w:left="2160" w:hanging="360"/>
      </w:pPr>
    </w:lvl>
    <w:lvl w:ilvl="3" w:tplc="FF784204">
      <w:start w:val="1"/>
      <w:numFmt w:val="bullet"/>
      <w:lvlText w:val="●"/>
      <w:lvlJc w:val="left"/>
      <w:pPr>
        <w:ind w:left="2880" w:hanging="360"/>
      </w:pPr>
    </w:lvl>
    <w:lvl w:ilvl="4" w:tplc="E7983B8C">
      <w:start w:val="1"/>
      <w:numFmt w:val="bullet"/>
      <w:lvlText w:val="○"/>
      <w:lvlJc w:val="left"/>
      <w:pPr>
        <w:ind w:left="3600" w:hanging="360"/>
      </w:pPr>
    </w:lvl>
    <w:lvl w:ilvl="5" w:tplc="DC74EBC2">
      <w:start w:val="1"/>
      <w:numFmt w:val="bullet"/>
      <w:lvlText w:val="■"/>
      <w:lvlJc w:val="left"/>
      <w:pPr>
        <w:ind w:left="4320" w:hanging="360"/>
      </w:pPr>
    </w:lvl>
    <w:lvl w:ilvl="6" w:tplc="39862778">
      <w:start w:val="1"/>
      <w:numFmt w:val="bullet"/>
      <w:lvlText w:val="●"/>
      <w:lvlJc w:val="left"/>
      <w:pPr>
        <w:ind w:left="5040" w:hanging="360"/>
      </w:pPr>
    </w:lvl>
    <w:lvl w:ilvl="7" w:tplc="A1E09138">
      <w:start w:val="1"/>
      <w:numFmt w:val="bullet"/>
      <w:lvlText w:val="●"/>
      <w:lvlJc w:val="left"/>
      <w:pPr>
        <w:ind w:left="5760" w:hanging="360"/>
      </w:pPr>
    </w:lvl>
    <w:lvl w:ilvl="8" w:tplc="86923782">
      <w:start w:val="1"/>
      <w:numFmt w:val="bullet"/>
      <w:lvlText w:val="●"/>
      <w:lvlJc w:val="left"/>
      <w:pPr>
        <w:ind w:left="6480" w:hanging="360"/>
      </w:pPr>
    </w:lvl>
  </w:abstractNum>
  <w:num w:numId="1" w16cid:durableId="1593780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FB3"/>
    <w:rsid w:val="00166FB3"/>
    <w:rsid w:val="00223421"/>
    <w:rsid w:val="002E7403"/>
    <w:rsid w:val="003E71CA"/>
    <w:rsid w:val="00E07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BABC"/>
  <w15:docId w15:val="{07779BE5-8C0D-486F-98B1-45F7D21C1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3158</Words>
  <Characters>18006</Characters>
  <Application>Microsoft Office Word</Application>
  <DocSecurity>0</DocSecurity>
  <Lines>150</Lines>
  <Paragraphs>42</Paragraphs>
  <ScaleCrop>false</ScaleCrop>
  <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Seal</cp:lastModifiedBy>
  <cp:revision>2</cp:revision>
  <dcterms:created xsi:type="dcterms:W3CDTF">2026-08-07T04:33:00Z</dcterms:created>
  <dcterms:modified xsi:type="dcterms:W3CDTF">2026-08-07T05:15:00Z</dcterms:modified>
</cp:coreProperties>
</file>