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2026-08-05T12:11:39.924Z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DEF-M2-UI-CUSTOM-001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Customer Risk Rating Configuration page: Accessibility issue — A button has no visible label or accessible name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DEF-M2-UI-CUSTOM-002</w:t>
            </w:r>
          </w:p>
        </w:tc>
        <w:tc>
          <w:p>
            <w:r>
              <w:t xml:space="preserve">Clutter</w:t>
            </w:r>
          </w:p>
        </w:tc>
        <w:tc>
          <w:p>
            <w:r>
              <w:t xml:space="preserve">Customer Risk Rating Configuration page: Clutter issue — Developer or internal reference text is visible to users: 'c...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DEF-M2-UI-CUSTOM-003</w:t>
            </w:r>
          </w:p>
        </w:tc>
        <w:tc>
          <w:p>
            <w:r>
              <w:t xml:space="preserve">Clutter</w:t>
            </w:r>
          </w:p>
        </w:tc>
        <w:tc>
          <w:p>
            <w:r>
              <w:t xml:space="preserve">Customer Risk Rating Configuration page: Clutter issue — Developer or internal reference text is visible to users: 'c...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Customer Risk Rating Configuration page: Accessibility issue — A form field appears without an associated label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DEF-M2-UI-CUSTOM-005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'Development'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DEF-M2-UI-CUSTOM-006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'Soon'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DEF-M2-UI-CUSTOM-007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'Configurations'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DEF-M2-UI-CUSTOM-008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'⚖️ Cate...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DEF-M2-UI-CUSTOM-009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'✓ Save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DEF-M2-UI-CUSTOM-010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'✓ Save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DEF-M2-UI-CUSTOM-011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'${cat.n...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DEF-M2-UI-CUSTOM-012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'ONB'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DEF-M2-UI-CUSTOM-013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'ONG'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DEF-M2-UI-CUSTOM-014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'EVT'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'PRD'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DEF-M2-UI-CUSTOM-016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Customer Risk Rating Configuration page: Spacing issue — Form rows on the same line may have inconsistent left alignment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results/qa-pipeline/defects/milestone-2-ui-defect-rows.json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2026-08-05T12:12:48.602Z</dcterms:created>
  <dcterms:modified xsi:type="dcterms:W3CDTF">2026-08-05T12:12:48.602Z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