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Mentorship Application</w:t>
      </w:r>
    </w:p>
    <w:p>
      <w:pPr>
        <w:pStyle w:val="Heading1"/>
      </w:pPr>
      <w:r>
        <w:t xml:space="preserve">1. Brief Description</w:t>
      </w:r>
    </w:p>
    <w:p>
      <w:pPr>
        <w:spacing w:after="120"/>
      </w:pPr>
      <w:r>
        <w:t xml:space="preserve">Mentorship programs lose value when conversations live in scattered notes, feedback gets forgotten, and goals drift without measurement. Mentors, mentees, and the managers or HR partners who support them need a single place to capture what was discussed, what was promised, what is being measured, and what is being said — with appropriate boundaries around who can see what.</w:t>
      </w:r>
    </w:p>
    <w:p>
      <w:pPr>
        <w:spacing w:after="120"/>
      </w:pPr>
      <w:r>
        <w:t xml:space="preserve">The task is to build a mentorship tracking application that supports the full lifecycle of a mentor–mentee relationship: setting up pairings, logging 1:1 meetings with action items, exchanging feedback with privacy controls, including observers (e.g. line manager, HR partner) with scoped visibility, and defining and tracking KRAs and the KPIs underneath them.</w:t>
      </w:r>
    </w:p>
    <w:p>
      <w:pPr>
        <w:spacing w:after="120"/>
      </w:pPr>
      <w:r>
        <w:t xml:space="preserve">Privacy is a first-class concern. The same user may be a mentor in one pairing, a mentee in another, and an observer in a third — the application must always show each user exactly what they are entitled to see, and nothing more.</w:t>
      </w:r>
    </w:p>
    <w:p>
      <w:pPr>
        <w:spacing w:after="120"/>
      </w:pPr>
      <w:r>
        <w:t xml:space="preserve">The goal is a working end-to-end product. Depth and correctness of the core flows — especially visibility enforcement and KPI tracking — matter more than visual polish or breadth beyond what is specified.</w:t>
      </w:r>
    </w:p>
    <w:p>
      <w:pPr>
        <w:pStyle w:val="Heading2"/>
      </w:pPr>
      <w:r>
        <w:t xml:space="preserve">Context &amp; constraints</w:t>
      </w:r>
    </w:p>
    <w:p>
      <w:pPr>
        <w:pStyle w:val="ListParagraph"/>
        <w:numPr>
          <w:ilvl w:val="0"/>
          <w:numId w:val="2"/>
        </w:numPr>
      </w:pPr>
      <w:r>
        <w:t xml:space="preserve">Time-box: 6 hours of focused build time.</w:t>
      </w:r>
    </w:p>
    <w:p>
      <w:pPr>
        <w:pStyle w:val="ListParagraph"/>
        <w:numPr>
          <w:ilvl w:val="0"/>
          <w:numId w:val="2"/>
        </w:numPr>
      </w:pPr>
      <w:r>
        <w:t xml:space="preserve">AI assistance is expected. Any AI coding assistant (Copilot, Cursor, Claude Code, ChatGPT, etc.) may be used freely. Scope and quality expectations are calibrated to AI-assisted development.</w:t>
      </w:r>
    </w:p>
    <w:p>
      <w:pPr>
        <w:pStyle w:val="ListParagraph"/>
        <w:numPr>
          <w:ilvl w:val="0"/>
          <w:numId w:val="2"/>
        </w:numPr>
      </w:pPr>
      <w:r>
        <w:t xml:space="preserve">Tech stack: fully open. Any language, framework, or storage layer is acceptable.</w:t>
      </w:r>
    </w:p>
    <w:p>
      <w:pPr>
        <w:pStyle w:val="ListParagraph"/>
        <w:numPr>
          <w:ilvl w:val="0"/>
          <w:numId w:val="2"/>
        </w:numPr>
      </w:pPr>
      <w:r>
        <w:t xml:space="preserve">UI polish is welcomed but secondary — clarity, correctness, and especially correct authorization are primary.</w:t>
      </w:r>
    </w:p>
    <w:p>
      <w:pPr>
        <w:pStyle w:val="ListParagraph"/>
        <w:numPr>
          <w:ilvl w:val="0"/>
          <w:numId w:val="2"/>
        </w:numPr>
      </w:pPr>
      <w:r>
        <w:t xml:space="preserve">Deliverable: a public GitHub repository with a README (see Submission section).</w:t>
      </w:r>
    </w:p>
    <w:p>
      <w:pPr>
        <w:pStyle w:val="Heading1"/>
      </w:pPr>
      <w:r>
        <w:t xml:space="preserve">2. Business Requirements</w:t>
      </w:r>
    </w:p>
    <w:p>
      <w:pPr>
        <w:pStyle w:val="ListParagraph"/>
        <w:numPr>
          <w:ilvl w:val="0"/>
          <w:numId w:val="2"/>
        </w:numPr>
      </w:pPr>
      <w:r>
        <w:rPr>
          <w:b/>
          <w:bCs/>
        </w:rPr>
        <w:t xml:space="preserve">BR1. </w:t>
      </w:r>
      <w:r>
        <w:t xml:space="preserve">Provide a structured way to capture and operate mentor–mentee relationships within a single application.</w:t>
      </w:r>
    </w:p>
    <w:p>
      <w:pPr>
        <w:pStyle w:val="ListParagraph"/>
        <w:numPr>
          <w:ilvl w:val="0"/>
          <w:numId w:val="2"/>
        </w:numPr>
      </w:pPr>
      <w:r>
        <w:rPr>
          <w:b/>
          <w:bCs/>
        </w:rPr>
        <w:t xml:space="preserve">BR2. </w:t>
      </w:r>
      <w:r>
        <w:t xml:space="preserve">Enable each pairing to log its 1:1 meetings (agenda, notes, action items) so that nothing is lost between sessions.</w:t>
      </w:r>
    </w:p>
    <w:p>
      <w:pPr>
        <w:pStyle w:val="ListParagraph"/>
        <w:numPr>
          <w:ilvl w:val="0"/>
          <w:numId w:val="2"/>
        </w:numPr>
      </w:pPr>
      <w:r>
        <w:rPr>
          <w:b/>
          <w:bCs/>
        </w:rPr>
        <w:t xml:space="preserve">BR3. </w:t>
      </w:r>
      <w:r>
        <w:t xml:space="preserve">Enable mentor and mentee to exchange feedback in writing with clear, enforceable privacy controls so that sensitive conversations remain between intended parties.</w:t>
      </w:r>
    </w:p>
    <w:p>
      <w:pPr>
        <w:pStyle w:val="ListParagraph"/>
        <w:numPr>
          <w:ilvl w:val="0"/>
          <w:numId w:val="2"/>
        </w:numPr>
      </w:pPr>
      <w:r>
        <w:rPr>
          <w:b/>
          <w:bCs/>
        </w:rPr>
        <w:t xml:space="preserve">BR4. </w:t>
      </w:r>
      <w:r>
        <w:t xml:space="preserve">Support third-party observers (such as a line manager or HR partner) who can follow a pairing’s progress without intruding on private content.</w:t>
      </w:r>
    </w:p>
    <w:p>
      <w:pPr>
        <w:pStyle w:val="ListParagraph"/>
        <w:numPr>
          <w:ilvl w:val="0"/>
          <w:numId w:val="2"/>
        </w:numPr>
      </w:pPr>
      <w:r>
        <w:rPr>
          <w:b/>
          <w:bCs/>
        </w:rPr>
        <w:t xml:space="preserve">BR5. </w:t>
      </w:r>
      <w:r>
        <w:t xml:space="preserve">Allow KRAs (Key Result Areas) and KPIs (Key Performance Indicators) to be defined per pairing so that mentorship is goal-directed.</w:t>
      </w:r>
    </w:p>
    <w:p>
      <w:pPr>
        <w:pStyle w:val="ListParagraph"/>
        <w:numPr>
          <w:ilvl w:val="0"/>
          <w:numId w:val="2"/>
        </w:numPr>
      </w:pPr>
      <w:r>
        <w:rPr>
          <w:b/>
          <w:bCs/>
        </w:rPr>
        <w:t xml:space="preserve">BR6. </w:t>
      </w:r>
      <w:r>
        <w:t xml:space="preserve">Track KPI progress over time so that mentor, mentee, and observers can see trajectory and address gaps.</w:t>
      </w:r>
    </w:p>
    <w:p>
      <w:pPr>
        <w:pStyle w:val="ListParagraph"/>
        <w:numPr>
          <w:ilvl w:val="0"/>
          <w:numId w:val="2"/>
        </w:numPr>
      </w:pPr>
      <w:r>
        <w:rPr>
          <w:b/>
          <w:bCs/>
        </w:rPr>
        <w:t xml:space="preserve">BR7. </w:t>
      </w:r>
      <w:r>
        <w:t xml:space="preserve">Provide each role (mentor, mentee, observer) with a clear, scoped view of the pairings, 1:1s, feedback, and KPIs they are entitled to see — and only those.</w:t>
      </w:r>
    </w:p>
    <w:p>
      <w:pPr>
        <w:pStyle w:val="ListParagraph"/>
        <w:numPr>
          <w:ilvl w:val="0"/>
          <w:numId w:val="2"/>
        </w:numPr>
      </w:pPr>
      <w:r>
        <w:rPr>
          <w:b/>
          <w:bCs/>
        </w:rPr>
        <w:t xml:space="preserve">BR8. </w:t>
      </w:r>
      <w:r>
        <w:t xml:space="preserve">Authenticate users and enforce authorization on every read and write, so that no user can access content outside their entitlement on a given pairing.</w:t>
      </w:r>
    </w:p>
    <w:p>
      <w:pPr>
        <w:pStyle w:val="ListParagraph"/>
        <w:numPr>
          <w:ilvl w:val="0"/>
          <w:numId w:val="2"/>
        </w:numPr>
      </w:pPr>
      <w:r>
        <w:rPr>
          <w:b/>
          <w:bCs/>
        </w:rPr>
        <w:t xml:space="preserve">BR9. </w:t>
      </w:r>
      <w:r>
        <w:t xml:space="preserve">Persist all data reliably so that pairing history, feedback, and KPI updates survive sessions and restarts.</w:t>
      </w:r>
    </w:p>
    <w:p>
      <w:pPr>
        <w:pStyle w:val="Heading1"/>
      </w:pPr>
      <w:r>
        <w:t xml:space="preserve">3. Functional Requirements</w:t>
      </w:r>
    </w:p>
    <w:p>
      <w:pPr>
        <w:pStyle w:val="Heading2"/>
      </w:pPr>
      <w:r>
        <w:t xml:space="preserve">3.1 Authentication</w:t>
      </w:r>
    </w:p>
    <w:p>
      <w:pPr>
        <w:pStyle w:val="ListParagraph"/>
        <w:numPr>
          <w:ilvl w:val="0"/>
          <w:numId w:val="2"/>
        </w:numPr>
      </w:pPr>
      <w:r>
        <w:rPr>
          <w:b/>
          <w:bCs/>
        </w:rPr>
        <w:t xml:space="preserve">FR1. </w:t>
      </w:r>
      <w:r>
        <w:t xml:space="preserve">Users can register a new account by providing a name, email, and password.</w:t>
      </w:r>
    </w:p>
    <w:p>
      <w:pPr>
        <w:pStyle w:val="ListParagraph"/>
        <w:numPr>
          <w:ilvl w:val="0"/>
          <w:numId w:val="2"/>
        </w:numPr>
      </w:pPr>
      <w:r>
        <w:rPr>
          <w:b/>
          <w:bCs/>
        </w:rPr>
        <w:t xml:space="preserve">FR2. </w:t>
      </w:r>
      <w:r>
        <w:t xml:space="preserve">Users can sign in with their email and password.</w:t>
      </w:r>
    </w:p>
    <w:p>
      <w:pPr>
        <w:pStyle w:val="ListParagraph"/>
        <w:numPr>
          <w:ilvl w:val="0"/>
          <w:numId w:val="2"/>
        </w:numPr>
      </w:pPr>
      <w:r>
        <w:rPr>
          <w:b/>
          <w:bCs/>
        </w:rPr>
        <w:t xml:space="preserve">FR3. </w:t>
      </w:r>
      <w:r>
        <w:t xml:space="preserve">Users can sign out, ending their session.</w:t>
      </w:r>
    </w:p>
    <w:p>
      <w:pPr>
        <w:pStyle w:val="ListParagraph"/>
        <w:numPr>
          <w:ilvl w:val="0"/>
          <w:numId w:val="2"/>
        </w:numPr>
      </w:pPr>
      <w:r>
        <w:rPr>
          <w:b/>
          <w:bCs/>
        </w:rPr>
        <w:t xml:space="preserve">FR4. </w:t>
      </w:r>
      <w:r>
        <w:t xml:space="preserve">All screens and data are accessible only to authenticated users; unauthenticated requests are redirected to sign-in or rejected.</w:t>
      </w:r>
    </w:p>
    <w:p>
      <w:pPr>
        <w:pStyle w:val="ListParagraph"/>
        <w:numPr>
          <w:ilvl w:val="0"/>
          <w:numId w:val="2"/>
        </w:numPr>
      </w:pPr>
      <w:r>
        <w:rPr>
          <w:b/>
          <w:bCs/>
        </w:rPr>
        <w:t xml:space="preserve">FR5. </w:t>
      </w:r>
      <w:r>
        <w:t xml:space="preserve">Passwords must be stored hashed (e.g. bcrypt, argon2, scrypt). Plaintext or reversibly-encrypted password storage is not acceptable.</w:t>
      </w:r>
    </w:p>
    <w:p>
      <w:pPr>
        <w:pStyle w:val="Heading2"/>
      </w:pPr>
      <w:r>
        <w:t xml:space="preserve">3.2 Authorization (cross-cutting)</w:t>
      </w:r>
    </w:p>
    <w:p>
      <w:pPr>
        <w:pStyle w:val="ListParagraph"/>
        <w:numPr>
          <w:ilvl w:val="0"/>
          <w:numId w:val="2"/>
        </w:numPr>
      </w:pPr>
      <w:r>
        <w:rPr>
          <w:b/>
          <w:bCs/>
        </w:rPr>
        <w:t xml:space="preserve">FR6. </w:t>
      </w:r>
      <w:r>
        <w:t xml:space="preserve">On every read and write, the application must verify that the requesting user has the appropriate role on the relevant pairing (mentor, mentee, or observer) and that the requested content is within the visibility allowed by that role.</w:t>
      </w:r>
    </w:p>
    <w:p>
      <w:pPr>
        <w:pStyle w:val="ListParagraph"/>
        <w:numPr>
          <w:ilvl w:val="0"/>
          <w:numId w:val="2"/>
        </w:numPr>
      </w:pPr>
      <w:r>
        <w:rPr>
          <w:b/>
          <w:bCs/>
        </w:rPr>
        <w:t xml:space="preserve">FR7. </w:t>
      </w:r>
      <w:r>
        <w:t xml:space="preserve">Authorization checks must apply to list, detail, search, and any other read paths — no content marked “Pair only” may appear in an observer’s list or detail views via any endpoint.</w:t>
      </w:r>
    </w:p>
    <w:p>
      <w:pPr>
        <w:pStyle w:val="Heading2"/>
      </w:pPr>
      <w:r>
        <w:t xml:space="preserve">3.3 Mentorship pairings</w:t>
      </w:r>
    </w:p>
    <w:p>
      <w:pPr>
        <w:pStyle w:val="ListParagraph"/>
        <w:numPr>
          <w:ilvl w:val="0"/>
          <w:numId w:val="2"/>
        </w:numPr>
      </w:pPr>
      <w:r>
        <w:rPr>
          <w:b/>
          <w:bCs/>
        </w:rPr>
        <w:t xml:space="preserve">FR8. </w:t>
      </w:r>
      <w:r>
        <w:t xml:space="preserve">An authenticated user can create a pairing by selecting an existing registered user as the mentor and an existing registered user as the mentee (both identified by email). The creator may be the mentor, the mentee, or neither (e.g. a programme coordinator who is also a registered user).</w:t>
      </w:r>
    </w:p>
    <w:p>
      <w:pPr>
        <w:pStyle w:val="ListParagraph"/>
        <w:numPr>
          <w:ilvl w:val="0"/>
          <w:numId w:val="2"/>
        </w:numPr>
      </w:pPr>
      <w:r>
        <w:rPr>
          <w:b/>
          <w:bCs/>
        </w:rPr>
        <w:t xml:space="preserve">FR9. </w:t>
      </w:r>
      <w:r>
        <w:t xml:space="preserve">A pairing captures: mentor, mentee, start date, optional end date, status (Active / Paused / Ended), created-by, created-at.</w:t>
      </w:r>
    </w:p>
    <w:p>
      <w:pPr>
        <w:pStyle w:val="ListParagraph"/>
        <w:numPr>
          <w:ilvl w:val="0"/>
          <w:numId w:val="2"/>
        </w:numPr>
      </w:pPr>
      <w:r>
        <w:rPr>
          <w:b/>
          <w:bCs/>
        </w:rPr>
        <w:t xml:space="preserve">FR10. </w:t>
      </w:r>
      <w:r>
        <w:t xml:space="preserve">Either the mentor or the mentee can pause or end a pairing. An Ended pairing is read-only — no new 1:1s, feedback, or KPI updates may be added — but history is preserved.</w:t>
      </w:r>
    </w:p>
    <w:p>
      <w:pPr>
        <w:pStyle w:val="ListParagraph"/>
        <w:numPr>
          <w:ilvl w:val="0"/>
          <w:numId w:val="2"/>
        </w:numPr>
      </w:pPr>
      <w:r>
        <w:rPr>
          <w:b/>
          <w:bCs/>
        </w:rPr>
        <w:t xml:space="preserve">FR11. </w:t>
      </w:r>
      <w:r>
        <w:t xml:space="preserve">A user can view a list of all pairings in which they participate as mentor, mentee, or observer. The list indicates the user’s role on each.</w:t>
      </w:r>
    </w:p>
    <w:p>
      <w:pPr>
        <w:pStyle w:val="ListParagraph"/>
        <w:numPr>
          <w:ilvl w:val="0"/>
          <w:numId w:val="2"/>
        </w:numPr>
      </w:pPr>
      <w:r>
        <w:rPr>
          <w:b/>
          <w:bCs/>
        </w:rPr>
        <w:t xml:space="preserve">FR12. </w:t>
      </w:r>
      <w:r>
        <w:t xml:space="preserve">The same person cannot be both mentor and mentee on the same pairing.</w:t>
      </w:r>
    </w:p>
    <w:p>
      <w:pPr>
        <w:pStyle w:val="Heading2"/>
      </w:pPr>
      <w:r>
        <w:t xml:space="preserve">3.4 Observers</w:t>
      </w:r>
    </w:p>
    <w:p>
      <w:pPr>
        <w:pStyle w:val="ListParagraph"/>
        <w:numPr>
          <w:ilvl w:val="0"/>
          <w:numId w:val="2"/>
        </w:numPr>
      </w:pPr>
      <w:r>
        <w:rPr>
          <w:b/>
          <w:bCs/>
        </w:rPr>
        <w:t xml:space="preserve">FR13. </w:t>
      </w:r>
      <w:r>
        <w:t xml:space="preserve">The mentor or mentee can add one or more observers to a pairing. An observer must be an existing registered user identified by email.</w:t>
      </w:r>
    </w:p>
    <w:p>
      <w:pPr>
        <w:pStyle w:val="ListParagraph"/>
        <w:numPr>
          <w:ilvl w:val="0"/>
          <w:numId w:val="2"/>
        </w:numPr>
      </w:pPr>
      <w:r>
        <w:rPr>
          <w:b/>
          <w:bCs/>
        </w:rPr>
        <w:t xml:space="preserve">FR14. </w:t>
      </w:r>
      <w:r>
        <w:t xml:space="preserve">Observers are read-only: they cannot create or edit 1:1s, feedback, KRAs, KPIs, or KPI updates on the pairing.</w:t>
      </w:r>
    </w:p>
    <w:p>
      <w:pPr>
        <w:pStyle w:val="ListParagraph"/>
        <w:numPr>
          <w:ilvl w:val="0"/>
          <w:numId w:val="2"/>
        </w:numPr>
      </w:pPr>
      <w:r>
        <w:rPr>
          <w:b/>
          <w:bCs/>
        </w:rPr>
        <w:t xml:space="preserve">FR15. </w:t>
      </w:r>
      <w:r>
        <w:t xml:space="preserve">The mentor or mentee can remove an observer from the pairing at any time.</w:t>
      </w:r>
    </w:p>
    <w:p>
      <w:pPr>
        <w:pStyle w:val="Heading2"/>
      </w:pPr>
      <w:r>
        <w:t xml:space="preserve">3.5 1:1 sessions</w:t>
      </w:r>
    </w:p>
    <w:p>
      <w:pPr>
        <w:pStyle w:val="ListParagraph"/>
        <w:numPr>
          <w:ilvl w:val="0"/>
          <w:numId w:val="2"/>
        </w:numPr>
      </w:pPr>
      <w:r>
        <w:rPr>
          <w:b/>
          <w:bCs/>
        </w:rPr>
        <w:t xml:space="preserve">FR16. </w:t>
      </w:r>
      <w:r>
        <w:t xml:space="preserve">The mentor or the mentee can log a 1:1 session on their pairing. A session captures: date, agenda, notes, and zero or more action items.</w:t>
      </w:r>
    </w:p>
    <w:p>
      <w:pPr>
        <w:pStyle w:val="ListParagraph"/>
        <w:numPr>
          <w:ilvl w:val="0"/>
          <w:numId w:val="2"/>
        </w:numPr>
      </w:pPr>
      <w:r>
        <w:rPr>
          <w:b/>
          <w:bCs/>
        </w:rPr>
        <w:t xml:space="preserve">FR17. </w:t>
      </w:r>
      <w:r>
        <w:t xml:space="preserve">An action item captures: description, owner (one of the two participants), due date (optional), status (Open / In Progress / Done).</w:t>
      </w:r>
    </w:p>
    <w:p>
      <w:pPr>
        <w:pStyle w:val="ListParagraph"/>
        <w:numPr>
          <w:ilvl w:val="0"/>
          <w:numId w:val="2"/>
        </w:numPr>
      </w:pPr>
      <w:r>
        <w:rPr>
          <w:b/>
          <w:bCs/>
        </w:rPr>
        <w:t xml:space="preserve">FR18. </w:t>
      </w:r>
      <w:r>
        <w:t xml:space="preserve">Both participants can edit any 1:1 (including its action items) on their pairing. Observers cannot edit but may view per the 1:1’s visibility.</w:t>
      </w:r>
    </w:p>
    <w:p>
      <w:pPr>
        <w:pStyle w:val="ListParagraph"/>
        <w:numPr>
          <w:ilvl w:val="0"/>
          <w:numId w:val="2"/>
        </w:numPr>
      </w:pPr>
      <w:r>
        <w:rPr>
          <w:b/>
          <w:bCs/>
        </w:rPr>
        <w:t xml:space="preserve">FR19. </w:t>
      </w:r>
      <w:r>
        <w:t xml:space="preserve">Each 1:1 has a visibility setting at creation: “Pair only” (default, visible to mentor and mentee only) or “Pair + Observers” (also visible to observers). Visibility may be changed later by either participant.</w:t>
      </w:r>
    </w:p>
    <w:p>
      <w:pPr>
        <w:pStyle w:val="Heading2"/>
      </w:pPr>
      <w:r>
        <w:t xml:space="preserve">3.6 Feedback (with privacy controls)</w:t>
      </w:r>
    </w:p>
    <w:p>
      <w:pPr>
        <w:pStyle w:val="ListParagraph"/>
        <w:numPr>
          <w:ilvl w:val="0"/>
          <w:numId w:val="2"/>
        </w:numPr>
      </w:pPr>
      <w:r>
        <w:rPr>
          <w:b/>
          <w:bCs/>
        </w:rPr>
        <w:t xml:space="preserve">FR20. </w:t>
      </w:r>
      <w:r>
        <w:t xml:space="preserve">Either participant can give feedback to the other on the pairing. Each feedback entry captures: from (sender), to (recipient), body, visibility, created-at.</w:t>
      </w:r>
    </w:p>
    <w:p>
      <w:pPr>
        <w:pStyle w:val="ListParagraph"/>
        <w:numPr>
          <w:ilvl w:val="0"/>
          <w:numId w:val="2"/>
        </w:numPr>
      </w:pPr>
      <w:r>
        <w:rPr>
          <w:b/>
          <w:bCs/>
        </w:rPr>
        <w:t xml:space="preserve">FR21. </w:t>
      </w:r>
      <w:r>
        <w:t xml:space="preserve">Visibility is one of: “Pair only” (mentor and mentee see) or “Pair + Observers” (mentor, mentee, and observers see). Visibility is required at creation.</w:t>
      </w:r>
    </w:p>
    <w:p>
      <w:pPr>
        <w:pStyle w:val="ListParagraph"/>
        <w:numPr>
          <w:ilvl w:val="0"/>
          <w:numId w:val="2"/>
        </w:numPr>
      </w:pPr>
      <w:r>
        <w:rPr>
          <w:b/>
          <w:bCs/>
        </w:rPr>
        <w:t xml:space="preserve">FR22. </w:t>
      </w:r>
      <w:r>
        <w:t xml:space="preserve">Visibility is locked at creation and cannot be changed afterwards — this is a deliberate trust guarantee for the sender.</w:t>
      </w:r>
    </w:p>
    <w:p>
      <w:pPr>
        <w:pStyle w:val="ListParagraph"/>
        <w:numPr>
          <w:ilvl w:val="0"/>
          <w:numId w:val="2"/>
        </w:numPr>
      </w:pPr>
      <w:r>
        <w:rPr>
          <w:b/>
          <w:bCs/>
        </w:rPr>
        <w:t xml:space="preserve">FR23. </w:t>
      </w:r>
      <w:r>
        <w:t xml:space="preserve">Only the author of a feedback entry may delete it. Edits to the body are not supported.</w:t>
      </w:r>
    </w:p>
    <w:p>
      <w:pPr>
        <w:pStyle w:val="Heading2"/>
      </w:pPr>
      <w:r>
        <w:t xml:space="preserve">3.7 KRAs and KPIs</w:t>
      </w:r>
    </w:p>
    <w:p>
      <w:pPr>
        <w:pStyle w:val="ListParagraph"/>
        <w:numPr>
          <w:ilvl w:val="0"/>
          <w:numId w:val="2"/>
        </w:numPr>
      </w:pPr>
      <w:r>
        <w:rPr>
          <w:b/>
          <w:bCs/>
        </w:rPr>
        <w:t xml:space="preserve">FR24. </w:t>
      </w:r>
      <w:r>
        <w:t xml:space="preserve">Either participant can define a KRA on the pairing. A KRA captures: title, optional description.</w:t>
      </w:r>
    </w:p>
    <w:p>
      <w:pPr>
        <w:pStyle w:val="ListParagraph"/>
        <w:numPr>
          <w:ilvl w:val="0"/>
          <w:numId w:val="2"/>
        </w:numPr>
      </w:pPr>
      <w:r>
        <w:rPr>
          <w:b/>
          <w:bCs/>
        </w:rPr>
        <w:t xml:space="preserve">FR25. </w:t>
      </w:r>
      <w:r>
        <w:t xml:space="preserve">Each KRA contains one or more KPIs. A KPI captures: title, target value (numeric or short text), current value, status (On track / At risk / Off track), optional due date.</w:t>
      </w:r>
    </w:p>
    <w:p>
      <w:pPr>
        <w:pStyle w:val="ListParagraph"/>
        <w:numPr>
          <w:ilvl w:val="0"/>
          <w:numId w:val="2"/>
        </w:numPr>
      </w:pPr>
      <w:r>
        <w:rPr>
          <w:b/>
          <w:bCs/>
        </w:rPr>
        <w:t xml:space="preserve">FR26. </w:t>
      </w:r>
      <w:r>
        <w:t xml:space="preserve">A KPI’s current value and status can be updated over time. Each update captures: previous value, new value, new status, optional note, author, and timestamp. The update history is preserved and viewable.</w:t>
      </w:r>
    </w:p>
    <w:p>
      <w:pPr>
        <w:pStyle w:val="ListParagraph"/>
        <w:numPr>
          <w:ilvl w:val="0"/>
          <w:numId w:val="2"/>
        </w:numPr>
      </w:pPr>
      <w:r>
        <w:rPr>
          <w:b/>
          <w:bCs/>
        </w:rPr>
        <w:t xml:space="preserve">FR27. </w:t>
      </w:r>
      <w:r>
        <w:t xml:space="preserve">KRAs, KPIs, and their update history are visible to mentor, mentee, and any observers on the pairing.</w:t>
      </w:r>
    </w:p>
    <w:p>
      <w:pPr>
        <w:pStyle w:val="Heading2"/>
      </w:pPr>
      <w:r>
        <w:t xml:space="preserve">3.8 Listing, filtering, sorting, pagination</w:t>
      </w:r>
    </w:p>
    <w:p>
      <w:pPr>
        <w:pStyle w:val="ListParagraph"/>
        <w:numPr>
          <w:ilvl w:val="0"/>
          <w:numId w:val="2"/>
        </w:numPr>
      </w:pPr>
      <w:r>
        <w:rPr>
          <w:b/>
          <w:bCs/>
        </w:rPr>
        <w:t xml:space="preserve">FR28. </w:t>
      </w:r>
      <w:r>
        <w:t xml:space="preserve">The pairings list must be filterable by status (Active / Paused / Ended) and by the user’s role (mentor / mentee / observer).</w:t>
      </w:r>
    </w:p>
    <w:p>
      <w:pPr>
        <w:pStyle w:val="ListParagraph"/>
        <w:numPr>
          <w:ilvl w:val="0"/>
          <w:numId w:val="2"/>
        </w:numPr>
      </w:pPr>
      <w:r>
        <w:rPr>
          <w:b/>
          <w:bCs/>
        </w:rPr>
        <w:t xml:space="preserve">FR29. </w:t>
      </w:r>
      <w:r>
        <w:t xml:space="preserve">The 1:1 list within a pairing must be sortable by date (ascending and descending) and filterable by whether the 1:1 contains open action items.</w:t>
      </w:r>
    </w:p>
    <w:p>
      <w:pPr>
        <w:pStyle w:val="ListParagraph"/>
        <w:numPr>
          <w:ilvl w:val="0"/>
          <w:numId w:val="2"/>
        </w:numPr>
      </w:pPr>
      <w:r>
        <w:rPr>
          <w:b/>
          <w:bCs/>
        </w:rPr>
        <w:t xml:space="preserve">FR30. </w:t>
      </w:r>
      <w:r>
        <w:t xml:space="preserve">The feedback list within a pairing must be sortable by date (ascending and descending) and filterable by direction (received / sent).</w:t>
      </w:r>
    </w:p>
    <w:p>
      <w:pPr>
        <w:pStyle w:val="ListParagraph"/>
        <w:numPr>
          <w:ilvl w:val="0"/>
          <w:numId w:val="2"/>
        </w:numPr>
      </w:pPr>
      <w:r>
        <w:rPr>
          <w:b/>
          <w:bCs/>
        </w:rPr>
        <w:t xml:space="preserve">FR31. </w:t>
      </w:r>
      <w:r>
        <w:t xml:space="preserve">All long lists (1:1s, feedback, KPI updates) must be paginated with a sensible default page size (e.g. 20).</w:t>
      </w:r>
    </w:p>
    <w:p>
      <w:pPr>
        <w:pStyle w:val="Heading2"/>
      </w:pPr>
      <w:r>
        <w:t xml:space="preserve">3.9 Persistence</w:t>
      </w:r>
    </w:p>
    <w:p>
      <w:pPr>
        <w:pStyle w:val="ListParagraph"/>
        <w:numPr>
          <w:ilvl w:val="0"/>
          <w:numId w:val="2"/>
        </w:numPr>
      </w:pPr>
      <w:r>
        <w:rPr>
          <w:b/>
          <w:bCs/>
        </w:rPr>
        <w:t xml:space="preserve">FR32. </w:t>
      </w:r>
      <w:r>
        <w:t xml:space="preserve">All data — users, pairings, observers, 1:1s, action items, feedback, KRAs, KPIs, KPI updates — must persist across application restarts. Any storage approach is acceptable provided the choice is justified in the README.</w:t>
      </w:r>
    </w:p>
    <w:p>
      <w:pPr>
        <w:pStyle w:val="Heading2"/>
      </w:pPr>
      <w:r>
        <w:t xml:space="preserve">3.10 Validation</w:t>
      </w:r>
    </w:p>
    <w:p>
      <w:pPr>
        <w:pStyle w:val="ListParagraph"/>
        <w:numPr>
          <w:ilvl w:val="0"/>
          <w:numId w:val="2"/>
        </w:numPr>
      </w:pPr>
      <w:r>
        <w:rPr>
          <w:b/>
          <w:bCs/>
        </w:rPr>
        <w:t xml:space="preserve">FR33. </w:t>
      </w:r>
      <w:r>
        <w:t xml:space="preserve">Required fields must be validated and rejected with clear, actionable messages when missing or empty (e.g. 1:1 date, feedback body, KRA title, KPI title and target).</w:t>
      </w:r>
    </w:p>
    <w:p>
      <w:pPr>
        <w:pStyle w:val="ListParagraph"/>
        <w:numPr>
          <w:ilvl w:val="0"/>
          <w:numId w:val="2"/>
        </w:numPr>
      </w:pPr>
      <w:r>
        <w:rPr>
          <w:b/>
          <w:bCs/>
        </w:rPr>
        <w:t xml:space="preserve">FR34. </w:t>
      </w:r>
      <w:r>
        <w:t xml:space="preserve">Email addresses provided at registration must be syntactically valid and unique within the system.</w:t>
      </w:r>
    </w:p>
    <w:p>
      <w:pPr>
        <w:pStyle w:val="ListParagraph"/>
        <w:numPr>
          <w:ilvl w:val="0"/>
          <w:numId w:val="2"/>
        </w:numPr>
      </w:pPr>
      <w:r>
        <w:rPr>
          <w:b/>
          <w:bCs/>
        </w:rPr>
        <w:t xml:space="preserve">FR35. </w:t>
      </w:r>
      <w:r>
        <w:t xml:space="preserve">A pairing cannot be created with the same person as mentor and mentee (see FR12).</w:t>
      </w:r>
    </w:p>
    <w:p>
      <w:pPr>
        <w:pStyle w:val="Heading1"/>
      </w:pPr>
      <w:r>
        <w:t xml:space="preserve">4. Acceptance Criteria</w:t>
      </w:r>
    </w:p>
    <w:p>
      <w:pPr>
        <w:pStyle w:val="ListParagraph"/>
        <w:numPr>
          <w:ilvl w:val="0"/>
          <w:numId w:val="2"/>
        </w:numPr>
      </w:pPr>
      <w:r>
        <w:rPr>
          <w:b/>
          <w:bCs/>
        </w:rPr>
        <w:t xml:space="preserve">AC1. </w:t>
      </w:r>
      <w:r>
        <w:t xml:space="preserve">A new user can register, sign out, and sign back in successfully. Passwords are stored hashed (verifiable by inspecting the storage or code).</w:t>
      </w:r>
    </w:p>
    <w:p>
      <w:pPr>
        <w:pStyle w:val="ListParagraph"/>
        <w:numPr>
          <w:ilvl w:val="0"/>
          <w:numId w:val="2"/>
        </w:numPr>
      </w:pPr>
      <w:r>
        <w:rPr>
          <w:b/>
          <w:bCs/>
        </w:rPr>
        <w:t xml:space="preserve">AC2. </w:t>
      </w:r>
      <w:r>
        <w:t xml:space="preserve">An unauthenticated visitor cannot reach any application screen or API endpoint without being redirected to sign-in or rejected.</w:t>
      </w:r>
    </w:p>
    <w:p>
      <w:pPr>
        <w:pStyle w:val="ListParagraph"/>
        <w:numPr>
          <w:ilvl w:val="0"/>
          <w:numId w:val="2"/>
        </w:numPr>
      </w:pPr>
      <w:r>
        <w:rPr>
          <w:b/>
          <w:bCs/>
        </w:rPr>
        <w:t xml:space="preserve">AC3. </w:t>
      </w:r>
      <w:r>
        <w:t xml:space="preserve">A user can create a pairing tying two registered users as mentor and mentee. The pairing appears in both users’ lists with their respective roles.</w:t>
      </w:r>
    </w:p>
    <w:p>
      <w:pPr>
        <w:pStyle w:val="ListParagraph"/>
        <w:numPr>
          <w:ilvl w:val="0"/>
          <w:numId w:val="2"/>
        </w:numPr>
      </w:pPr>
      <w:r>
        <w:rPr>
          <w:b/>
          <w:bCs/>
        </w:rPr>
        <w:t xml:space="preserve">AC4. </w:t>
      </w:r>
      <w:r>
        <w:t xml:space="preserve">Attempting to create a pairing where the mentor and mentee are the same person is prevented with a clear validation message.</w:t>
      </w:r>
    </w:p>
    <w:p>
      <w:pPr>
        <w:pStyle w:val="ListParagraph"/>
        <w:numPr>
          <w:ilvl w:val="0"/>
          <w:numId w:val="2"/>
        </w:numPr>
      </w:pPr>
      <w:r>
        <w:rPr>
          <w:b/>
          <w:bCs/>
        </w:rPr>
        <w:t xml:space="preserve">AC5. </w:t>
      </w:r>
      <w:r>
        <w:t xml:space="preserve">Either participant can add an observer (a third registered user) to a pairing; the pairing then appears in that user’s list with the role “Observer.”</w:t>
      </w:r>
    </w:p>
    <w:p>
      <w:pPr>
        <w:pStyle w:val="ListParagraph"/>
        <w:numPr>
          <w:ilvl w:val="0"/>
          <w:numId w:val="2"/>
        </w:numPr>
      </w:pPr>
      <w:r>
        <w:rPr>
          <w:b/>
          <w:bCs/>
        </w:rPr>
        <w:t xml:space="preserve">AC6. </w:t>
      </w:r>
      <w:r>
        <w:t xml:space="preserve">Either participant can remove an observer; the pairing no longer appears in that user’s list.</w:t>
      </w:r>
    </w:p>
    <w:p>
      <w:pPr>
        <w:pStyle w:val="ListParagraph"/>
        <w:numPr>
          <w:ilvl w:val="0"/>
          <w:numId w:val="2"/>
        </w:numPr>
      </w:pPr>
      <w:r>
        <w:rPr>
          <w:b/>
          <w:bCs/>
        </w:rPr>
        <w:t xml:space="preserve">AC7. </w:t>
      </w:r>
      <w:r>
        <w:t xml:space="preserve">Either participant can log a 1:1 with a date, agenda, notes, and one or more action items. Both participants can subsequently edit it.</w:t>
      </w:r>
    </w:p>
    <w:p>
      <w:pPr>
        <w:pStyle w:val="ListParagraph"/>
        <w:numPr>
          <w:ilvl w:val="0"/>
          <w:numId w:val="2"/>
        </w:numPr>
      </w:pPr>
      <w:r>
        <w:rPr>
          <w:b/>
          <w:bCs/>
        </w:rPr>
        <w:t xml:space="preserve">AC8. </w:t>
      </w:r>
      <w:r>
        <w:t xml:space="preserve">An action item can be reassigned to the other participant and moved through Open → In Progress → Done; the status persists across restart.</w:t>
      </w:r>
    </w:p>
    <w:p>
      <w:pPr>
        <w:pStyle w:val="ListParagraph"/>
        <w:numPr>
          <w:ilvl w:val="0"/>
          <w:numId w:val="2"/>
        </w:numPr>
      </w:pPr>
      <w:r>
        <w:rPr>
          <w:b/>
          <w:bCs/>
        </w:rPr>
        <w:t xml:space="preserve">AC9. </w:t>
      </w:r>
      <w:r>
        <w:t xml:space="preserve">A 1:1 with visibility “Pair only” is NOT visible to any observer on the pairing through any list or detail view. A 1:1 with “Pair + Observers” IS visible to observers.</w:t>
      </w:r>
    </w:p>
    <w:p>
      <w:pPr>
        <w:pStyle w:val="ListParagraph"/>
        <w:numPr>
          <w:ilvl w:val="0"/>
          <w:numId w:val="2"/>
        </w:numPr>
      </w:pPr>
      <w:r>
        <w:rPr>
          <w:b/>
          <w:bCs/>
        </w:rPr>
        <w:t xml:space="preserve">AC10. </w:t>
      </w:r>
      <w:r>
        <w:t xml:space="preserve">Either participant can give feedback to the other with a chosen visibility setting. The visibility setting is required at creation.</w:t>
      </w:r>
    </w:p>
    <w:p>
      <w:pPr>
        <w:pStyle w:val="ListParagraph"/>
        <w:numPr>
          <w:ilvl w:val="0"/>
          <w:numId w:val="2"/>
        </w:numPr>
      </w:pPr>
      <w:r>
        <w:rPr>
          <w:b/>
          <w:bCs/>
        </w:rPr>
        <w:t xml:space="preserve">AC11. </w:t>
      </w:r>
      <w:r>
        <w:t xml:space="preserve">A feedback entry with visibility “Pair only” is NOT visible to any observer on the pairing through any list or detail view. A “Pair + Observers” entry IS visible to observers.</w:t>
      </w:r>
    </w:p>
    <w:p>
      <w:pPr>
        <w:pStyle w:val="ListParagraph"/>
        <w:numPr>
          <w:ilvl w:val="0"/>
          <w:numId w:val="2"/>
        </w:numPr>
      </w:pPr>
      <w:r>
        <w:rPr>
          <w:b/>
          <w:bCs/>
        </w:rPr>
        <w:t xml:space="preserve">AC12. </w:t>
      </w:r>
      <w:r>
        <w:t xml:space="preserve">The visibility of an existing feedback entry cannot be changed after creation. The author can delete their own feedback.</w:t>
      </w:r>
    </w:p>
    <w:p>
      <w:pPr>
        <w:pStyle w:val="ListParagraph"/>
        <w:numPr>
          <w:ilvl w:val="0"/>
          <w:numId w:val="2"/>
        </w:numPr>
      </w:pPr>
      <w:r>
        <w:rPr>
          <w:b/>
          <w:bCs/>
        </w:rPr>
        <w:t xml:space="preserve">AC13. </w:t>
      </w:r>
      <w:r>
        <w:t xml:space="preserve">Either participant can create a KRA on the pairing and add one or more KPIs under it with a target value, current value, and status.</w:t>
      </w:r>
    </w:p>
    <w:p>
      <w:pPr>
        <w:pStyle w:val="ListParagraph"/>
        <w:numPr>
          <w:ilvl w:val="0"/>
          <w:numId w:val="2"/>
        </w:numPr>
      </w:pPr>
      <w:r>
        <w:rPr>
          <w:b/>
          <w:bCs/>
        </w:rPr>
        <w:t xml:space="preserve">AC14. </w:t>
      </w:r>
      <w:r>
        <w:t xml:space="preserve">A KPI’s current value and status can be updated; each update is recorded with previous value, new value, status, author, and timestamp, and the update history is viewable.</w:t>
      </w:r>
    </w:p>
    <w:p>
      <w:pPr>
        <w:pStyle w:val="ListParagraph"/>
        <w:numPr>
          <w:ilvl w:val="0"/>
          <w:numId w:val="2"/>
        </w:numPr>
      </w:pPr>
      <w:r>
        <w:rPr>
          <w:b/>
          <w:bCs/>
        </w:rPr>
        <w:t xml:space="preserve">AC15. </w:t>
      </w:r>
      <w:r>
        <w:t xml:space="preserve">KRAs, KPIs, and their update history are visible to both participants AND any observers on the pairing.</w:t>
      </w:r>
    </w:p>
    <w:p>
      <w:pPr>
        <w:pStyle w:val="ListParagraph"/>
        <w:numPr>
          <w:ilvl w:val="0"/>
          <w:numId w:val="2"/>
        </w:numPr>
      </w:pPr>
      <w:r>
        <w:rPr>
          <w:b/>
          <w:bCs/>
        </w:rPr>
        <w:t xml:space="preserve">AC16. </w:t>
      </w:r>
      <w:r>
        <w:t xml:space="preserve">Observers cannot create or edit pairings, 1:1s, feedback, KRAs, KPIs, or KPI updates. Attempts via the UI are not exposed; attempts via the API are rejected.</w:t>
      </w:r>
    </w:p>
    <w:p>
      <w:pPr>
        <w:pStyle w:val="ListParagraph"/>
        <w:numPr>
          <w:ilvl w:val="0"/>
          <w:numId w:val="2"/>
        </w:numPr>
      </w:pPr>
      <w:r>
        <w:rPr>
          <w:b/>
          <w:bCs/>
        </w:rPr>
        <w:t xml:space="preserve">AC17. </w:t>
      </w:r>
      <w:r>
        <w:t xml:space="preserve">An authenticated user cannot access any pairing’s content (1:1s, feedback, KRAs/KPIs) where they are neither participant nor observer.</w:t>
      </w:r>
    </w:p>
    <w:p>
      <w:pPr>
        <w:pStyle w:val="ListParagraph"/>
        <w:numPr>
          <w:ilvl w:val="0"/>
          <w:numId w:val="2"/>
        </w:numPr>
      </w:pPr>
      <w:r>
        <w:rPr>
          <w:b/>
          <w:bCs/>
        </w:rPr>
        <w:t xml:space="preserve">AC18. </w:t>
      </w:r>
      <w:r>
        <w:t xml:space="preserve">A pairing can be paused and resumed, or ended. An Ended pairing no longer accepts new 1:1s, feedback, or KPI updates, but its history remains visible to entitled users.</w:t>
      </w:r>
    </w:p>
    <w:p>
      <w:pPr>
        <w:pStyle w:val="ListParagraph"/>
        <w:numPr>
          <w:ilvl w:val="0"/>
          <w:numId w:val="2"/>
        </w:numPr>
      </w:pPr>
      <w:r>
        <w:rPr>
          <w:b/>
          <w:bCs/>
        </w:rPr>
        <w:t xml:space="preserve">AC19. </w:t>
      </w:r>
      <w:r>
        <w:t xml:space="preserve">All long lists (pairings, 1:1s, feedback, KPI updates) support filtering, sorting, and pagination as specified, and the controls combine correctly.</w:t>
      </w:r>
    </w:p>
    <w:p>
      <w:pPr>
        <w:pStyle w:val="ListParagraph"/>
        <w:numPr>
          <w:ilvl w:val="0"/>
          <w:numId w:val="2"/>
        </w:numPr>
      </w:pPr>
      <w:r>
        <w:rPr>
          <w:b/>
          <w:bCs/>
        </w:rPr>
        <w:t xml:space="preserve">AC20. </w:t>
      </w:r>
      <w:r>
        <w:t xml:space="preserve">All data (users, pairings, observers, 1:1s, action items, feedback, KRAs, KPIs, KPI updates) persists after stopping and restarting the application.</w:t>
      </w:r>
    </w:p>
    <w:p>
      <w:pPr>
        <w:pStyle w:val="Heading1"/>
      </w:pPr>
      <w:r>
        <w:t xml:space="preserve">5. Submission Requirements</w:t>
      </w:r>
    </w:p>
    <w:p>
      <w:pPr>
        <w:spacing w:after="120"/>
      </w:pPr>
      <w:r>
        <w:t xml:space="preserve">The candidate must submit a link to a public GitHub repository. The repository must include a README that contains the following sections.</w:t>
      </w:r>
    </w:p>
    <w:p>
      <w:pPr>
        <w:pStyle w:val="Heading2"/>
      </w:pPr>
      <w:r>
        <w:t xml:space="preserve">README must include</w:t>
      </w:r>
    </w:p>
    <w:p>
      <w:pPr>
        <w:pStyle w:val="ListParagraph"/>
        <w:numPr>
          <w:ilvl w:val="0"/>
          <w:numId w:val="2"/>
        </w:numPr>
      </w:pPr>
      <w:r>
        <w:rPr>
          <w:b/>
          <w:bCs/>
        </w:rPr>
        <w:t xml:space="preserve">Setup &amp; run instructions. </w:t>
      </w:r>
      <w:r>
        <w:t xml:space="preserve">Any reviewer should be able to clone the repo and run the app locally in under 10 minutes.</w:t>
      </w:r>
    </w:p>
    <w:p>
      <w:pPr>
        <w:pStyle w:val="ListParagraph"/>
        <w:numPr>
          <w:ilvl w:val="0"/>
          <w:numId w:val="2"/>
        </w:numPr>
      </w:pPr>
      <w:r>
        <w:rPr>
          <w:b/>
          <w:bCs/>
        </w:rPr>
        <w:t xml:space="preserve">Tech stack &amp; rationale. </w:t>
      </w:r>
      <w:r>
        <w:t xml:space="preserve">What was chosen and why, particularly the storage layer and the auth/password-hashing approach.</w:t>
      </w:r>
    </w:p>
    <w:p>
      <w:pPr>
        <w:pStyle w:val="ListParagraph"/>
        <w:numPr>
          <w:ilvl w:val="0"/>
          <w:numId w:val="2"/>
        </w:numPr>
      </w:pPr>
      <w:r>
        <w:rPr>
          <w:b/>
          <w:bCs/>
        </w:rPr>
        <w:t xml:space="preserve">Architectural overview. </w:t>
      </w:r>
      <w:r>
        <w:t xml:space="preserve">A short description of how the code is organized (layers, modules, key files).</w:t>
      </w:r>
    </w:p>
    <w:p>
      <w:pPr>
        <w:pStyle w:val="ListParagraph"/>
        <w:numPr>
          <w:ilvl w:val="0"/>
          <w:numId w:val="2"/>
        </w:numPr>
      </w:pPr>
      <w:r>
        <w:rPr>
          <w:b/>
          <w:bCs/>
        </w:rPr>
        <w:t xml:space="preserve">How AI tools were used. </w:t>
      </w:r>
      <w:r>
        <w:t xml:space="preserve">Which AI assistants were used; which parts of the codebase were AI-generated, AI-assisted, or hand-written; what was reviewed, edited, or rejected; anything surprising or worth flagging.</w:t>
      </w:r>
    </w:p>
    <w:p>
      <w:pPr>
        <w:pStyle w:val="ListParagraph"/>
        <w:numPr>
          <w:ilvl w:val="0"/>
          <w:numId w:val="2"/>
        </w:numPr>
      </w:pPr>
      <w:r>
        <w:rPr>
          <w:b/>
          <w:bCs/>
        </w:rPr>
        <w:t xml:space="preserve">Assumptions. </w:t>
      </w:r>
      <w:r>
        <w:t xml:space="preserve">Anything assumed about scope, users, or environment.</w:t>
      </w:r>
    </w:p>
    <w:p>
      <w:pPr>
        <w:pStyle w:val="ListParagraph"/>
        <w:numPr>
          <w:ilvl w:val="0"/>
          <w:numId w:val="2"/>
        </w:numPr>
      </w:pPr>
      <w:r>
        <w:rPr>
          <w:b/>
          <w:bCs/>
        </w:rPr>
        <w:t xml:space="preserve">Trade-offs. </w:t>
      </w:r>
      <w:r>
        <w:t xml:space="preserve">What was deliberately deprioritized and why, given the 6-hour budget.</w:t>
      </w:r>
    </w:p>
    <w:p>
      <w:pPr>
        <w:pStyle w:val="ListParagraph"/>
        <w:numPr>
          <w:ilvl w:val="0"/>
          <w:numId w:val="2"/>
        </w:numPr>
      </w:pPr>
      <w:r>
        <w:rPr>
          <w:b/>
          <w:bCs/>
        </w:rPr>
        <w:t xml:space="preserve">Future work. </w:t>
      </w:r>
      <w:r>
        <w:t xml:space="preserve">What would be added or improved with more time.</w:t>
      </w:r>
    </w:p>
    <w:p>
      <w:pPr>
        <w:pStyle w:val="Heading2"/>
      </w:pPr>
      <w:r>
        <w:t xml:space="preserve">Required deliverables (beyond the README)</w:t>
      </w:r>
    </w:p>
    <w:p>
      <w:pPr>
        <w:pStyle w:val="ListParagraph"/>
        <w:numPr>
          <w:ilvl w:val="0"/>
          <w:numId w:val="2"/>
        </w:numPr>
      </w:pPr>
      <w:r>
        <w:rPr>
          <w:b/>
          <w:bCs/>
        </w:rPr>
        <w:t xml:space="preserve">Incremental commit history. </w:t>
      </w:r>
      <w:r>
        <w:t xml:space="preserve">Commits should be incremental and meaningful so that reviewers can see how the work progressed. Single-commit submissions are discouraged.</w:t>
      </w:r>
    </w:p>
    <w:p>
      <w:pPr>
        <w:pStyle w:val="Heading2"/>
      </w:pPr>
      <w:r>
        <w:t xml:space="preserve">What is not required</w:t>
      </w:r>
    </w:p>
    <w:p>
      <w:pPr>
        <w:pStyle w:val="ListParagraph"/>
        <w:numPr>
          <w:ilvl w:val="0"/>
          <w:numId w:val="2"/>
        </w:numPr>
      </w:pPr>
      <w:r>
        <w:t xml:space="preserve">Production deployment. Local-run is sufficient.</w:t>
      </w:r>
    </w:p>
    <w:p>
      <w:pPr>
        <w:pStyle w:val="ListParagraph"/>
        <w:numPr>
          <w:ilvl w:val="0"/>
          <w:numId w:val="2"/>
        </w:numPr>
      </w:pPr>
      <w:r>
        <w:t xml:space="preserve">Calendar integration or meeting scheduling.</w:t>
      </w:r>
    </w:p>
    <w:p>
      <w:pPr>
        <w:pStyle w:val="ListParagraph"/>
        <w:numPr>
          <w:ilvl w:val="0"/>
          <w:numId w:val="2"/>
        </w:numPr>
      </w:pPr>
      <w:r>
        <w:t xml:space="preserve">Email, SMS, or in-app push notifications.</w:t>
      </w:r>
    </w:p>
    <w:p>
      <w:pPr>
        <w:pStyle w:val="ListParagraph"/>
        <w:numPr>
          <w:ilvl w:val="0"/>
          <w:numId w:val="2"/>
        </w:numPr>
      </w:pPr>
      <w:r>
        <w:t xml:space="preserve">Real-time updates (websockets / live refresh).</w:t>
      </w:r>
    </w:p>
    <w:p>
      <w:pPr>
        <w:pStyle w:val="ListParagraph"/>
        <w:numPr>
          <w:ilvl w:val="0"/>
          <w:numId w:val="2"/>
        </w:numPr>
      </w:pPr>
      <w:r>
        <w:t xml:space="preserve">File or image attachments on 1:1s, feedback, or KPI updates.</w:t>
      </w:r>
    </w:p>
    <w:p>
      <w:pPr>
        <w:pStyle w:val="ListParagraph"/>
        <w:numPr>
          <w:ilvl w:val="0"/>
          <w:numId w:val="2"/>
        </w:numPr>
      </w:pPr>
      <w:r>
        <w:t xml:space="preserve">Mentor discovery or matching (browsing available mentors).</w:t>
      </w:r>
    </w:p>
    <w:p>
      <w:pPr>
        <w:pStyle w:val="ListParagraph"/>
        <w:numPr>
          <w:ilvl w:val="0"/>
          <w:numId w:val="2"/>
        </w:numPr>
      </w:pPr>
      <w:r>
        <w:t xml:space="preserve">Invitation / acceptance flow for pairings or observer additions — immediate add is fine, provided the added users are existing registered users.</w:t>
      </w:r>
    </w:p>
    <w:p>
      <w:pPr>
        <w:pStyle w:val="ListParagraph"/>
        <w:numPr>
          <w:ilvl w:val="0"/>
          <w:numId w:val="2"/>
        </w:numPr>
      </w:pPr>
      <w:r>
        <w:t xml:space="preserve">Role-based admin distinct from “authenticated user.”</w:t>
      </w:r>
    </w:p>
    <w:p>
      <w:pPr>
        <w:pStyle w:val="ListParagraph"/>
        <w:numPr>
          <w:ilvl w:val="0"/>
          <w:numId w:val="2"/>
        </w:numPr>
      </w:pPr>
      <w:r>
        <w:t xml:space="preserve">Multi-tenant or organization-level separation.</w:t>
      </w:r>
    </w:p>
    <w:p>
      <w:pPr>
        <w:pStyle w:val="Heading2"/>
      </w:pPr>
      <w:r>
        <w:t xml:space="preserve">What is welcomed but optional</w:t>
      </w:r>
    </w:p>
    <w:p>
      <w:pPr>
        <w:pStyle w:val="ListParagraph"/>
        <w:numPr>
          <w:ilvl w:val="0"/>
          <w:numId w:val="2"/>
        </w:numPr>
      </w:pPr>
      <w:r>
        <w:t xml:space="preserve">Markdown rendering in note and feedback bodies.</w:t>
      </w:r>
    </w:p>
    <w:p>
      <w:pPr>
        <w:pStyle w:val="ListParagraph"/>
        <w:numPr>
          <w:ilvl w:val="0"/>
          <w:numId w:val="2"/>
        </w:numPr>
      </w:pPr>
      <w:r>
        <w:t xml:space="preserve">A combined activity feed per pairing that interleaves 1:1s, feedback, and KPI updates chronologically (filtered to the viewing user’s entitlement).</w:t>
      </w:r>
    </w:p>
    <w:p>
      <w:pPr>
        <w:pStyle w:val="ListParagraph"/>
        <w:numPr>
          <w:ilvl w:val="0"/>
          <w:numId w:val="2"/>
        </w:numPr>
      </w:pPr>
      <w:r>
        <w:t xml:space="preserve">Search across the viewer’s accessible content within a pairing.</w:t>
      </w:r>
    </w:p>
    <w:p>
      <w:pPr>
        <w:pStyle w:val="ListParagraph"/>
        <w:numPr>
          <w:ilvl w:val="0"/>
          <w:numId w:val="2"/>
        </w:numPr>
      </w:pPr>
      <w:r>
        <w:t xml:space="preserve">Tags or categories on KRAs and KPIs.</w:t>
      </w:r>
    </w:p>
    <w:p>
      <w:pPr>
        <w:pStyle w:val="ListParagraph"/>
        <w:numPr>
          <w:ilvl w:val="0"/>
          <w:numId w:val="2"/>
        </w:numPr>
      </w:pPr>
      <w:r>
        <w:t xml:space="preserve">Visualization of KPI history (e.g. a simple trend line or sparkline).</w:t>
      </w:r>
    </w:p>
    <w:p>
      <w:pPr>
        <w:pStyle w:val="ListParagraph"/>
        <w:numPr>
          <w:ilvl w:val="0"/>
          <w:numId w:val="2"/>
        </w:numPr>
      </w:pPr>
      <w:r>
        <w:t xml:space="preserve">Containerization (Dockerfile, docker-compose).</w:t>
      </w:r>
    </w:p>
    <w:p>
      <w:pPr>
        <w:pStyle w:val="ListParagraph"/>
        <w:numPr>
          <w:ilvl w:val="0"/>
          <w:numId w:val="2"/>
        </w:numPr>
      </w:pPr>
      <w:r>
        <w:t xml:space="preserve">Keyboard shortcuts, dark mode, or other UX niceties.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before="0"/>
      <w:jc w:val="left"/>
    </w:pPr>
    <w:rPr>
      <w:rFonts w:ascii="Arial" w:cs="Arial" w:eastAsia="Arial" w:hAnsi="Arial"/>
      <w:b/>
      <w:bCs/>
      <w:color w:val="1F2937"/>
      <w:sz w:val="44"/>
      <w:szCs w:val="44"/>
    </w:rPr>
  </w:style>
  <w:style w:type="paragraph" w:styleId="Subtitle">
    <w:name w:val="Subtitle"/>
    <w:basedOn w:val="Normal"/>
    <w:next w:val="Normal"/>
    <w:qFormat/>
    <w:pPr>
      <w:spacing w:after="360" w:before="0"/>
    </w:pPr>
    <w:rPr>
      <w:rFonts w:ascii="Arial" w:cs="Arial" w:eastAsia="Arial" w:hAnsi="Arial"/>
      <w:i/>
      <w:iCs/>
      <w:color w:val="6B7280"/>
      <w:sz w:val="22"/>
      <w:szCs w:val="22"/>
    </w:rPr>
  </w:style>
  <w:style w:type="paragraph" w:styleId="Heading1">
    <w:name w:val="Heading 1"/>
    <w:basedOn w:val="Normal"/>
    <w:next w:val="Normal"/>
    <w:qFormat/>
    <w:pPr>
      <w:spacing w:after="160" w:before="320"/>
      <w:outlineLvl w:val="0"/>
    </w:pPr>
    <w:rPr>
      <w:rFonts w:ascii="Arial" w:cs="Arial" w:eastAsia="Arial" w:hAnsi="Arial"/>
      <w:b/>
      <w:bCs/>
      <w:color w:val="1F2937"/>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37415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2026-05-14T08:30:56.366Z</dcterms:created>
  <dcterms:modified xsi:type="dcterms:W3CDTF">2026-05-14T08:30:56.384Z</dcterms:modified>
</cp:coreProperties>
</file>

<file path=docProps/custom.xml><?xml version="1.0" encoding="utf-8"?>
<Properties xmlns="http://schemas.openxmlformats.org/officeDocument/2006/custom-properties" xmlns:vt="http://schemas.openxmlformats.org/officeDocument/2006/docPropsVTypes"/>
</file>