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sz w:val="32"/>
        </w:rPr>
        <w:t>Lonpac Insurance: Standardized Benefits, Pricing &amp; Add-on Catalog</w:t>
      </w:r>
    </w:p>
    <w:p>
      <w:pPr>
        <w:spacing w:before="0" w:after="140"/>
      </w:pPr>
      <w:r>
        <w:rPr>
          <w:rFonts w:ascii="Arial" w:hAnsi="Arial"/>
          <w:i/>
          <w:sz w:val="20"/>
        </w:rPr>
        <w:t>Format: [Benefit Name] : [Short Description]. Cost : [Price] RM | Normalized for System &amp; Database Ingestion</w:t>
      </w:r>
    </w:p>
    <w:p>
      <w:pPr>
        <w:spacing w:before="180" w:after="52"/>
      </w:pPr>
      <w:r>
        <w:rPr>
          <w:rFonts w:ascii="Arial" w:hAnsi="Arial"/>
          <w:b/>
          <w:sz w:val="22"/>
        </w:rPr>
        <w:t>Table 1: Lonpac Private Car Insurance (SecureDrive / Private Car Secure - 1 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Private Car Secure</w:t>
              <w:br/>
              <w:t>(System Type: Add-on System)</w:t>
              <w:br/>
              <w:t>[Private Car - 1 Year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overturning, fire, explosion, lightning, burglary, theft, malicious act, falling objects,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Emergency Towing : Accidental towing cost reimbursement up to RM200 to nearest approved repairer. Cost : 0 RM</w:t>
              <w:br/>
              <w:t>• Transport Allowance : PC Privilege 1 lump-sum transportation allowance of RM75 per payable own damage claim. Cost : 0 RM</w:t>
              <w:br/>
              <w:t>• Natural Falling Objects : PC Privilege 2 impact damage from falling objects due to convulsions of nature up to 25% of vehicle sum insured. Cost : 0 RM</w:t>
              <w:br/>
              <w:t>• Document Replacement : PC Privilege 3 smash-and-grab document replacement allowance up to RM150 for NRIC, passport, or driving license. Cost : 0 RM</w:t>
              <w:br/>
              <w:t>• Windscreen Auto-Reinstatement : PC Privilege 4 automatic reinstatement of original windscreen sum insured limit after repair. Cost : 0 RM</w:t>
              <w:br/>
              <w:t>• Unnamed Driver Excess Waiver : PC Privilege 5 waiver of RM400 compulsory excess for unnamed authorized drivers holding full license aged 21 and above. Cost : 0 RM</w:t>
              <w:br/>
              <w:t>• Betterment Scale : Standard tariff betterment contribution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Windscreen : Endorsement 89 windscreen, windows, and sunroof repair or replacement coverage up to RM1,000 (15% rate). Cost : 150 RM</w:t>
              <w:br/>
              <w:t>• Special Perils : Endorsement 57 comprehensive flood, typhoon, storm, landslide coverage for RM50,000 vehicle (0.25% rate). Cost : 125 RM</w:t>
              <w:br/>
              <w:t>• Enhanced Special Perils : Endorsement DT9 full natural disaster coverage including elevated towing allowance up to RM600. Cost : 140 RM</w:t>
              <w:br/>
              <w:t>• SRCC : Endorsement 25 strike, riot, and civil commotion coverage for RM50,000 vehicle (0.30% rate). Cost : 150 RM</w:t>
              <w:br/>
              <w:t>• LLP : Endorsement 100 legal liability to passengers for 4 passenger seats (RM5 per seat). Cost : 20 RM</w:t>
              <w:br/>
              <w:t>• LLOP : Endorsement 72 legal liability of passengers for third-party negligent acts. Cost : 7.50 RM</w:t>
              <w:br/>
              <w:t>• Accessories : Endorsement 97 separate coverage for non-standard vehicle accessories up to RM1,000 (15% rate). Cost : 150 RM</w:t>
              <w:br/>
              <w:t>• Gas Kit &amp; Tank : Endorsement 97(a) separate insurance for installed NGV gas conversion kit and tank valued at RM2,000 (4.5% rate). Cost : 90 RM</w:t>
              <w:br/>
              <w:t>• CART : Endorsement 112 compensation for assessed repair time of RM50/day for 7 days. Cost : 58.30 RM</w:t>
              <w:br/>
              <w:t>• NCD Relief : Endorsement 111 compensation for forfeiture of current year NCD entitlement following an own-damage claim. Cost : 100 RM</w:t>
              <w:br/>
              <w:t>• Betterment Buyback : Endorsement DT4 waiver of betterment contribution on new original replacement parts for vehicles aged 5 to 10 years. Cost : 65 RM</w:t>
              <w:br/>
              <w:t>• Key Replacement : Endorsement DT5 car key and lock replacement reimbursement up to RM2,000 due to theft, robbery, or break-in. Cost : 50 RM</w:t>
              <w:br/>
              <w:t>• Flood &amp; Theft Cleaning : Endorsement DT6 professional cleaning reimbursement up to RM5,000 due to flood or attempted theft. Cost : 35 RM</w:t>
              <w:br/>
              <w:t>• Complete Respray : Endorsement DT7 complete exterior spray painting coverage up to RM2,000 following accidental damage repair. Cost : 90 RM</w:t>
              <w:br/>
              <w:t>• Increased TPPD : Endorsement 105 extension of third-party property damage limit from RM3,000,000 to RM6,000,000. Cost : 45 RM</w:t>
              <w:br/>
              <w:t>• Smart Driver DPA Bundle : E-Assist Smart Driver comprehensive personal accident protection for driver and 4 passengers (Plan A). Cost : 70 RM</w:t>
              <w:br/>
              <w:t>• EV Smart Pack : Section C dedicated electric vehicle bundle including charger liability, wallbox damage, and depletion towing. Cost : 120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2: Lonpac Commercial Car Insurance (Company Passenger Car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Commercial Car Policy</w:t>
              <w:br/>
              <w:t>(System Type: Add-on System)</w:t>
              <w:br/>
              <w:t>[Company Car - 6 Months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fire, theft, overturning, business travel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Standard Towing : Accidental towing reimbursement up to RM200 to nearest repairer. Cost : 0 RM</w:t>
              <w:br/>
              <w:t>• Betterment Scale : Commercial tariff betterment contribution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Windscreen : Endorsement 89 windscreen repair/replacement coverage up to RM1,000 for 6 months. Cost : 75 RM</w:t>
              <w:br/>
              <w:t>• Special Perils : Endorsement 57 flood, storm, and landslide coverage for RM50,000 car for 6 months (0.50% commercial annual / 2). Cost : 125 RM</w:t>
              <w:br/>
              <w:t>• SRCC : Endorsement 25 strike, riot, and civil commotion coverage for RM50,000 car for 6 months (0.30% annual / 2). Cost : 75 RM</w:t>
              <w:br/>
              <w:t>• Passenger Risk (LLP) : Endorsement 19 legal liability to passengers for 4 passenger seats for 6 months (RM2.50 per seat). Cost : 10 RM</w:t>
              <w:br/>
              <w:t>• LLOP : Endorsement 72 legal liability of passengers for third-party negligent acts for 6 months. Cost : 3.75 RM</w:t>
              <w:br/>
              <w:t>• Accessories : Endorsement 97 separate coverage for non-standard accessories up to RM1,000 for 6 months. Cost : 75 RM</w:t>
              <w:br/>
              <w:t>• CART : Endorsement 112 compensation for assessed repair time of RM50/day for 7 days for 6 months. Cost : 29.15 RM</w:t>
              <w:br/>
              <w:t>• Increased TPPD : Endorsement 105 upgrades third-party property damage limit from RM3M to RM6M for 6 months. Cost : 22.50 RM</w:t>
              <w:br/>
              <w:t>• Smart Driver DPA Bundle : E-Assist Smart Driver personal accident protection for driver and 4 passengers for 6 months (Plan A / 2). Cost : 35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3: Lonpac Private Motorcycle Insurance (1 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Motorcycle Policy (Private)</w:t>
              <w:br/>
              <w:t>(System Type: Add-on System)</w:t>
              <w:br/>
              <w:t>[Private Motorcycle - 1 Year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fire, theft, overturning, malicious act,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Accidental towing cost reimbursement up to RM50 to nearest repairer. Cost : 0 RM</w:t>
              <w:br/>
              <w:t>• Betterment Scale : Tariff betterment contribution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Special Perils : Endorsement 57 flood, storm, earthquake, landslide, and subsidence coverage for RM5,000 motorcycle (0.50% rate). Cost : 25 RM</w:t>
              <w:br/>
              <w:t>• SRCC : Endorsement 25 strike, riot, and civil commotion coverage for RM5,000 motorcycle (0.30% rate). Cost : 15 RM</w:t>
              <w:br/>
              <w:t>• LLP : Endorsement 108 legal liability to pillion passenger (1 pillion seat). Cost : 5 RM</w:t>
              <w:br/>
              <w:t>• Accessories : Endorsement 97 separate cover for non-standard accessories up to RM500 (15% rate). Cost : 75 RM</w:t>
              <w:br/>
              <w:t>• Ferry Transit : Endorsement 109 ferry transit extension between Sabah and Labuan. Cost : 10 RM</w:t>
              <w:br/>
              <w:t>• Cross-Border Extension : Endorsements 101/102 geographic extension of cover to Thailand or Kalimantan for 1 month. Cost : 20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4: Lonpac Commercial Motorcycle Insurance (Commercial Despatch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Motorcycle Policy (Commercial)</w:t>
              <w:br/>
              <w:t>(System Type: Add-on System)</w:t>
              <w:br/>
              <w:t>[Commercial Despatch - 6 Months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fire, theft while carrying business goods/samples.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Accidental towing reimbursement up to RM50 to nearest workshop. Cost : 0 RM</w:t>
              <w:br/>
              <w:t>• Betterment Scale : Standard commercial motorcycle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Special Perils : Endorsement 57 flood, typhoon, storm, and landslide coverage for RM5,000 motorcycle for 6 months (0.50% annual / 2). Cost : 12.50 RM</w:t>
              <w:br/>
              <w:t>• SRCC : Endorsement 25 strike, riot, and civil commotion coverage for RM5,000 motorcycle for 6 months (0.30% annual / 2). Cost : 7.50 RM</w:t>
              <w:br/>
              <w:t>• LLP : Endorsement 108 legal liability to pillion passenger for 6 months. Cost : 2.50 RM</w:t>
              <w:br/>
              <w:t>• Accessories : Endorsement 97 non-standard accessories coverage up to RM500 for 6 months. Cost : 37.50 RM</w:t>
              <w:br/>
              <w:t>• Ferry Transit : Endorsement 109 ferry transit extension for 6 months. Cost : 5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5: Lonpac Commercial Lorry Insurance (Own Goods Carrier / C-Permit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Commercial Lorry (Own Goods)</w:t>
              <w:br/>
              <w:t>(System Type: Add-on System)</w:t>
              <w:br/>
              <w:t>[Lorry / Rigid Truck C-Permit - 6 Months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fire, theft, transit of company's own trade goods.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Reimbursement : Accidental towing charge allowance up to RM200 to nearest repairer (Roadside assistance excluded). Cost : 0 RM</w:t>
              <w:br/>
              <w:t>• Betterment Scale : Commercial tariff betterment contribution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Windscreen : Endorsement 89 commercial windscreen repair/replacement coverage up to RM1,000 for 6 months. Cost : 75 RM</w:t>
              <w:br/>
              <w:t>• Special Perils : Endorsement 57 flood, typhoon, landslide, and storm coverage for RM100,000 lorry for 6 months (0.50% annual / 2). Cost : 250 RM</w:t>
              <w:br/>
              <w:t>• SRCC : Endorsement 25 strike, riot, and civil commotion coverage for RM100,000 lorry for 6 months (0.30% annual / 2). Cost : 150 RM</w:t>
              <w:br/>
              <w:t>• Overturning : Accidental loss or damage caused by vehicle overturning for 6 months (0.20% annual / 2). Cost : 100 RM</w:t>
              <w:br/>
              <w:t>• LLOP : Endorsement 72 legal liability of passengers for third-party negligence for 6 months. Cost : 3.75 RM</w:t>
              <w:br/>
              <w:t>• Passenger Risk (Attendants) : Endorsement 19 legal liability to 2 authorized cabin attendants/employees for 6 months. Cost : 10 RM</w:t>
              <w:br/>
              <w:t>• Increased TPPD : Endorsement 105 upgrades third-party property damage limit from RM3M to RM6M for 6 months. Cost : 35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6: Lonpac Commercial Lorry Insurance (General Haulage / A-Permit / Special Types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16"/>
            <w:vAlign w:val="top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Commercial Lorry (General Haulage)</w:t>
              <w:br/>
              <w:t>(System Type: Add-on System)</w:t>
              <w:br/>
              <w:t>[Prime Mover / Crane Truck A-Permit - 6 Months Duration]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Own Damage : Accidental collision, fire, theft, transit carrying third-party goods for hire/reward.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Reimbursement : Accidental towing charge allowance up to RM200 to nearest repairer (Roadside assistance excluded). Cost : 0 RM</w:t>
              <w:br/>
              <w:t>• Betterment Scale : Standard commercial vehicle tariff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16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• Windscreen : Endorsement 89 windscreen repair/replacement coverage up to RM1,000 for 6 months. Cost : 75 RM</w:t>
              <w:br/>
              <w:t>• Special Perils : Endorsement 57 flood, storm, and convulsion of nature coverage for RM100,000 vehicle for 6 months (0.50% annual / 2). Cost : 250 RM</w:t>
              <w:br/>
              <w:t>• SRCC : Endorsement 25 strike, riot, and civil commotion coverage for RM100,000 vehicle for 6 months (0.30% annual / 2). Cost : 150 RM</w:t>
              <w:br/>
              <w:t>• Crane Overturning : Endorsement 38 inclusion of accidental damage resulting from overturning while operating as a tool of trade for 6 months. Cost : 100 RM</w:t>
              <w:br/>
              <w:t>• Crane Boom Damage : Endorsement 38A accidental and unforeseen damage to crane boom attachment valued at RM20,000 for 6 months (1.50% annual / 2). Cost : 150 RM</w:t>
              <w:br/>
              <w:t>• Tool of Trade : Endorsement 41/42 third-party property damage and bodily injury liability while operating as a mobile plant for 6 months. Cost : 50 RM</w:t>
              <w:br/>
              <w:t>• LLOP : Endorsement 72 legal liability of passengers for 6 months. Cost : 3.75 RM</w:t>
              <w:br/>
              <w:t>• Increased TPPD : Endorsement 105 upgrades third-party property damage limit from RM3M to RM6M for 6 months. Cost : 35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7: Driver Passenger Protector (DPP / DPA) Bundle Plans (Car 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160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Benefit Name</w:t>
            </w:r>
          </w:p>
        </w:tc>
        <w:tc>
          <w:tcPr>
            <w:tcW w:type="dxa" w:w="3456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Short Description &amp; Coverage</w:t>
            </w:r>
          </w:p>
        </w:tc>
        <w:tc>
          <w:tcPr>
            <w:tcW w:type="dxa" w:w="1152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Plan A Cost</w:t>
            </w:r>
          </w:p>
        </w:tc>
        <w:tc>
          <w:tcPr>
            <w:tcW w:type="dxa" w:w="1152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Plan B Cost</w:t>
            </w:r>
          </w:p>
        </w:tc>
        <w:tc>
          <w:tcPr>
            <w:tcW w:type="dxa" w:w="1152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Plan C Cost</w:t>
            </w:r>
          </w:p>
        </w:tc>
        <w:tc>
          <w:tcPr>
            <w:tcW w:type="dxa" w:w="1152"/>
            <w:vAlign w:val="top"/>
            <w:shd w:fill="EEEEE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Plan D Cost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Accidental Death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Accidental death benefit per insured person in vehicle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50,000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Permanent Disablement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Permanent disablement scale per insured person in vehicle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50,000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Double Indemnity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Quadriplegia / permanent total paralysis neck down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60,000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100,000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Medical Expenses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Medical and clinical expenses (incl Sinseh up to RM300)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1,500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3,000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Hospital Income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Daily hospitalization cash allowance up to 60 days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 RM/day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 RM/day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40 RM/day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60 RM/day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Ambulance Fee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Ambulance transportation reimbursement per accident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Bereavement Allowance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Funeral and bereavement allowance to next-of-kin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1,500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2,000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3,000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Snatch Theft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Personal belongings theft reimbursement (max 2 cases/yr)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350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Auto Assistance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Unlimited 24-hour emergency towing and roadside assist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Unlimited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Unlimited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Unlimited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Unlimited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Total Package Cost (1 Year)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Driver Passenger Protector bundle annual cost (5-seater car)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70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120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175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260 RM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Total Package Cost (6 Months)</w:t>
            </w:r>
          </w:p>
        </w:tc>
        <w:tc>
          <w:tcPr>
            <w:tcW w:type="dxa" w:w="3456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Driver Passenger Protector bundle 6-month cost (5-seater car)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35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60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87.50 RM</w:t>
            </w:r>
          </w:p>
        </w:tc>
        <w:tc>
          <w:tcPr>
            <w:tcW w:type="dxa" w:w="1152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130 RM</w:t>
            </w:r>
          </w:p>
        </w:tc>
      </w:tr>
    </w:tbl>
    <w:p>
      <w:pPr>
        <w:spacing w:before="0" w:after="70"/>
      </w:pPr>
    </w:p>
    <w:p>
      <w:pPr>
        <w:spacing w:before="180" w:after="52"/>
      </w:pPr>
      <w:r>
        <w:rPr>
          <w:rFonts w:ascii="Arial" w:hAnsi="Arial"/>
          <w:b/>
          <w:sz w:val="22"/>
        </w:rPr>
        <w:t>Table 8: Lonpac Smart Driver Electric Vehicle (EV) Coverage Add-on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EEEE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Benefit Item</w:t>
            </w:r>
          </w:p>
        </w:tc>
        <w:tc>
          <w:tcPr>
            <w:tcW w:type="dxa" w:w="5616"/>
            <w:vAlign w:val="top"/>
            <w:shd w:fill="EEEEE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Policy Coverage Scope &amp; Benefit Limits</w:t>
            </w:r>
          </w:p>
        </w:tc>
        <w:tc>
          <w:tcPr>
            <w:tcW w:type="dxa" w:w="2016"/>
            <w:vAlign w:val="top"/>
            <w:shd w:fill="EEEEE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Standard Base Cost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EV Charger Bodily Injury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Hospitalization expenses due to bodily injury caused directly while charging at home or public EV charger (up to RM5,000 aggregate per year)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Home Content Damage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Property damage to house structure and home contents caused by home EV charger malfunction (up to RM5,000 aggregate per year)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Daily Repair Downtime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Daily repair inconvenience allowance of RM100/day for up to 10 days (payable from 6th day of repair following an own-damage claim)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Home Charger Liability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Third-party legal liability for bodily injury or property damage arising from home EV charger (up to RM50,000 aggregate per year)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Battery Depletion Towing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Towing expense reimbursement to nearest EV charging station upon battery depletion (up to RM400 aggregate per year)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Wallbox Damage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Indemnity for damage to home EV charger wallbox caused by fire, lightning, or flood (up to RM5,000 aggregate per year)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Built-in Bundle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Total EV Bundle Cost (1 Year)</w:t>
            </w:r>
          </w:p>
        </w:tc>
        <w:tc>
          <w:tcPr>
            <w:tcW w:type="dxa" w:w="56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Comprehensive Electric Vehicle Add-on Pack for Private EV Car</w:t>
            </w:r>
          </w:p>
        </w:tc>
        <w:tc>
          <w:tcPr>
            <w:tcW w:type="dxa" w:w="201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Cost : 120 RM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