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8F12C" w14:textId="12429A1F" w:rsidR="000B0772" w:rsidRDefault="004E7F4A" w:rsidP="004E7F4A">
      <w:pPr>
        <w:jc w:val="center"/>
        <w:rPr>
          <w:rFonts w:ascii="Garamond" w:hAnsi="Garamond"/>
          <w:sz w:val="32"/>
          <w:szCs w:val="32"/>
        </w:rPr>
      </w:pPr>
      <w:r w:rsidRPr="004E7F4A">
        <w:rPr>
          <w:rFonts w:ascii="Garamond" w:hAnsi="Garamond"/>
          <w:sz w:val="32"/>
          <w:szCs w:val="32"/>
        </w:rPr>
        <w:t>Crop Module 6: Hands-on exercise</w:t>
      </w:r>
    </w:p>
    <w:p w14:paraId="201F45F2" w14:textId="77777777" w:rsidR="00F25A06" w:rsidRDefault="00F25A06" w:rsidP="004E7F4A">
      <w:pPr>
        <w:jc w:val="center"/>
        <w:rPr>
          <w:rFonts w:ascii="Garamond" w:hAnsi="Garamond"/>
          <w:sz w:val="32"/>
          <w:szCs w:val="32"/>
        </w:rPr>
      </w:pPr>
    </w:p>
    <w:p w14:paraId="63F075DC" w14:textId="0385CDAD" w:rsidR="004E7F4A" w:rsidRDefault="78E66831" w:rsidP="00F25A06">
      <w:pPr>
        <w:spacing w:line="360" w:lineRule="auto"/>
        <w:rPr>
          <w:rFonts w:ascii="Garamond" w:hAnsi="Garamond"/>
          <w:b/>
          <w:bCs/>
          <w:sz w:val="28"/>
          <w:szCs w:val="28"/>
        </w:rPr>
      </w:pPr>
      <w:r w:rsidRPr="78E66831">
        <w:rPr>
          <w:rFonts w:ascii="Garamond" w:hAnsi="Garamond"/>
          <w:b/>
          <w:bCs/>
          <w:sz w:val="28"/>
          <w:szCs w:val="28"/>
        </w:rPr>
        <w:t>Context</w:t>
      </w:r>
    </w:p>
    <w:p w14:paraId="0A461C93" w14:textId="7AEB82C8" w:rsidR="78E66831" w:rsidRDefault="1FA38B45" w:rsidP="78E66831">
      <w:pPr>
        <w:spacing w:line="360" w:lineRule="auto"/>
        <w:jc w:val="both"/>
        <w:rPr>
          <w:rFonts w:ascii="Garamond" w:hAnsi="Garamond"/>
          <w:sz w:val="28"/>
          <w:szCs w:val="28"/>
        </w:rPr>
      </w:pPr>
      <w:r w:rsidRPr="1FA38B45">
        <w:rPr>
          <w:rFonts w:ascii="Garamond" w:hAnsi="Garamond"/>
          <w:sz w:val="28"/>
          <w:szCs w:val="28"/>
        </w:rPr>
        <w:t xml:space="preserve">Pakistan is among the most vulnerable regions to climate change impacts, in particular the agricultural areas found in the </w:t>
      </w:r>
      <w:r w:rsidR="001E45D2">
        <w:rPr>
          <w:rFonts w:ascii="Garamond" w:hAnsi="Garamond"/>
          <w:sz w:val="28"/>
          <w:szCs w:val="28"/>
        </w:rPr>
        <w:t>world’s</w:t>
      </w:r>
      <w:r w:rsidRPr="1FA38B45">
        <w:rPr>
          <w:rFonts w:ascii="Garamond" w:hAnsi="Garamond"/>
          <w:sz w:val="28"/>
          <w:szCs w:val="28"/>
        </w:rPr>
        <w:t xml:space="preserve"> largest contiguous irrigation system, the Indus River Basin (IRB). The inter-annual variability of agricultural value added to the GDP and its high dependency on weather suggests that the IRB is among the most vulnerable regions to climate risks worldwide</w:t>
      </w:r>
      <w:r w:rsidRPr="1FA38B45">
        <w:rPr>
          <w:rFonts w:ascii="Garamond" w:hAnsi="Garamond"/>
          <w:sz w:val="28"/>
          <w:szCs w:val="28"/>
          <w:vertAlign w:val="superscript"/>
        </w:rPr>
        <w:t>1</w:t>
      </w:r>
      <w:r w:rsidRPr="1FA38B45">
        <w:rPr>
          <w:rFonts w:ascii="Garamond" w:hAnsi="Garamond"/>
          <w:sz w:val="28"/>
          <w:szCs w:val="28"/>
        </w:rPr>
        <w:t>. The impact of climate change on agricultural production can manifest in different ways. For example, shifts in rainfall distribution</w:t>
      </w:r>
      <w:r w:rsidRPr="1FA38B45">
        <w:rPr>
          <w:rFonts w:ascii="Garamond" w:hAnsi="Garamond"/>
          <w:sz w:val="28"/>
          <w:szCs w:val="28"/>
          <w:vertAlign w:val="superscript"/>
        </w:rPr>
        <w:t>2</w:t>
      </w:r>
      <w:r w:rsidRPr="1FA38B45">
        <w:rPr>
          <w:rFonts w:ascii="Garamond" w:hAnsi="Garamond"/>
          <w:sz w:val="28"/>
          <w:szCs w:val="28"/>
        </w:rPr>
        <w:t xml:space="preserve"> intensification and more extreme weather events</w:t>
      </w:r>
      <w:r w:rsidRPr="1FA38B45">
        <w:rPr>
          <w:rFonts w:ascii="Garamond" w:hAnsi="Garamond"/>
          <w:sz w:val="28"/>
          <w:szCs w:val="28"/>
          <w:vertAlign w:val="superscript"/>
        </w:rPr>
        <w:t>3</w:t>
      </w:r>
      <w:r w:rsidRPr="1FA38B45">
        <w:rPr>
          <w:rFonts w:ascii="Garamond" w:hAnsi="Garamond"/>
          <w:sz w:val="28"/>
          <w:szCs w:val="28"/>
        </w:rPr>
        <w:t>, and changes in crop pests and diseases</w:t>
      </w:r>
      <w:r w:rsidRPr="1FA38B45">
        <w:rPr>
          <w:rFonts w:ascii="Garamond" w:hAnsi="Garamond"/>
          <w:sz w:val="28"/>
          <w:szCs w:val="28"/>
          <w:vertAlign w:val="superscript"/>
        </w:rPr>
        <w:t>4</w:t>
      </w:r>
      <w:r w:rsidRPr="1FA38B45">
        <w:rPr>
          <w:rFonts w:ascii="Garamond" w:hAnsi="Garamond"/>
          <w:sz w:val="28"/>
          <w:szCs w:val="28"/>
        </w:rPr>
        <w:t>.</w:t>
      </w:r>
    </w:p>
    <w:p w14:paraId="407FCE91" w14:textId="37C589A6" w:rsidR="78E66831" w:rsidRDefault="1FA38B45" w:rsidP="78E66831">
      <w:pPr>
        <w:spacing w:line="360" w:lineRule="auto"/>
        <w:jc w:val="both"/>
        <w:rPr>
          <w:rFonts w:ascii="Garamond" w:hAnsi="Garamond"/>
          <w:sz w:val="28"/>
          <w:szCs w:val="28"/>
        </w:rPr>
      </w:pPr>
      <w:r w:rsidRPr="1FA38B45">
        <w:rPr>
          <w:rFonts w:ascii="Garamond" w:hAnsi="Garamond"/>
          <w:sz w:val="28"/>
          <w:szCs w:val="28"/>
        </w:rPr>
        <w:t>Hence, there is a need to increase the understanding of future climate impacts on agricultural systems and implement measures to increase the efficiency and productivity of agricultural water use in response to climate change, growing demographic pressure and finite water resources</w:t>
      </w:r>
      <w:r w:rsidRPr="1FA38B45">
        <w:rPr>
          <w:rFonts w:ascii="Garamond" w:hAnsi="Garamond"/>
          <w:sz w:val="28"/>
          <w:szCs w:val="28"/>
          <w:vertAlign w:val="superscript"/>
        </w:rPr>
        <w:t>5</w:t>
      </w:r>
      <w:r w:rsidRPr="1FA38B45">
        <w:rPr>
          <w:rFonts w:ascii="Garamond" w:hAnsi="Garamond"/>
          <w:sz w:val="28"/>
          <w:szCs w:val="28"/>
        </w:rPr>
        <w:t>.</w:t>
      </w:r>
    </w:p>
    <w:p w14:paraId="19C0A0D1" w14:textId="0B527AA7" w:rsidR="00C42EB0" w:rsidRDefault="78E66831" w:rsidP="00F25A06">
      <w:pPr>
        <w:spacing w:line="360" w:lineRule="auto"/>
        <w:jc w:val="both"/>
        <w:rPr>
          <w:rFonts w:ascii="Garamond" w:hAnsi="Garamond"/>
          <w:sz w:val="28"/>
          <w:szCs w:val="28"/>
        </w:rPr>
      </w:pPr>
      <w:r w:rsidRPr="78E66831">
        <w:rPr>
          <w:rFonts w:ascii="Garamond" w:hAnsi="Garamond"/>
          <w:sz w:val="28"/>
          <w:szCs w:val="28"/>
        </w:rPr>
        <w:t>Understanding how climate change could affect agricultural production can inform local governments and allow the development of appropriate long-term policies, with the aim of reducing the adverse impacts of climate change on agriculture.</w:t>
      </w:r>
    </w:p>
    <w:p w14:paraId="079EED59" w14:textId="709102BC" w:rsidR="00C42EB0" w:rsidRPr="00C42EB0" w:rsidRDefault="78E66831" w:rsidP="00F25A06">
      <w:pPr>
        <w:spacing w:line="360" w:lineRule="auto"/>
        <w:jc w:val="both"/>
        <w:rPr>
          <w:rFonts w:ascii="Garamond" w:hAnsi="Garamond"/>
          <w:b/>
          <w:bCs/>
          <w:sz w:val="28"/>
          <w:szCs w:val="28"/>
        </w:rPr>
      </w:pPr>
      <w:r w:rsidRPr="78E66831">
        <w:rPr>
          <w:rFonts w:ascii="Garamond" w:hAnsi="Garamond"/>
          <w:b/>
          <w:bCs/>
          <w:sz w:val="28"/>
          <w:szCs w:val="28"/>
        </w:rPr>
        <w:t>Background for the hands-on exercise</w:t>
      </w:r>
    </w:p>
    <w:p w14:paraId="2408AA9C" w14:textId="78757AB1" w:rsidR="78E66831" w:rsidRDefault="1FA38B45" w:rsidP="78E66831">
      <w:pPr>
        <w:spacing w:line="360" w:lineRule="auto"/>
        <w:jc w:val="both"/>
        <w:rPr>
          <w:rFonts w:ascii="Garamond" w:hAnsi="Garamond"/>
          <w:sz w:val="28"/>
          <w:szCs w:val="28"/>
        </w:rPr>
      </w:pPr>
      <w:r w:rsidRPr="1FA38B45">
        <w:rPr>
          <w:rFonts w:ascii="Garamond" w:hAnsi="Garamond"/>
          <w:sz w:val="28"/>
          <w:szCs w:val="28"/>
        </w:rPr>
        <w:t xml:space="preserve">In this exercise, you are asked to assess the impact of climate change on wheat yields. In particular, you will try to understand whether projected changes in climate would require the implementation of a different irrigation management. In this exercise, you will use </w:t>
      </w:r>
      <w:proofErr w:type="spellStart"/>
      <w:r w:rsidRPr="1FA38B45">
        <w:rPr>
          <w:rFonts w:ascii="Garamond" w:hAnsi="Garamond"/>
          <w:sz w:val="28"/>
          <w:szCs w:val="28"/>
        </w:rPr>
        <w:t>AquaCrop</w:t>
      </w:r>
      <w:proofErr w:type="spellEnd"/>
      <w:r w:rsidRPr="1FA38B45">
        <w:rPr>
          <w:rFonts w:ascii="Garamond" w:hAnsi="Garamond"/>
          <w:sz w:val="28"/>
          <w:szCs w:val="28"/>
        </w:rPr>
        <w:t xml:space="preserve"> and </w:t>
      </w:r>
      <w:hyperlink r:id="rId5">
        <w:proofErr w:type="spellStart"/>
        <w:r w:rsidRPr="1FA38B45">
          <w:rPr>
            <w:rStyle w:val="Hyperlink"/>
            <w:rFonts w:ascii="Garamond" w:hAnsi="Garamond"/>
            <w:sz w:val="28"/>
            <w:szCs w:val="28"/>
          </w:rPr>
          <w:t>AquaCropPlotter</w:t>
        </w:r>
        <w:proofErr w:type="spellEnd"/>
      </w:hyperlink>
      <w:r w:rsidRPr="1FA38B45">
        <w:rPr>
          <w:rFonts w:ascii="Garamond" w:hAnsi="Garamond"/>
          <w:sz w:val="28"/>
          <w:szCs w:val="28"/>
        </w:rPr>
        <w:t xml:space="preserve"> to draw insights about the potential impact of projected climate change on wheat yields in Multan and the benefits </w:t>
      </w:r>
      <w:r w:rsidR="001E45D2">
        <w:rPr>
          <w:rFonts w:ascii="Garamond" w:hAnsi="Garamond"/>
          <w:sz w:val="28"/>
          <w:szCs w:val="28"/>
        </w:rPr>
        <w:t>of</w:t>
      </w:r>
      <w:r w:rsidRPr="1FA38B45">
        <w:rPr>
          <w:rFonts w:ascii="Garamond" w:hAnsi="Garamond"/>
          <w:sz w:val="28"/>
          <w:szCs w:val="28"/>
        </w:rPr>
        <w:t xml:space="preserve"> the adoption of different irrigation management. </w:t>
      </w:r>
    </w:p>
    <w:p w14:paraId="3614E76F" w14:textId="298F3605" w:rsidR="00AC5676" w:rsidRPr="00AC5676" w:rsidRDefault="78E66831" w:rsidP="00F25A06">
      <w:pPr>
        <w:spacing w:line="360" w:lineRule="auto"/>
        <w:jc w:val="both"/>
        <w:rPr>
          <w:rFonts w:ascii="Garamond" w:hAnsi="Garamond"/>
          <w:b/>
          <w:bCs/>
          <w:sz w:val="28"/>
          <w:szCs w:val="28"/>
        </w:rPr>
      </w:pPr>
      <w:r w:rsidRPr="78E66831">
        <w:rPr>
          <w:rFonts w:ascii="Garamond" w:hAnsi="Garamond"/>
          <w:b/>
          <w:bCs/>
          <w:sz w:val="28"/>
          <w:szCs w:val="28"/>
        </w:rPr>
        <w:t xml:space="preserve">Task on </w:t>
      </w:r>
      <w:proofErr w:type="spellStart"/>
      <w:r w:rsidRPr="78E66831">
        <w:rPr>
          <w:rFonts w:ascii="Garamond" w:hAnsi="Garamond"/>
          <w:b/>
          <w:bCs/>
          <w:sz w:val="28"/>
          <w:szCs w:val="28"/>
        </w:rPr>
        <w:t>AquaCrop</w:t>
      </w:r>
      <w:proofErr w:type="spellEnd"/>
    </w:p>
    <w:p w14:paraId="33C7FE8B" w14:textId="0A71DFE9" w:rsidR="00AC5676" w:rsidRDefault="1FA38B45" w:rsidP="78E66831">
      <w:pPr>
        <w:spacing w:line="360" w:lineRule="auto"/>
        <w:jc w:val="both"/>
        <w:rPr>
          <w:rFonts w:ascii="Garamond" w:hAnsi="Garamond"/>
          <w:sz w:val="28"/>
          <w:szCs w:val="28"/>
        </w:rPr>
      </w:pPr>
      <w:r w:rsidRPr="1FA38B45">
        <w:rPr>
          <w:rFonts w:ascii="Garamond" w:hAnsi="Garamond"/>
          <w:sz w:val="28"/>
          <w:szCs w:val="28"/>
        </w:rPr>
        <w:t xml:space="preserve">After completing the exercise of Module 5 “Create project files (PRMs) and run simulations” you should have in your DATA folder four PRM files, named: Wheat_Badin_1Nov_7d11mm_45;Wheat_Badin_1Nov_7d11mm_85;Wheat_Multan_1Nov_7d13mm_45; Wheat_Multan_1Nov_7d13mm_85. If you don’t have them, please follow the steps in Module 5 to create the two PRMs only for the location of Multan. </w:t>
      </w:r>
    </w:p>
    <w:p w14:paraId="39041909" w14:textId="50E22C26" w:rsidR="00AC5676" w:rsidRDefault="1FA38B45" w:rsidP="78E66831">
      <w:pPr>
        <w:spacing w:line="360" w:lineRule="auto"/>
        <w:jc w:val="both"/>
        <w:rPr>
          <w:rFonts w:ascii="Garamond" w:hAnsi="Garamond"/>
          <w:sz w:val="28"/>
          <w:szCs w:val="28"/>
        </w:rPr>
      </w:pPr>
      <w:r w:rsidRPr="1FA38B45">
        <w:rPr>
          <w:rFonts w:ascii="Garamond" w:hAnsi="Garamond"/>
          <w:sz w:val="28"/>
          <w:szCs w:val="28"/>
        </w:rPr>
        <w:t xml:space="preserve">This exercise consists in creating two new PRM files for the location of Multan (RCP4.5 and 8.5) by changing the irrigation file, from furrow irrigation: 13 mm </w:t>
      </w:r>
      <w:r w:rsidR="001E45D2">
        <w:rPr>
          <w:rFonts w:ascii="Garamond" w:hAnsi="Garamond"/>
          <w:sz w:val="28"/>
          <w:szCs w:val="28"/>
        </w:rPr>
        <w:t>every</w:t>
      </w:r>
      <w:r w:rsidRPr="1FA38B45">
        <w:rPr>
          <w:rFonts w:ascii="Garamond" w:hAnsi="Garamond"/>
          <w:sz w:val="28"/>
          <w:szCs w:val="28"/>
        </w:rPr>
        <w:t xml:space="preserve"> 7 days to 15mm </w:t>
      </w:r>
      <w:r w:rsidR="0067405F">
        <w:rPr>
          <w:rFonts w:ascii="Garamond" w:hAnsi="Garamond"/>
          <w:sz w:val="28"/>
          <w:szCs w:val="28"/>
        </w:rPr>
        <w:t>every</w:t>
      </w:r>
      <w:r w:rsidRPr="1FA38B45">
        <w:rPr>
          <w:rFonts w:ascii="Garamond" w:hAnsi="Garamond"/>
          <w:sz w:val="28"/>
          <w:szCs w:val="28"/>
        </w:rPr>
        <w:t xml:space="preserve"> 8 days.</w:t>
      </w:r>
    </w:p>
    <w:p w14:paraId="56927FA7" w14:textId="6872A66B" w:rsidR="00AC5676" w:rsidRDefault="78E66831" w:rsidP="00AC5676">
      <w:pPr>
        <w:spacing w:line="360" w:lineRule="auto"/>
        <w:jc w:val="both"/>
        <w:rPr>
          <w:rFonts w:ascii="Garamond" w:hAnsi="Garamond"/>
          <w:sz w:val="28"/>
          <w:szCs w:val="28"/>
        </w:rPr>
      </w:pPr>
      <w:r w:rsidRPr="78E66831">
        <w:rPr>
          <w:rFonts w:ascii="Garamond" w:hAnsi="Garamond"/>
          <w:sz w:val="28"/>
          <w:szCs w:val="28"/>
        </w:rPr>
        <w:t xml:space="preserve">You will simulate crop yields under these different irrigation </w:t>
      </w:r>
      <w:r w:rsidR="001E45D2">
        <w:rPr>
          <w:rFonts w:ascii="Garamond" w:hAnsi="Garamond"/>
          <w:sz w:val="28"/>
          <w:szCs w:val="28"/>
        </w:rPr>
        <w:t>management</w:t>
      </w:r>
      <w:r w:rsidRPr="78E66831">
        <w:rPr>
          <w:rFonts w:ascii="Garamond" w:hAnsi="Garamond"/>
          <w:sz w:val="28"/>
          <w:szCs w:val="28"/>
        </w:rPr>
        <w:t xml:space="preserve"> and provide evidence of why changing irrigation management may be </w:t>
      </w:r>
      <w:r w:rsidR="001E45D2">
        <w:rPr>
          <w:rFonts w:ascii="Garamond" w:hAnsi="Garamond"/>
          <w:sz w:val="28"/>
          <w:szCs w:val="28"/>
        </w:rPr>
        <w:t>appropriate</w:t>
      </w:r>
      <w:r w:rsidRPr="78E66831">
        <w:rPr>
          <w:rFonts w:ascii="Garamond" w:hAnsi="Garamond"/>
          <w:sz w:val="28"/>
          <w:szCs w:val="28"/>
        </w:rPr>
        <w:t xml:space="preserve"> in the future.</w:t>
      </w:r>
    </w:p>
    <w:p w14:paraId="6D6D3F51" w14:textId="73E55651" w:rsidR="00584C41" w:rsidRPr="006D3B35" w:rsidRDefault="00584C41" w:rsidP="00584C41">
      <w:pPr>
        <w:pStyle w:val="ListParagraph"/>
        <w:jc w:val="both"/>
        <w:rPr>
          <w:rFonts w:ascii="Garamond" w:hAnsi="Garamond"/>
          <w:sz w:val="28"/>
          <w:szCs w:val="28"/>
        </w:rPr>
      </w:pPr>
    </w:p>
    <w:p w14:paraId="6AE50802" w14:textId="002681AD" w:rsidR="00F25A06" w:rsidRPr="00C81998" w:rsidRDefault="78E66831" w:rsidP="004E7F4A">
      <w:pPr>
        <w:jc w:val="both"/>
        <w:rPr>
          <w:rFonts w:ascii="Garamond" w:hAnsi="Garamond"/>
          <w:b/>
          <w:bCs/>
          <w:sz w:val="28"/>
          <w:szCs w:val="28"/>
          <w:lang w:val="en-US"/>
        </w:rPr>
      </w:pPr>
      <w:r w:rsidRPr="78E66831">
        <w:rPr>
          <w:rFonts w:ascii="Garamond" w:hAnsi="Garamond"/>
          <w:b/>
          <w:bCs/>
          <w:sz w:val="28"/>
          <w:szCs w:val="28"/>
          <w:lang w:val="en-US"/>
        </w:rPr>
        <w:t>References</w:t>
      </w:r>
    </w:p>
    <w:p w14:paraId="1D38A146" w14:textId="2E996852" w:rsidR="00F25A06" w:rsidRPr="007A2B53" w:rsidRDefault="1FA38B45" w:rsidP="007A2B53">
      <w:pPr>
        <w:spacing w:line="240" w:lineRule="auto"/>
        <w:jc w:val="both"/>
        <w:rPr>
          <w:rFonts w:ascii="Garamond" w:hAnsi="Garamond"/>
          <w:sz w:val="28"/>
          <w:szCs w:val="28"/>
        </w:rPr>
      </w:pPr>
      <w:r w:rsidRPr="1FA38B45">
        <w:rPr>
          <w:rFonts w:eastAsiaTheme="minorEastAsia"/>
          <w:sz w:val="28"/>
          <w:szCs w:val="28"/>
          <w:lang w:val="en-US"/>
        </w:rPr>
        <w:t xml:space="preserve">1. </w:t>
      </w:r>
      <w:r w:rsidRPr="007A2B53">
        <w:rPr>
          <w:rFonts w:ascii="Garamond" w:hAnsi="Garamond"/>
          <w:sz w:val="28"/>
          <w:szCs w:val="28"/>
        </w:rPr>
        <w:t xml:space="preserve">TWB2016. The Indus Basin of Pakistan: the Impacts of Climate Risks on Water and Agriculture. </w:t>
      </w:r>
    </w:p>
    <w:p w14:paraId="6A8411FA" w14:textId="7CE49405" w:rsidR="1FA38B45" w:rsidRPr="007A2B53" w:rsidRDefault="1FA38B45" w:rsidP="007A2B53">
      <w:pPr>
        <w:spacing w:line="240" w:lineRule="auto"/>
        <w:jc w:val="both"/>
        <w:rPr>
          <w:rFonts w:ascii="Garamond" w:hAnsi="Garamond"/>
          <w:sz w:val="28"/>
          <w:szCs w:val="28"/>
        </w:rPr>
      </w:pPr>
      <w:r w:rsidRPr="007A2B53">
        <w:rPr>
          <w:rFonts w:ascii="Garamond" w:hAnsi="Garamond"/>
          <w:sz w:val="28"/>
          <w:szCs w:val="28"/>
        </w:rPr>
        <w:t xml:space="preserve">2. </w:t>
      </w:r>
      <w:proofErr w:type="spellStart"/>
      <w:r w:rsidRPr="007A2B53">
        <w:rPr>
          <w:rFonts w:ascii="Garamond" w:hAnsi="Garamond"/>
          <w:sz w:val="28"/>
          <w:szCs w:val="28"/>
        </w:rPr>
        <w:t>Mamalakis</w:t>
      </w:r>
      <w:proofErr w:type="spellEnd"/>
      <w:r w:rsidRPr="007A2B53">
        <w:rPr>
          <w:rFonts w:ascii="Garamond" w:hAnsi="Garamond"/>
          <w:sz w:val="28"/>
          <w:szCs w:val="28"/>
        </w:rPr>
        <w:t>, A. et al. Zonally contrasting shifts of the tropical rain belt in response to climate change. Nat. Clim. Change 11, 143–151 (2021).</w:t>
      </w:r>
    </w:p>
    <w:p w14:paraId="52744D20" w14:textId="421220D6" w:rsidR="1FA38B45" w:rsidRPr="007A2B53" w:rsidRDefault="1FA38B45" w:rsidP="007A2B53">
      <w:pPr>
        <w:spacing w:line="240" w:lineRule="auto"/>
        <w:jc w:val="both"/>
        <w:rPr>
          <w:rFonts w:ascii="Garamond" w:hAnsi="Garamond"/>
          <w:sz w:val="28"/>
          <w:szCs w:val="28"/>
        </w:rPr>
      </w:pPr>
      <w:r w:rsidRPr="007A2B53">
        <w:rPr>
          <w:rFonts w:ascii="Garamond" w:hAnsi="Garamond"/>
          <w:sz w:val="28"/>
          <w:szCs w:val="28"/>
        </w:rPr>
        <w:t xml:space="preserve">3. Teixeira, E. I., Fischer, G., van </w:t>
      </w:r>
      <w:proofErr w:type="spellStart"/>
      <w:r w:rsidRPr="007A2B53">
        <w:rPr>
          <w:rFonts w:ascii="Garamond" w:hAnsi="Garamond"/>
          <w:sz w:val="28"/>
          <w:szCs w:val="28"/>
        </w:rPr>
        <w:t>Velthuizen</w:t>
      </w:r>
      <w:proofErr w:type="spellEnd"/>
      <w:r w:rsidRPr="007A2B53">
        <w:rPr>
          <w:rFonts w:ascii="Garamond" w:hAnsi="Garamond"/>
          <w:sz w:val="28"/>
          <w:szCs w:val="28"/>
        </w:rPr>
        <w:t xml:space="preserve">, H., Walter, C. &amp; Ewert, F. Global hot-spots of heat stress on agricultural crops due to climate change. Agric. For. </w:t>
      </w:r>
      <w:proofErr w:type="spellStart"/>
      <w:r w:rsidRPr="007A2B53">
        <w:rPr>
          <w:rFonts w:ascii="Garamond" w:hAnsi="Garamond"/>
          <w:sz w:val="28"/>
          <w:szCs w:val="28"/>
        </w:rPr>
        <w:t>Meteorol</w:t>
      </w:r>
      <w:proofErr w:type="spellEnd"/>
      <w:r w:rsidRPr="007A2B53">
        <w:rPr>
          <w:rFonts w:ascii="Garamond" w:hAnsi="Garamond"/>
          <w:sz w:val="28"/>
          <w:szCs w:val="28"/>
        </w:rPr>
        <w:t>. 170, 206–215 (2013).</w:t>
      </w:r>
    </w:p>
    <w:p w14:paraId="6836D75F" w14:textId="7A9E7700" w:rsidR="1FA38B45" w:rsidRPr="007A2B53" w:rsidRDefault="1FA38B45" w:rsidP="007A2B53">
      <w:pPr>
        <w:spacing w:line="240" w:lineRule="auto"/>
        <w:jc w:val="both"/>
        <w:rPr>
          <w:rFonts w:ascii="Garamond" w:hAnsi="Garamond"/>
          <w:sz w:val="28"/>
          <w:szCs w:val="28"/>
        </w:rPr>
      </w:pPr>
      <w:r w:rsidRPr="007A2B53">
        <w:rPr>
          <w:rFonts w:ascii="Garamond" w:hAnsi="Garamond"/>
          <w:sz w:val="28"/>
          <w:szCs w:val="28"/>
        </w:rPr>
        <w:t xml:space="preserve">4. Wang, C. et al. Occurrence of crop pests and diseases has largely increased </w:t>
      </w:r>
      <w:proofErr w:type="spellStart"/>
      <w:r w:rsidRPr="007A2B53">
        <w:rPr>
          <w:rFonts w:ascii="Garamond" w:hAnsi="Garamond"/>
          <w:sz w:val="28"/>
          <w:szCs w:val="28"/>
        </w:rPr>
        <w:t>iChina</w:t>
      </w:r>
      <w:proofErr w:type="spellEnd"/>
      <w:r w:rsidRPr="007A2B53">
        <w:rPr>
          <w:rFonts w:ascii="Garamond" w:hAnsi="Garamond"/>
          <w:sz w:val="28"/>
          <w:szCs w:val="28"/>
        </w:rPr>
        <w:t xml:space="preserve"> since 1970. Nat. Food 3, 57–65 (2022).</w:t>
      </w:r>
    </w:p>
    <w:p w14:paraId="2786F597" w14:textId="14263FA3" w:rsidR="1FA38B45" w:rsidRPr="007A2B53" w:rsidRDefault="1FA38B45" w:rsidP="007A2B53">
      <w:pPr>
        <w:spacing w:line="240" w:lineRule="auto"/>
        <w:jc w:val="both"/>
        <w:rPr>
          <w:rFonts w:ascii="Garamond" w:hAnsi="Garamond"/>
          <w:sz w:val="28"/>
          <w:szCs w:val="28"/>
        </w:rPr>
      </w:pPr>
      <w:r w:rsidRPr="007A2B53">
        <w:rPr>
          <w:rFonts w:ascii="Garamond" w:hAnsi="Garamond"/>
          <w:sz w:val="28"/>
          <w:szCs w:val="28"/>
        </w:rPr>
        <w:t xml:space="preserve">5. Richey, A.S., Thomas, B.F., Lo, M.H., Reager, J.T., Famiglietti, J.S., Voss, K., Rodell, M., 2015. Quantifying renewable groundwater stress with GRACE. Water </w:t>
      </w:r>
      <w:proofErr w:type="spellStart"/>
      <w:r w:rsidRPr="007A2B53">
        <w:rPr>
          <w:rFonts w:ascii="Garamond" w:hAnsi="Garamond"/>
          <w:sz w:val="28"/>
          <w:szCs w:val="28"/>
        </w:rPr>
        <w:t>Resour</w:t>
      </w:r>
      <w:proofErr w:type="spellEnd"/>
      <w:r w:rsidRPr="007A2B53">
        <w:rPr>
          <w:rFonts w:ascii="Garamond" w:hAnsi="Garamond"/>
          <w:sz w:val="28"/>
          <w:szCs w:val="28"/>
        </w:rPr>
        <w:t>. Res. 51 (7), 5217–5238. Sandhu, S.S., Mahal, S.S.,</w:t>
      </w:r>
    </w:p>
    <w:p w14:paraId="6278FDB1" w14:textId="2F5F9544" w:rsidR="00F25A06" w:rsidRPr="007A2B53" w:rsidRDefault="00F25A06" w:rsidP="007A2B53">
      <w:pPr>
        <w:spacing w:line="240" w:lineRule="auto"/>
        <w:jc w:val="both"/>
        <w:rPr>
          <w:rFonts w:ascii="Garamond" w:hAnsi="Garamond"/>
          <w:sz w:val="28"/>
          <w:szCs w:val="28"/>
        </w:rPr>
      </w:pPr>
    </w:p>
    <w:sectPr w:rsidR="00F25A06" w:rsidRPr="007A2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16F52"/>
    <w:multiLevelType w:val="hybridMultilevel"/>
    <w:tmpl w:val="D57E0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BC7782"/>
    <w:multiLevelType w:val="hybridMultilevel"/>
    <w:tmpl w:val="4EAA3008"/>
    <w:lvl w:ilvl="0" w:tplc="CABC21A6">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087277">
    <w:abstractNumId w:val="1"/>
  </w:num>
  <w:num w:numId="2" w16cid:durableId="953904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MTK3NDU3N7SwNLZU0lEKTi0uzszPAykwqwUAgtpv+ywAAAA="/>
  </w:docVars>
  <w:rsids>
    <w:rsidRoot w:val="004E7F4A"/>
    <w:rsid w:val="000B0772"/>
    <w:rsid w:val="001769D2"/>
    <w:rsid w:val="001E45D2"/>
    <w:rsid w:val="00285CA9"/>
    <w:rsid w:val="003A7937"/>
    <w:rsid w:val="004349DB"/>
    <w:rsid w:val="004E7F4A"/>
    <w:rsid w:val="00584C41"/>
    <w:rsid w:val="00614BC2"/>
    <w:rsid w:val="00636422"/>
    <w:rsid w:val="0065525E"/>
    <w:rsid w:val="0067405F"/>
    <w:rsid w:val="006B5D25"/>
    <w:rsid w:val="006D3B35"/>
    <w:rsid w:val="007A2B53"/>
    <w:rsid w:val="007A4F23"/>
    <w:rsid w:val="0084301F"/>
    <w:rsid w:val="00957036"/>
    <w:rsid w:val="009B5EB5"/>
    <w:rsid w:val="00A62392"/>
    <w:rsid w:val="00A865FC"/>
    <w:rsid w:val="00AC5676"/>
    <w:rsid w:val="00B17084"/>
    <w:rsid w:val="00C16C6F"/>
    <w:rsid w:val="00C17835"/>
    <w:rsid w:val="00C42EB0"/>
    <w:rsid w:val="00C81998"/>
    <w:rsid w:val="00D743AC"/>
    <w:rsid w:val="00DB6C2F"/>
    <w:rsid w:val="00E06CA4"/>
    <w:rsid w:val="00F25A06"/>
    <w:rsid w:val="1FA38B45"/>
    <w:rsid w:val="78E66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DDCCC"/>
  <w15:chartTrackingRefBased/>
  <w15:docId w15:val="{11B8BE19-AF04-4B91-A686-F3BA585B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25A06"/>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65525E"/>
    <w:rPr>
      <w:sz w:val="16"/>
      <w:szCs w:val="16"/>
    </w:rPr>
  </w:style>
  <w:style w:type="paragraph" w:styleId="CommentText">
    <w:name w:val="annotation text"/>
    <w:basedOn w:val="Normal"/>
    <w:link w:val="CommentTextChar"/>
    <w:uiPriority w:val="99"/>
    <w:unhideWhenUsed/>
    <w:rsid w:val="0065525E"/>
    <w:pPr>
      <w:spacing w:line="240" w:lineRule="auto"/>
    </w:pPr>
    <w:rPr>
      <w:sz w:val="20"/>
      <w:szCs w:val="20"/>
    </w:rPr>
  </w:style>
  <w:style w:type="character" w:customStyle="1" w:styleId="CommentTextChar">
    <w:name w:val="Comment Text Char"/>
    <w:basedOn w:val="DefaultParagraphFont"/>
    <w:link w:val="CommentText"/>
    <w:uiPriority w:val="99"/>
    <w:rsid w:val="0065525E"/>
    <w:rPr>
      <w:sz w:val="20"/>
      <w:szCs w:val="20"/>
    </w:rPr>
  </w:style>
  <w:style w:type="paragraph" w:styleId="CommentSubject">
    <w:name w:val="annotation subject"/>
    <w:basedOn w:val="CommentText"/>
    <w:next w:val="CommentText"/>
    <w:link w:val="CommentSubjectChar"/>
    <w:uiPriority w:val="99"/>
    <w:semiHidden/>
    <w:unhideWhenUsed/>
    <w:rsid w:val="0065525E"/>
    <w:rPr>
      <w:b/>
      <w:bCs/>
    </w:rPr>
  </w:style>
  <w:style w:type="character" w:customStyle="1" w:styleId="CommentSubjectChar">
    <w:name w:val="Comment Subject Char"/>
    <w:basedOn w:val="CommentTextChar"/>
    <w:link w:val="CommentSubject"/>
    <w:uiPriority w:val="99"/>
    <w:semiHidden/>
    <w:rsid w:val="0065525E"/>
    <w:rPr>
      <w:b/>
      <w:bCs/>
      <w:sz w:val="20"/>
      <w:szCs w:val="20"/>
    </w:rPr>
  </w:style>
  <w:style w:type="paragraph" w:styleId="Revision">
    <w:name w:val="Revision"/>
    <w:hidden/>
    <w:uiPriority w:val="99"/>
    <w:semiHidden/>
    <w:rsid w:val="0065525E"/>
    <w:pPr>
      <w:spacing w:after="0" w:line="240" w:lineRule="auto"/>
    </w:pPr>
  </w:style>
  <w:style w:type="paragraph" w:styleId="ListParagraph">
    <w:name w:val="List Paragraph"/>
    <w:basedOn w:val="Normal"/>
    <w:uiPriority w:val="34"/>
    <w:qFormat/>
    <w:rsid w:val="0065525E"/>
    <w:pPr>
      <w:ind w:left="720"/>
      <w:contextualSpacing/>
    </w:pPr>
  </w:style>
  <w:style w:type="character" w:styleId="Hyperlink">
    <w:name w:val="Hyperlink"/>
    <w:basedOn w:val="DefaultParagraphFont"/>
    <w:uiPriority w:val="99"/>
    <w:unhideWhenUsed/>
    <w:rsid w:val="00D743AC"/>
    <w:rPr>
      <w:color w:val="0563C1" w:themeColor="hyperlink"/>
      <w:u w:val="single"/>
    </w:rPr>
  </w:style>
  <w:style w:type="character" w:styleId="UnresolvedMention">
    <w:name w:val="Unresolved Mention"/>
    <w:basedOn w:val="DefaultParagraphFont"/>
    <w:uiPriority w:val="99"/>
    <w:semiHidden/>
    <w:unhideWhenUsed/>
    <w:rsid w:val="00D74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tps.shinyapps.io/aquacropplo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2746</Characters>
  <Application>Microsoft Office Word</Application>
  <DocSecurity>4</DocSecurity>
  <Lines>52</Lines>
  <Paragraphs>17</Paragraphs>
  <ScaleCrop>false</ScaleCrop>
  <Company/>
  <LinksUpToDate>false</LinksUpToDate>
  <CharactersWithSpaces>3219</CharactersWithSpaces>
  <SharedDoc>false</SharedDoc>
  <HLinks>
    <vt:vector size="6" baseType="variant">
      <vt:variant>
        <vt:i4>7733370</vt:i4>
      </vt:variant>
      <vt:variant>
        <vt:i4>0</vt:i4>
      </vt:variant>
      <vt:variant>
        <vt:i4>0</vt:i4>
      </vt:variant>
      <vt:variant>
        <vt:i4>5</vt:i4>
      </vt:variant>
      <vt:variant>
        <vt:lpwstr>https://tntps.shinyapps.io/aquacropplotter/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Soldan</dc:creator>
  <cp:keywords/>
  <dc:description/>
  <cp:lastModifiedBy>Andrea Setti</cp:lastModifiedBy>
  <cp:revision>16</cp:revision>
  <cp:lastPrinted>2022-12-07T23:25:00Z</cp:lastPrinted>
  <dcterms:created xsi:type="dcterms:W3CDTF">2022-12-06T23:03:00Z</dcterms:created>
  <dcterms:modified xsi:type="dcterms:W3CDTF">2023-12-05T19:37:00Z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8ef89b55-969d-4ef9-af42-19485eda9515</vt:lpwstr>
  </property>
  <property fmtid="{D5CDD505-2E9C-101B-9397-08002B2CF9AE}" pid="3" name="ZOTERO_PREF_1">
    <vt:lpwstr>&lt;data data-version="3" zotero-version="6.0.18"&gt;&lt;session id="5d3SfSLj"/&gt;&lt;style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