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34"/>
        </w:rPr>
        <w:t>Module 1 — Understanding Climate Information and the CAVA Ecosystem</w:t>
      </w:r>
    </w:p>
    <w:p>
      <w:pPr>
        <w:spacing w:after="160"/>
        <w:jc w:val="center"/>
      </w:pPr>
      <w:r>
        <w:rPr>
          <w:b/>
          <w:color w:val="505050"/>
          <w:sz w:val="20"/>
        </w:rPr>
        <w:t>Duration: 90 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036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332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612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Lead</w:t>
            </w:r>
          </w:p>
        </w:tc>
        <w:tc>
          <w:tcPr>
            <w:tcW w:type="dxa" w:w="3772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topics</w:t>
            </w:r>
          </w:p>
        </w:tc>
        <w:tc>
          <w:tcPr>
            <w:tcW w:type="dxa" w:w="3384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participants should understand</w:t>
            </w:r>
          </w:p>
        </w:tc>
        <w:tc>
          <w:tcPr>
            <w:tcW w:type="dxa" w:w="3484"/>
            <w:shd w:fill="1F4E7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Transition / teaching logic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0–5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Introduction: Why do we need CAVA?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 / facilitator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Start with a practical question, e.g. </w:t>
            </w:r>
            <w:r>
              <w:rPr>
                <w:i/>
                <w:sz w:val="15"/>
              </w:rPr>
              <w:t>“How will extreme heat change in a project area over the next 30 years?”</w:t>
            </w:r>
            <w:r>
              <w:rPr>
                <w:b w:val="0"/>
                <w:sz w:val="15"/>
              </w:rPr>
              <w:t>; climate information for project design, investment, safeguards and adaptation; why accessing and interpreting climate information can be difficult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Climate information supports real decisions, but there is a chain between a decision question and the climate information needed to answer it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Question → climate information → climate data → climate models → processing → CAVA.</w:t>
            </w:r>
            <w:r>
              <w:rPr>
                <w:b w:val="0"/>
                <w:sz w:val="15"/>
              </w:rPr>
              <w:t xml:space="preserve"> Establish this journey before introducing terminology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5–10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Where does climate information come from?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Hideki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Observations</w:t>
            </w:r>
            <w:r>
              <w:rPr>
                <w:b w:val="0"/>
                <w:sz w:val="15"/>
              </w:rPr>
              <w:t xml:space="preserve">: stations, satellites etc.; </w:t>
            </w:r>
            <w:r>
              <w:rPr>
                <w:b/>
                <w:sz w:val="15"/>
              </w:rPr>
              <w:t>reanalysis</w:t>
            </w:r>
            <w:r>
              <w:rPr>
                <w:b w:val="0"/>
                <w:sz w:val="15"/>
              </w:rPr>
              <w:t xml:space="preserve">: observations + numerical model, e.g. ERA5; </w:t>
            </w:r>
            <w:r>
              <w:rPr>
                <w:b/>
                <w:sz w:val="15"/>
              </w:rPr>
              <w:t>climate-model simulations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Observations, reanalysis and climate projections are different types of climate information and serve different purposes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Once participants understand historical/reference information, move to: </w:t>
            </w:r>
            <w:r>
              <w:rPr>
                <w:i/>
                <w:sz w:val="15"/>
              </w:rPr>
              <w:t>“How do we generate information about future climate?”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10–17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Global Climate Models and climate projections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Hideki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What is a </w:t>
            </w:r>
            <w:r>
              <w:rPr>
                <w:b/>
                <w:sz w:val="15"/>
              </w:rPr>
              <w:t>GCM / Earth System Model</w:t>
            </w:r>
            <w:r>
              <w:rPr>
                <w:b w:val="0"/>
                <w:sz w:val="15"/>
              </w:rPr>
              <w:t>; model grid; main outputs such as precipitation and temperature; historical simulation vs future projection; climate projection vs weather forecast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Climate models simulate the behaviour/statistics of the climate system; they do </w:t>
            </w:r>
            <w:r>
              <w:rPr>
                <w:b/>
                <w:sz w:val="15"/>
              </w:rPr>
              <w:t>not</w:t>
            </w:r>
            <w:r>
              <w:rPr>
                <w:b w:val="0"/>
                <w:sz w:val="15"/>
              </w:rPr>
              <w:t xml:space="preserve"> predict the weather on a particular future day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Climate models are produced by many modelling centres → need coordinated experiments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17–22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CMIP and climate scenarios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Hideki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CMIP as a coordinated climate-model framework; very brief distinction between </w:t>
            </w:r>
            <w:r>
              <w:rPr>
                <w:b/>
                <w:sz w:val="15"/>
              </w:rPr>
              <w:t>CMIP5/RCPs</w:t>
            </w:r>
            <w:r>
              <w:rPr>
                <w:b w:val="0"/>
                <w:sz w:val="15"/>
              </w:rPr>
              <w:t xml:space="preserve"> and </w:t>
            </w:r>
            <w:r>
              <w:rPr>
                <w:b/>
                <w:sz w:val="15"/>
              </w:rPr>
              <w:t>CMIP6/SSPs</w:t>
            </w:r>
            <w:r>
              <w:rPr>
                <w:b w:val="0"/>
                <w:sz w:val="15"/>
              </w:rPr>
              <w:t>; examples such as RCP4.5 or SSP2-4.5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Why users encounter different models and scenarios in climate datasets; scenarios represent alternative future conditions/pathways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Global models provide future projections — but their spatial resolution may not be sufficient for regional applications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22–27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From global to regional climate information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Hideki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Why spatial resolution matters; </w:t>
            </w:r>
            <w:r>
              <w:rPr>
                <w:b/>
                <w:sz w:val="15"/>
              </w:rPr>
              <w:t>downscaling</w:t>
            </w:r>
            <w:r>
              <w:rPr>
                <w:b w:val="0"/>
                <w:sz w:val="15"/>
              </w:rPr>
              <w:t xml:space="preserve">; Global Climate Models vs </w:t>
            </w:r>
            <w:r>
              <w:rPr>
                <w:b/>
                <w:sz w:val="15"/>
              </w:rPr>
              <w:t>Regional Climate Models (RCMs)</w:t>
            </w:r>
            <w:r>
              <w:rPr>
                <w:b w:val="0"/>
                <w:sz w:val="15"/>
              </w:rPr>
              <w:t>; conceptual idea of regional modelling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Regional modelling/downscaling provides additional regional detail from global climate projections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Multiple regional simulations must also be coordinated and made comparable → CORDEX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27–30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CORDEX and CORDEX-CORE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Hideki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What is </w:t>
            </w:r>
            <w:r>
              <w:rPr>
                <w:b/>
                <w:sz w:val="15"/>
              </w:rPr>
              <w:t>CORDEX</w:t>
            </w:r>
            <w:r>
              <w:rPr>
                <w:b w:val="0"/>
                <w:sz w:val="15"/>
              </w:rPr>
              <w:t xml:space="preserve">; what is </w:t>
            </w:r>
            <w:r>
              <w:rPr>
                <w:b/>
                <w:sz w:val="15"/>
              </w:rPr>
              <w:t>CORDEX-CORE</w:t>
            </w:r>
            <w:r>
              <w:rPr>
                <w:b w:val="0"/>
                <w:sz w:val="15"/>
              </w:rPr>
              <w:t>; why coordinated regional climate simulations are useful; relevance for CAVA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Where an important part of CAVA's regional projection data comes from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Key handover:</w:t>
            </w:r>
            <w:r>
              <w:rPr>
                <w:b w:val="0"/>
                <w:sz w:val="15"/>
              </w:rPr>
              <w:t xml:space="preserve"> </w:t>
            </w:r>
            <w:r>
              <w:rPr>
                <w:i/>
                <w:sz w:val="15"/>
              </w:rPr>
              <w:t>“We now have regional projections from different models and scenarios. Can we simply download one of these files and use it?”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30–35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Why raw climate-model data are difficult to use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Multiple models × scenarios × variables × time periods; large datasets; grids and resolutions; calendars/units/formats; spatial and temporal subsetting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Even a relatively simple climate-risk question can require substantial data access, processing and interpretation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Climate data are not only technically complex — climate models are also imperfect representations of reality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35–41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Model biases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Compare model historical simulation with historical reference/reanalysis; definition of systematic </w:t>
            </w:r>
            <w:r>
              <w:rPr>
                <w:b/>
                <w:sz w:val="15"/>
              </w:rPr>
              <w:t>model bias</w:t>
            </w:r>
            <w:r>
              <w:rPr>
                <w:b w:val="0"/>
                <w:sz w:val="15"/>
              </w:rPr>
              <w:t>; models can perform differently for different variables/regions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Climate-model output should not automatically be treated as observations or “truth”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If models have systematic biases, how can those biases be addressed before using the outputs?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41–46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Bias correction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Why bias correction is performed; reference datasets; basic conceptual logic of adjusting model statistical characteristics; CAVA bias-corrected datasets where relevant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Bias correction can make simulations more suitable for some applications, but </w:t>
            </w:r>
            <w:r>
              <w:rPr>
                <w:b/>
                <w:sz w:val="15"/>
              </w:rPr>
              <w:t>does not make a projection correct and does not remove future uncertainty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Even after bias correction, different models still produce different projections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46–51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Multiple models and uncertainty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Why different climate models give different answers; multi-model </w:t>
            </w:r>
            <w:r>
              <w:rPr>
                <w:b/>
                <w:sz w:val="15"/>
              </w:rPr>
              <w:t>ensembles</w:t>
            </w:r>
            <w:r>
              <w:rPr>
                <w:b w:val="0"/>
                <w:sz w:val="15"/>
              </w:rPr>
              <w:t>; ensemble mean/median; model spread; model agreement; very briefly distinguish model/scenario/internal variability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Do not ask </w:t>
            </w:r>
            <w:r>
              <w:rPr>
                <w:i/>
                <w:sz w:val="15"/>
              </w:rPr>
              <w:t>“Which single model is correct?”</w:t>
            </w:r>
            <w:r>
              <w:rPr>
                <w:b w:val="0"/>
                <w:sz w:val="15"/>
              </w:rPr>
              <w:t>; interpret information across models and scenarios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Once an ensemble exists, we need to translate climate variables into information meaningful for a project or sector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51–55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From variables to indicators and hazards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Example: </w:t>
            </w:r>
            <w:r>
              <w:rPr>
                <w:b/>
                <w:sz w:val="15"/>
              </w:rPr>
              <w:t>daily Tmax → days above 35°C → extreme heat indicator → potential heat hazard</w:t>
            </w:r>
            <w:r>
              <w:rPr>
                <w:b w:val="0"/>
                <w:sz w:val="15"/>
              </w:rPr>
              <w:t>; baseline vs future periods; climate-change signal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Raw climate variables are often only the starting point; indicators turn climate data into more interpretable information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Handover:</w:t>
            </w:r>
            <w:r>
              <w:rPr>
                <w:b w:val="0"/>
                <w:sz w:val="15"/>
              </w:rPr>
              <w:t xml:space="preserve"> </w:t>
            </w:r>
            <w:r>
              <w:rPr>
                <w:i/>
                <w:sz w:val="15"/>
              </w:rPr>
              <w:t>“CAVA was created to manage and simplify much of this chain.”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55–60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What problem does CAVA solve?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Recap the complete chain: models → datasets → preprocessing → indicators → climate information; rationale behind the CAVA framework; avoiding repeated manual processing; consistency and reproducibility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CAVA is not simply a data portal: it provides a structured pathway from complex climate datasets to usable climate information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Now show </w:t>
            </w:r>
            <w:r>
              <w:rPr>
                <w:b/>
                <w:sz w:val="15"/>
              </w:rPr>
              <w:t>how the CAVA ecosystem operationalizes this workflow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60–65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CAVA data backbone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University of Cantabria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Main climate-data sources used by CAVA; original and processed datasets; common data infrastructure; harmonized access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Different CAVA tools rely on a common underlying climate-data infrastructure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Once the data layer exists, different interfaces can expose it to different types of users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65–71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CAVA access and processing architecture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University of Cantabria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High-level data flow; remote access/data services; spatial/temporal subset; harmonisation; processing; avoid unnecessary infrastructure detail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Understand conceptually what happens between the original climate archive and the information delivered to a CAVA user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The same infrastructure can support users with very different technical backgrounds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71–75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The CAVA ecosystem: different entry points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University of Cantabria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CAVA Platform — Explore:</w:t>
            </w:r>
            <w:r>
              <w:rPr>
                <w:b w:val="0"/>
                <w:sz w:val="15"/>
              </w:rPr>
              <w:t xml:space="preserve"> no-code interface; </w:t>
            </w:r>
            <w:r>
              <w:rPr>
                <w:b/>
                <w:sz w:val="15"/>
              </w:rPr>
              <w:t>CAVAanalytics — Analyze:</w:t>
            </w:r>
            <w:r>
              <w:rPr>
                <w:b w:val="0"/>
                <w:sz w:val="15"/>
              </w:rPr>
              <w:t xml:space="preserve"> reproducible R workflows; </w:t>
            </w:r>
            <w:r>
              <w:rPr>
                <w:b/>
                <w:sz w:val="15"/>
              </w:rPr>
              <w:t>cavapy — Integrate:</w:t>
            </w:r>
            <w:r>
              <w:rPr>
                <w:b w:val="0"/>
                <w:sz w:val="15"/>
              </w:rPr>
              <w:t xml:space="preserve"> Python/programmatic access; connections to downstream applications such as impact modelling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CAVA is an ecosystem rather than one application; users can enter at the level appropriate to their skills and needs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Bring everyone back from architecture to the original practical climate question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75–85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Putting it all together: one end-to-end example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Riccardo + Cantabria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Example: </w:t>
            </w:r>
            <w:r>
              <w:rPr>
                <w:i/>
                <w:sz w:val="15"/>
              </w:rPr>
              <w:t>“Will extreme heat increase in a project area?”</w:t>
            </w:r>
            <w:r>
              <w:rPr>
                <w:b w:val="0"/>
                <w:sz w:val="15"/>
              </w:rPr>
              <w:t xml:space="preserve"> → choose variable → reference/baseline → climate projections → scenario → multiple models → processing/bias correction where appropriate → calculate indicator → ensemble/change/agreement → CAVA output → interpretation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Participants see how all concepts presented during the session connect in one real workflow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3F6F9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 xml:space="preserve">Finish on the </w:t>
            </w:r>
            <w:r>
              <w:rPr>
                <w:b/>
                <w:sz w:val="15"/>
              </w:rPr>
              <w:t>decision/application</w:t>
            </w:r>
            <w:r>
              <w:rPr>
                <w:b w:val="0"/>
                <w:sz w:val="15"/>
              </w:rPr>
              <w:t>, not on the technology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85–90 min</w:t>
            </w:r>
          </w:p>
        </w:tc>
        <w:tc>
          <w:tcPr>
            <w:tcW w:type="dxa" w:w="23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/>
                <w:sz w:val="15"/>
              </w:rPr>
              <w:t>Key messages + Q&amp;A</w:t>
            </w:r>
          </w:p>
        </w:tc>
        <w:tc>
          <w:tcPr>
            <w:tcW w:type="dxa" w:w="16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  <w:jc w:val="center"/>
            </w:pPr>
            <w:r>
              <w:rPr>
                <w:b w:val="0"/>
                <w:sz w:val="15"/>
              </w:rPr>
              <w:t>All</w:t>
            </w:r>
          </w:p>
        </w:tc>
        <w:tc>
          <w:tcPr>
            <w:tcW w:type="dxa" w:w="37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Recap four central concepts; questions; link to Module 2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  <w:r>
              <w:rPr>
                <w:b w:val="0"/>
                <w:sz w:val="15"/>
              </w:rPr>
              <w:t>Participants leave with a common vocabulary and conceptual framework before using the Platform</w:t>
            </w:r>
          </w:p>
        </w:tc>
        <w:tc>
          <w:tcPr>
            <w:tcW w:type="dxa" w:w="34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28" w:lineRule="auto"/>
            </w:pP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4"/>
      </w:rPr>
      <w:t>CAVA Training Series  |  Module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 Module 1 — Understanding Climate Information and the CAVA Ecosystem</dc:title>
  <dc:subject>90-minute training flow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