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EE488" w14:textId="65293A35" w:rsidR="001863A2" w:rsidRPr="001863A2" w:rsidRDefault="001863A2" w:rsidP="001863A2">
      <w:r>
        <w:rPr>
          <w:b/>
          <w:bCs/>
        </w:rPr>
        <w:t>2025-12-16</w:t>
      </w:r>
    </w:p>
    <w:p w14:paraId="01FBFE0D" w14:textId="0B00E9BF" w:rsidR="0084704A" w:rsidRPr="0084704A" w:rsidRDefault="001863A2" w:rsidP="001863A2">
      <w:r w:rsidRPr="001863A2">
        <w:rPr>
          <w:b/>
          <w:bCs/>
        </w:rPr>
        <w:t>Editor-in-Chief</w:t>
      </w:r>
      <w:r w:rsidRPr="001863A2">
        <w:t xml:space="preserve"> </w:t>
      </w:r>
      <w:r>
        <w:br/>
      </w:r>
      <w:r w:rsidR="0084704A" w:rsidRPr="0084704A">
        <w:rPr>
          <w:i/>
          <w:iCs/>
        </w:rPr>
        <w:t xml:space="preserve">Eurosurveillance </w:t>
      </w:r>
      <w:r w:rsidR="0084704A">
        <w:rPr>
          <w:i/>
          <w:iCs/>
        </w:rPr>
        <w:br/>
      </w:r>
      <w:r w:rsidR="0084704A" w:rsidRPr="0084704A">
        <w:t xml:space="preserve">European Centre for Disease Prevention and Control (ECDC) Gustav </w:t>
      </w:r>
      <w:proofErr w:type="gramStart"/>
      <w:r w:rsidR="0084704A" w:rsidRPr="0084704A">
        <w:t>III:s</w:t>
      </w:r>
      <w:proofErr w:type="gramEnd"/>
      <w:r w:rsidR="0084704A" w:rsidRPr="0084704A">
        <w:t xml:space="preserve"> boulevard 40 169 73 Solna, Sweden</w:t>
      </w:r>
    </w:p>
    <w:p w14:paraId="75519084" w14:textId="56584062" w:rsidR="001863A2" w:rsidRPr="001863A2" w:rsidRDefault="001863A2" w:rsidP="001863A2">
      <w:r w:rsidRPr="001863A2">
        <w:rPr>
          <w:b/>
          <w:bCs/>
        </w:rPr>
        <w:t xml:space="preserve">RE: Submission of </w:t>
      </w:r>
      <w:r w:rsidR="0084704A">
        <w:rPr>
          <w:b/>
          <w:bCs/>
        </w:rPr>
        <w:t>Research Article: “</w:t>
      </w:r>
      <w:r w:rsidR="0084704A" w:rsidRPr="0084704A">
        <w:rPr>
          <w:b/>
          <w:bCs/>
        </w:rPr>
        <w:t>Implications of hyper-local Lassa virus transmission heterogeneity for vaccine trial site selection: a cross-sectional study in Nigeria, 2024</w:t>
      </w:r>
      <w:r w:rsidR="0084704A">
        <w:rPr>
          <w:b/>
          <w:bCs/>
        </w:rPr>
        <w:t>”</w:t>
      </w:r>
    </w:p>
    <w:p w14:paraId="55221395" w14:textId="77777777" w:rsidR="001863A2" w:rsidRPr="001863A2" w:rsidRDefault="001863A2" w:rsidP="001863A2">
      <w:r w:rsidRPr="001863A2">
        <w:t>Dear Editor,</w:t>
      </w:r>
    </w:p>
    <w:p w14:paraId="084C95C6" w14:textId="77777777" w:rsidR="0084704A" w:rsidRPr="0084704A" w:rsidRDefault="0084704A" w:rsidP="0084704A">
      <w:r w:rsidRPr="0084704A">
        <w:t xml:space="preserve">We are pleased to submit our manuscript for consideration as a Research Article in </w:t>
      </w:r>
      <w:r w:rsidRPr="0084704A">
        <w:rPr>
          <w:i/>
          <w:iCs/>
        </w:rPr>
        <w:t>Eurosurveillance</w:t>
      </w:r>
      <w:r w:rsidRPr="0084704A">
        <w:t>.</w:t>
      </w:r>
    </w:p>
    <w:p w14:paraId="7D1A8B7E" w14:textId="082EFAC4" w:rsidR="0084704A" w:rsidRPr="0084704A" w:rsidRDefault="0084704A" w:rsidP="0084704A">
      <w:r w:rsidRPr="0084704A">
        <w:t>Lassa fever remains a significant public health threat and is a designated priority pathogen for the WHO and the Coalition for Epidemic Preparedness Innovations (CEPI). With multiple vaccine candidates</w:t>
      </w:r>
      <w:r>
        <w:t xml:space="preserve">, </w:t>
      </w:r>
      <w:r w:rsidRPr="0084704A">
        <w:t>supported by European and global partnerships</w:t>
      </w:r>
      <w:r>
        <w:t xml:space="preserve"> </w:t>
      </w:r>
      <w:r w:rsidRPr="0084704A">
        <w:t>currently advancing toward Phase II/III clinical trials, the success of upcoming efficacy studies relies entirely on identifying trial sites with sufficient incidence to reach statistical endpoints.</w:t>
      </w:r>
    </w:p>
    <w:p w14:paraId="7E66544F" w14:textId="77777777" w:rsidR="0084704A" w:rsidRPr="0084704A" w:rsidRDefault="0084704A" w:rsidP="0084704A">
      <w:r w:rsidRPr="0084704A">
        <w:t xml:space="preserve">Current site selection strategies often rely on broad-scale regional risk mapping. However, our findings fundamentally challenge the resolution of these maps. In this cross-sectional study of 1,874 individuals across nine rural communities in Nigeria, we demonstrate that Lassa virus transmission is defined by extreme, hyper-local heterogeneity. We observed seroprevalence ranging from </w:t>
      </w:r>
      <w:r w:rsidRPr="0084704A">
        <w:rPr>
          <w:b/>
          <w:bCs/>
        </w:rPr>
        <w:t>0.8% to 6.5% between neighbouring villages</w:t>
      </w:r>
      <w:r w:rsidRPr="0084704A">
        <w:t xml:space="preserve"> that share similar ecological features. Furthermore, we found that generalisable risk profiles (such as occupation or rodent consumption) failed to predict exposure risk.</w:t>
      </w:r>
    </w:p>
    <w:p w14:paraId="36BD5E80" w14:textId="0D5509AB" w:rsidR="0084704A" w:rsidRPr="0084704A" w:rsidRDefault="0084704A" w:rsidP="0084704A">
      <w:r w:rsidRPr="0084704A">
        <w:t xml:space="preserve">This study provides critical evidence that high-risk regions contain significant pockets of low transmission. This finding is of immediate international importance for the European and global R&amp;D community (e.g., CEPI, EDCTP), as it suggests that without granular, active pre-trial surveillance, expensive Phase III trials risk statistical failure due to insufficient endpoints. We argue that site selection must move beyond passive surveillance data to adopt a </w:t>
      </w:r>
      <w:r w:rsidRPr="0084704A">
        <w:rPr>
          <w:b/>
          <w:bCs/>
        </w:rPr>
        <w:t>One Health approach</w:t>
      </w:r>
      <w:r w:rsidRPr="0084704A">
        <w:t xml:space="preserve">, integrating human </w:t>
      </w:r>
      <w:proofErr w:type="spellStart"/>
      <w:r w:rsidRPr="0084704A">
        <w:t>serosurveillance</w:t>
      </w:r>
      <w:proofErr w:type="spellEnd"/>
      <w:r w:rsidRPr="0084704A">
        <w:t xml:space="preserve"> with longitudinal reservoir monitoring to verify local transmission dynamics.</w:t>
      </w:r>
    </w:p>
    <w:p w14:paraId="19DF1B76" w14:textId="77777777" w:rsidR="0084704A" w:rsidRPr="0084704A" w:rsidRDefault="0084704A" w:rsidP="0084704A">
      <w:r w:rsidRPr="0084704A">
        <w:t>This manuscript has not been published and is not under consideration for publication elsewhere. All authors have read and approved the manuscript and meet the ICMJE criteria for authorship. We declare no conflicts of interest.</w:t>
      </w:r>
    </w:p>
    <w:p w14:paraId="1F2D31DF" w14:textId="77777777" w:rsidR="0084704A" w:rsidRPr="0084704A" w:rsidRDefault="0084704A" w:rsidP="0084704A">
      <w:r w:rsidRPr="0084704A">
        <w:t>Thank you for your consideration of this work.</w:t>
      </w:r>
    </w:p>
    <w:p w14:paraId="6A9DCCAF" w14:textId="77777777" w:rsidR="001863A2" w:rsidRPr="001863A2" w:rsidRDefault="001863A2" w:rsidP="001863A2">
      <w:r w:rsidRPr="001863A2">
        <w:t>Sincerely,</w:t>
      </w:r>
    </w:p>
    <w:p w14:paraId="42C24DC2" w14:textId="37EBCF6B" w:rsidR="001863A2" w:rsidRPr="001863A2" w:rsidRDefault="001863A2" w:rsidP="001863A2">
      <w:r>
        <w:rPr>
          <w:b/>
          <w:bCs/>
        </w:rPr>
        <w:t>Dr David Simons,</w:t>
      </w:r>
      <w:r>
        <w:t xml:space="preserve"> Department of Anthropology, Pennsylvania State University, State College, PA, USA, </w:t>
      </w:r>
      <w:hyperlink r:id="rId4" w:history="1">
        <w:r w:rsidRPr="001B50A4">
          <w:rPr>
            <w:rStyle w:val="Hyperlink"/>
          </w:rPr>
          <w:t>dzs6259@psu.edu</w:t>
        </w:r>
      </w:hyperlink>
      <w:r>
        <w:t>, +46793428490</w:t>
      </w:r>
    </w:p>
    <w:p w14:paraId="40987CC9" w14:textId="77777777" w:rsidR="00D404F9" w:rsidRDefault="00D404F9"/>
    <w:sectPr w:rsidR="00D40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3A"/>
    <w:rsid w:val="001863A2"/>
    <w:rsid w:val="003A648A"/>
    <w:rsid w:val="00502DDE"/>
    <w:rsid w:val="008053A7"/>
    <w:rsid w:val="0084704A"/>
    <w:rsid w:val="00A11EBC"/>
    <w:rsid w:val="00A2220C"/>
    <w:rsid w:val="00AB4A7F"/>
    <w:rsid w:val="00AF327B"/>
    <w:rsid w:val="00BE2021"/>
    <w:rsid w:val="00C5059C"/>
    <w:rsid w:val="00D404F9"/>
    <w:rsid w:val="00F72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11C95"/>
  <w15:chartTrackingRefBased/>
  <w15:docId w15:val="{B49F53AA-B802-446B-8596-FCE9245E8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B3A"/>
    <w:rPr>
      <w:rFonts w:eastAsiaTheme="majorEastAsia" w:cstheme="majorBidi"/>
      <w:color w:val="272727" w:themeColor="text1" w:themeTint="D8"/>
    </w:rPr>
  </w:style>
  <w:style w:type="paragraph" w:styleId="Title">
    <w:name w:val="Title"/>
    <w:basedOn w:val="Normal"/>
    <w:next w:val="Normal"/>
    <w:link w:val="TitleChar"/>
    <w:uiPriority w:val="10"/>
    <w:qFormat/>
    <w:rsid w:val="00F72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B3A"/>
    <w:pPr>
      <w:spacing w:before="160"/>
      <w:jc w:val="center"/>
    </w:pPr>
    <w:rPr>
      <w:i/>
      <w:iCs/>
      <w:color w:val="404040" w:themeColor="text1" w:themeTint="BF"/>
    </w:rPr>
  </w:style>
  <w:style w:type="character" w:customStyle="1" w:styleId="QuoteChar">
    <w:name w:val="Quote Char"/>
    <w:basedOn w:val="DefaultParagraphFont"/>
    <w:link w:val="Quote"/>
    <w:uiPriority w:val="29"/>
    <w:rsid w:val="00F72B3A"/>
    <w:rPr>
      <w:i/>
      <w:iCs/>
      <w:color w:val="404040" w:themeColor="text1" w:themeTint="BF"/>
    </w:rPr>
  </w:style>
  <w:style w:type="paragraph" w:styleId="ListParagraph">
    <w:name w:val="List Paragraph"/>
    <w:basedOn w:val="Normal"/>
    <w:uiPriority w:val="34"/>
    <w:qFormat/>
    <w:rsid w:val="00F72B3A"/>
    <w:pPr>
      <w:ind w:left="720"/>
      <w:contextualSpacing/>
    </w:pPr>
  </w:style>
  <w:style w:type="character" w:styleId="IntenseEmphasis">
    <w:name w:val="Intense Emphasis"/>
    <w:basedOn w:val="DefaultParagraphFont"/>
    <w:uiPriority w:val="21"/>
    <w:qFormat/>
    <w:rsid w:val="00F72B3A"/>
    <w:rPr>
      <w:i/>
      <w:iCs/>
      <w:color w:val="2F5496" w:themeColor="accent1" w:themeShade="BF"/>
    </w:rPr>
  </w:style>
  <w:style w:type="paragraph" w:styleId="IntenseQuote">
    <w:name w:val="Intense Quote"/>
    <w:basedOn w:val="Normal"/>
    <w:next w:val="Normal"/>
    <w:link w:val="IntenseQuoteChar"/>
    <w:uiPriority w:val="30"/>
    <w:qFormat/>
    <w:rsid w:val="00F72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B3A"/>
    <w:rPr>
      <w:i/>
      <w:iCs/>
      <w:color w:val="2F5496" w:themeColor="accent1" w:themeShade="BF"/>
    </w:rPr>
  </w:style>
  <w:style w:type="character" w:styleId="IntenseReference">
    <w:name w:val="Intense Reference"/>
    <w:basedOn w:val="DefaultParagraphFont"/>
    <w:uiPriority w:val="32"/>
    <w:qFormat/>
    <w:rsid w:val="00F72B3A"/>
    <w:rPr>
      <w:b/>
      <w:bCs/>
      <w:smallCaps/>
      <w:color w:val="2F5496" w:themeColor="accent1" w:themeShade="BF"/>
      <w:spacing w:val="5"/>
    </w:rPr>
  </w:style>
  <w:style w:type="character" w:styleId="Hyperlink">
    <w:name w:val="Hyperlink"/>
    <w:basedOn w:val="DefaultParagraphFont"/>
    <w:uiPriority w:val="99"/>
    <w:unhideWhenUsed/>
    <w:rsid w:val="001863A2"/>
    <w:rPr>
      <w:color w:val="0563C1" w:themeColor="hyperlink"/>
      <w:u w:val="single"/>
    </w:rPr>
  </w:style>
  <w:style w:type="character" w:styleId="UnresolvedMention">
    <w:name w:val="Unresolved Mention"/>
    <w:basedOn w:val="DefaultParagraphFont"/>
    <w:uiPriority w:val="99"/>
    <w:semiHidden/>
    <w:unhideWhenUsed/>
    <w:rsid w:val="00186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zs6259@p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Simons</dc:creator>
  <cp:keywords/>
  <dc:description/>
  <cp:lastModifiedBy>David Simons</cp:lastModifiedBy>
  <cp:revision>3</cp:revision>
  <dcterms:created xsi:type="dcterms:W3CDTF">2025-12-18T10:01:00Z</dcterms:created>
  <dcterms:modified xsi:type="dcterms:W3CDTF">2025-12-18T10:03:00Z</dcterms:modified>
</cp:coreProperties>
</file>