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DA6EB" w14:textId="391BCAB4" w:rsidR="0000697F" w:rsidRPr="0000697F" w:rsidRDefault="0000697F" w:rsidP="0000697F">
      <w:pPr>
        <w:rPr>
          <w:rFonts w:cstheme="minorHAnsi"/>
        </w:rPr>
      </w:pPr>
      <w:r w:rsidRPr="0000697F">
        <w:rPr>
          <w:rFonts w:cstheme="minorHAnsi"/>
        </w:rPr>
        <w:t xml:space="preserve">For the benefit of our readers with different professional backgrounds, we include a box at the top of the published article that is intended to bring out the key public health message of your work in a clear, accessible way. </w:t>
      </w:r>
    </w:p>
    <w:p w14:paraId="0E423E54" w14:textId="72D1F991" w:rsidR="0000697F" w:rsidRDefault="0000697F" w:rsidP="0000697F">
      <w:pPr>
        <w:rPr>
          <w:rFonts w:cstheme="minorHAnsi"/>
        </w:rPr>
      </w:pPr>
      <w:r w:rsidRPr="0000697F">
        <w:rPr>
          <w:rFonts w:cstheme="minorHAnsi"/>
        </w:rPr>
        <w:t xml:space="preserve">When preparing this section, please avoid jargon and imagine a broad target audience. Think of explaining what you do in simple language to an interested neighbour, a policy maker or a journalist. Tip: You may want to read it out to a friend. </w:t>
      </w:r>
      <w:r>
        <w:rPr>
          <w:rFonts w:cstheme="minorHAnsi"/>
        </w:rPr>
        <w:br/>
      </w:r>
      <w:r w:rsidRPr="0000697F">
        <w:rPr>
          <w:rFonts w:cstheme="minorHAnsi"/>
        </w:rPr>
        <w:t>Do not repeat the abstract.</w:t>
      </w:r>
    </w:p>
    <w:p w14:paraId="113811F8" w14:textId="15558E56" w:rsidR="00B46801" w:rsidRDefault="00B46801" w:rsidP="0000697F">
      <w:pPr>
        <w:rPr>
          <w:rFonts w:cstheme="minorHAnsi"/>
        </w:rPr>
      </w:pPr>
      <w:r>
        <w:rPr>
          <w:rFonts w:cstheme="minorHAnsi"/>
        </w:rPr>
        <w:t xml:space="preserve">You may later </w:t>
      </w:r>
      <w:r w:rsidR="00351DA4">
        <w:rPr>
          <w:rFonts w:cstheme="minorHAnsi"/>
        </w:rPr>
        <w:t xml:space="preserve">find </w:t>
      </w:r>
      <w:r>
        <w:rPr>
          <w:rFonts w:cstheme="minorHAnsi"/>
        </w:rPr>
        <w:t xml:space="preserve">this box </w:t>
      </w:r>
      <w:r w:rsidR="00351DA4">
        <w:rPr>
          <w:rFonts w:cstheme="minorHAnsi"/>
        </w:rPr>
        <w:t xml:space="preserve">useful </w:t>
      </w:r>
      <w:r w:rsidR="005724A8">
        <w:rPr>
          <w:rFonts w:cstheme="minorHAnsi"/>
        </w:rPr>
        <w:t>when promoting your own work in different contexts.</w:t>
      </w:r>
    </w:p>
    <w:p w14:paraId="4EBA2168" w14:textId="13AE5FB9" w:rsidR="00A065CD" w:rsidRDefault="00A065CD" w:rsidP="00A065CD">
      <w:pPr>
        <w:rPr>
          <w:rFonts w:cstheme="minorHAnsi"/>
        </w:rPr>
      </w:pPr>
      <w:r>
        <w:rPr>
          <w:rFonts w:cstheme="minorHAnsi"/>
        </w:rPr>
        <w:t>For inspiration, we refer to these examples</w:t>
      </w:r>
      <w:r w:rsidR="00351DA4">
        <w:rPr>
          <w:rFonts w:cstheme="minorHAnsi"/>
        </w:rPr>
        <w:t xml:space="preserve"> from an </w:t>
      </w:r>
      <w:hyperlink r:id="rId12" w:history="1">
        <w:r w:rsidRPr="001B7B6C">
          <w:rPr>
            <w:rStyle w:val="Hyperlink"/>
            <w:rFonts w:cstheme="minorHAnsi"/>
          </w:rPr>
          <w:t>Outbreak report</w:t>
        </w:r>
      </w:hyperlink>
      <w:r w:rsidR="00351DA4">
        <w:rPr>
          <w:rFonts w:cstheme="minorHAnsi"/>
        </w:rPr>
        <w:t>,</w:t>
      </w:r>
      <w:r w:rsidR="00B40CF3">
        <w:rPr>
          <w:rFonts w:cstheme="minorHAnsi"/>
        </w:rPr>
        <w:t xml:space="preserve"> a</w:t>
      </w:r>
      <w:r w:rsidR="00351DA4">
        <w:rPr>
          <w:rFonts w:cstheme="minorHAnsi"/>
        </w:rPr>
        <w:t xml:space="preserve"> </w:t>
      </w:r>
      <w:hyperlink r:id="rId13" w:history="1">
        <w:r w:rsidRPr="00B40CF3">
          <w:rPr>
            <w:rStyle w:val="Hyperlink"/>
            <w:rFonts w:cstheme="minorHAnsi"/>
          </w:rPr>
          <w:t>Surveillance article</w:t>
        </w:r>
      </w:hyperlink>
      <w:r w:rsidR="00B40CF3">
        <w:rPr>
          <w:rFonts w:cstheme="minorHAnsi"/>
        </w:rPr>
        <w:t xml:space="preserve">, another </w:t>
      </w:r>
      <w:hyperlink r:id="rId14" w:history="1">
        <w:r w:rsidR="00B40CF3" w:rsidRPr="00B40CF3">
          <w:rPr>
            <w:rStyle w:val="Hyperlink"/>
            <w:rFonts w:cstheme="minorHAnsi"/>
          </w:rPr>
          <w:t>Surveillance article</w:t>
        </w:r>
      </w:hyperlink>
      <w:r w:rsidR="00B40CF3">
        <w:rPr>
          <w:rFonts w:cstheme="minorHAnsi"/>
        </w:rPr>
        <w:t xml:space="preserve"> </w:t>
      </w:r>
      <w:r w:rsidR="00351DA4">
        <w:rPr>
          <w:rFonts w:cstheme="minorHAnsi"/>
        </w:rPr>
        <w:t xml:space="preserve">and </w:t>
      </w:r>
      <w:r w:rsidR="00B40CF3">
        <w:rPr>
          <w:rFonts w:cstheme="minorHAnsi"/>
        </w:rPr>
        <w:t xml:space="preserve">a </w:t>
      </w:r>
      <w:hyperlink r:id="rId15" w:history="1">
        <w:r w:rsidRPr="00351DA4">
          <w:rPr>
            <w:rStyle w:val="Hyperlink"/>
            <w:rFonts w:cstheme="minorHAnsi"/>
          </w:rPr>
          <w:t>Research article</w:t>
        </w:r>
      </w:hyperlink>
      <w:r w:rsidR="00351DA4">
        <w:rPr>
          <w:rFonts w:cstheme="minorHAnsi"/>
        </w:rPr>
        <w:t>.</w:t>
      </w:r>
      <w:r w:rsidR="00C57C25">
        <w:rPr>
          <w:rFonts w:cstheme="minorHAnsi"/>
        </w:rPr>
        <w:t xml:space="preserve"> A Key public health message is only required for these article types (Research, Surveillance, Outbreaks).</w:t>
      </w:r>
      <w:r w:rsidR="005724A8">
        <w:rPr>
          <w:rFonts w:cstheme="minorHAnsi"/>
        </w:rPr>
        <w:br/>
      </w:r>
    </w:p>
    <w:p w14:paraId="7937CD39" w14:textId="77777777" w:rsidR="00130C28" w:rsidRDefault="00130C28"/>
    <w:p w14:paraId="77A602F5" w14:textId="5285FC95" w:rsidR="00FE3F98" w:rsidRDefault="001909A1">
      <w:r>
        <w:rPr>
          <w:noProof/>
        </w:rPr>
        <mc:AlternateContent>
          <mc:Choice Requires="wps">
            <w:drawing>
              <wp:anchor distT="0" distB="0" distL="114300" distR="114300" simplePos="0" relativeHeight="251659264" behindDoc="0" locked="0" layoutInCell="1" allowOverlap="1" wp14:anchorId="24DD79B8" wp14:editId="02F1C053">
                <wp:simplePos x="0" y="0"/>
                <wp:positionH relativeFrom="column">
                  <wp:posOffset>-351130</wp:posOffset>
                </wp:positionH>
                <wp:positionV relativeFrom="paragraph">
                  <wp:posOffset>19050</wp:posOffset>
                </wp:positionV>
                <wp:extent cx="6502858" cy="3047822"/>
                <wp:effectExtent l="19050" t="19050" r="31750" b="33655"/>
                <wp:wrapNone/>
                <wp:docPr id="3" name="TextBox 2">
                  <a:extLst xmlns:a="http://schemas.openxmlformats.org/drawingml/2006/main">
                    <a:ext uri="{FF2B5EF4-FFF2-40B4-BE49-F238E27FC236}">
                      <a16:creationId xmlns:a16="http://schemas.microsoft.com/office/drawing/2014/main" id="{DEF4E0B2-5FC1-4073-ACD5-7060A06AF419}"/>
                    </a:ext>
                  </a:extLst>
                </wp:docPr>
                <wp:cNvGraphicFramePr/>
                <a:graphic xmlns:a="http://schemas.openxmlformats.org/drawingml/2006/main">
                  <a:graphicData uri="http://schemas.microsoft.com/office/word/2010/wordprocessingShape">
                    <wps:wsp>
                      <wps:cNvSpPr txBox="1"/>
                      <wps:spPr>
                        <a:xfrm>
                          <a:off x="0" y="0"/>
                          <a:ext cx="6502858" cy="3047822"/>
                        </a:xfrm>
                        <a:prstGeom prst="rect">
                          <a:avLst/>
                        </a:prstGeom>
                        <a:noFill/>
                        <a:ln w="57150">
                          <a:solidFill>
                            <a:schemeClr val="bg1">
                              <a:lumMod val="75000"/>
                            </a:schemeClr>
                          </a:solidFill>
                        </a:ln>
                      </wps:spPr>
                      <wps:txbx>
                        <w:txbxContent>
                          <w:p w14:paraId="77364CF0" w14:textId="77777777" w:rsidR="001909A1" w:rsidRPr="001909A1" w:rsidRDefault="001909A1" w:rsidP="001909A1">
                            <w:pPr>
                              <w:spacing w:line="288" w:lineRule="auto"/>
                              <w:textAlignment w:val="baseline"/>
                              <w:rPr>
                                <w:rFonts w:ascii="Arial" w:hAnsi="Arial" w:cs="Arial"/>
                                <w:b/>
                                <w:bCs/>
                                <w:color w:val="000000" w:themeColor="text1"/>
                                <w:kern w:val="24"/>
                                <w:sz w:val="24"/>
                                <w:szCs w:val="24"/>
                              </w:rPr>
                            </w:pPr>
                            <w:r w:rsidRPr="001909A1">
                              <w:rPr>
                                <w:rFonts w:ascii="Arial" w:hAnsi="Arial" w:cs="Arial"/>
                                <w:b/>
                                <w:bCs/>
                                <w:color w:val="000000" w:themeColor="text1"/>
                                <w:kern w:val="24"/>
                                <w:sz w:val="24"/>
                                <w:szCs w:val="24"/>
                              </w:rPr>
                              <w:t>Key public health message</w:t>
                            </w:r>
                          </w:p>
                          <w:p w14:paraId="79329CFA" w14:textId="1B85D951" w:rsidR="001909A1" w:rsidRPr="001909A1" w:rsidRDefault="001909A1" w:rsidP="001909A1">
                            <w:pPr>
                              <w:spacing w:line="288" w:lineRule="auto"/>
                              <w:textAlignment w:val="baseline"/>
                              <w:rPr>
                                <w:rFonts w:ascii="Arial" w:hAnsi="Arial" w:cs="Arial"/>
                                <w:color w:val="000000" w:themeColor="text1"/>
                                <w:kern w:val="24"/>
                              </w:rPr>
                            </w:pPr>
                            <w:r w:rsidRPr="001909A1">
                              <w:rPr>
                                <w:rFonts w:ascii="Arial" w:hAnsi="Arial" w:cs="Arial"/>
                                <w:color w:val="000000" w:themeColor="text1"/>
                                <w:kern w:val="24"/>
                              </w:rPr>
                              <w:t>What did you want to address in this study</w:t>
                            </w:r>
                            <w:r w:rsidR="001B7B6C">
                              <w:rPr>
                                <w:rFonts w:ascii="Arial" w:hAnsi="Arial" w:cs="Arial"/>
                                <w:color w:val="000000" w:themeColor="text1"/>
                                <w:kern w:val="24"/>
                              </w:rPr>
                              <w:t xml:space="preserve"> and why</w:t>
                            </w:r>
                            <w:r w:rsidRPr="001909A1">
                              <w:rPr>
                                <w:rFonts w:ascii="Arial" w:hAnsi="Arial" w:cs="Arial"/>
                                <w:color w:val="000000" w:themeColor="text1"/>
                                <w:kern w:val="24"/>
                              </w:rPr>
                              <w:t>?</w:t>
                            </w:r>
                          </w:p>
                          <w:p w14:paraId="25BD2486" w14:textId="17CD43A0" w:rsidR="001909A1" w:rsidRPr="001909A1" w:rsidRDefault="001909A1" w:rsidP="001909A1">
                            <w:pPr>
                              <w:pStyle w:val="ListParagraph"/>
                              <w:numPr>
                                <w:ilvl w:val="0"/>
                                <w:numId w:val="7"/>
                              </w:numPr>
                              <w:spacing w:line="288" w:lineRule="auto"/>
                              <w:textAlignment w:val="baseline"/>
                              <w:rPr>
                                <w:rFonts w:ascii="Arial" w:hAnsi="Arial" w:cs="Arial"/>
                                <w:color w:val="000000" w:themeColor="text1"/>
                                <w:kern w:val="24"/>
                                <w:sz w:val="22"/>
                                <w:szCs w:val="22"/>
                              </w:rPr>
                            </w:pPr>
                            <w:r w:rsidRPr="001909A1">
                              <w:rPr>
                                <w:rFonts w:ascii="Arial" w:hAnsi="Arial" w:cs="Arial"/>
                                <w:color w:val="808080" w:themeColor="background1" w:themeShade="80"/>
                                <w:kern w:val="24"/>
                                <w:sz w:val="20"/>
                                <w:szCs w:val="20"/>
                              </w:rPr>
                              <w:t>[max 3-5 lines of text]</w:t>
                            </w:r>
                            <w:r>
                              <w:rPr>
                                <w:rFonts w:ascii="Arial" w:hAnsi="Arial" w:cs="Arial"/>
                                <w:color w:val="000000" w:themeColor="text1"/>
                                <w:kern w:val="24"/>
                                <w:sz w:val="22"/>
                                <w:szCs w:val="22"/>
                              </w:rPr>
                              <w:br/>
                            </w:r>
                            <w:r w:rsidR="00B822D4" w:rsidRPr="00B822D4">
                              <w:rPr>
                                <w:rFonts w:ascii="Arial" w:hAnsi="Arial" w:cs="Arial"/>
                                <w:color w:val="000000" w:themeColor="text1"/>
                                <w:kern w:val="24"/>
                                <w:sz w:val="22"/>
                                <w:szCs w:val="22"/>
                              </w:rPr>
                              <w:t>Lassa fever is a dangerous viral disease in West Africa. Scientists are currently developing vaccines, but to prove these vaccines work, they must conduct clinical trials in villages where the virus is actively spreading and cases accrue. We wanted to check if current risk maps—which predict high-risk areas based on broad geography—are accurate enough to help researchers choose the right villages for these important trials.</w:t>
                            </w:r>
                            <w:r w:rsidRPr="001909A1">
                              <w:rPr>
                                <w:rFonts w:ascii="Arial" w:hAnsi="Arial" w:cs="Arial"/>
                                <w:color w:val="000000" w:themeColor="text1"/>
                                <w:kern w:val="24"/>
                                <w:sz w:val="22"/>
                                <w:szCs w:val="22"/>
                              </w:rPr>
                              <w:br/>
                            </w:r>
                          </w:p>
                          <w:p w14:paraId="642EEC57" w14:textId="77777777" w:rsidR="001909A1" w:rsidRPr="001909A1" w:rsidRDefault="001909A1" w:rsidP="001909A1">
                            <w:pPr>
                              <w:spacing w:line="288" w:lineRule="auto"/>
                              <w:textAlignment w:val="baseline"/>
                              <w:rPr>
                                <w:rFonts w:ascii="Arial" w:hAnsi="Arial" w:cs="Arial"/>
                                <w:color w:val="000000" w:themeColor="text1"/>
                                <w:kern w:val="24"/>
                              </w:rPr>
                            </w:pPr>
                            <w:r w:rsidRPr="001909A1">
                              <w:rPr>
                                <w:rFonts w:ascii="Arial" w:hAnsi="Arial" w:cs="Arial"/>
                                <w:color w:val="000000" w:themeColor="text1"/>
                                <w:kern w:val="24"/>
                              </w:rPr>
                              <w:t>What have we learnt from this study?</w:t>
                            </w:r>
                          </w:p>
                          <w:p w14:paraId="60BDFED2" w14:textId="7B42F8CD" w:rsidR="001909A1" w:rsidRPr="001909A1" w:rsidRDefault="001909A1" w:rsidP="001909A1">
                            <w:pPr>
                              <w:pStyle w:val="ListParagraph"/>
                              <w:numPr>
                                <w:ilvl w:val="0"/>
                                <w:numId w:val="12"/>
                              </w:numPr>
                              <w:spacing w:line="288" w:lineRule="auto"/>
                              <w:textAlignment w:val="baseline"/>
                              <w:rPr>
                                <w:rFonts w:ascii="Arial" w:hAnsi="Arial" w:cs="Arial"/>
                                <w:color w:val="000000" w:themeColor="text1"/>
                                <w:kern w:val="24"/>
                                <w:sz w:val="20"/>
                                <w:szCs w:val="20"/>
                              </w:rPr>
                            </w:pPr>
                            <w:r w:rsidRPr="001909A1">
                              <w:rPr>
                                <w:rFonts w:ascii="Arial" w:hAnsi="Arial" w:cs="Arial"/>
                                <w:color w:val="808080" w:themeColor="background1" w:themeShade="80"/>
                                <w:kern w:val="24"/>
                                <w:sz w:val="20"/>
                                <w:szCs w:val="20"/>
                              </w:rPr>
                              <w:t>[max 3-5 lines of text]</w:t>
                            </w:r>
                            <w:r>
                              <w:rPr>
                                <w:rFonts w:ascii="Arial" w:hAnsi="Arial" w:cs="Arial"/>
                                <w:color w:val="000000" w:themeColor="text1"/>
                                <w:kern w:val="24"/>
                                <w:sz w:val="22"/>
                                <w:szCs w:val="22"/>
                              </w:rPr>
                              <w:br/>
                            </w:r>
                            <w:r w:rsidR="00B822D4" w:rsidRPr="00B822D4">
                              <w:rPr>
                                <w:rFonts w:ascii="Arial" w:hAnsi="Arial" w:cs="Arial"/>
                                <w:color w:val="000000" w:themeColor="text1"/>
                                <w:kern w:val="24"/>
                                <w:sz w:val="22"/>
                                <w:szCs w:val="22"/>
                              </w:rPr>
                              <w:t>We tested over 1,800 people in rural Nigeria and found that Lassa fever infection rates vary substantially between neighbouring villages. One village might have many past infections (up to 6.5%), while a village just a few kilometres away has almost none (0.8%). Surprisingly, we found that common risk factors, such as farming or eating rodents, did not predict which villages had high infection rates.</w:t>
                            </w:r>
                          </w:p>
                          <w:p w14:paraId="43D08AB8" w14:textId="77777777" w:rsidR="001909A1" w:rsidRDefault="001909A1" w:rsidP="001909A1">
                            <w:pPr>
                              <w:spacing w:line="288" w:lineRule="auto"/>
                              <w:textAlignment w:val="baseline"/>
                              <w:rPr>
                                <w:rFonts w:ascii="Arial" w:hAnsi="Arial" w:cs="Arial"/>
                                <w:color w:val="000000" w:themeColor="text1"/>
                                <w:kern w:val="24"/>
                              </w:rPr>
                            </w:pPr>
                          </w:p>
                          <w:p w14:paraId="2C6A48AA" w14:textId="3451DE79" w:rsidR="001909A1" w:rsidRPr="001909A1" w:rsidRDefault="001909A1" w:rsidP="001909A1">
                            <w:pPr>
                              <w:spacing w:line="288" w:lineRule="auto"/>
                              <w:textAlignment w:val="baseline"/>
                              <w:rPr>
                                <w:rFonts w:ascii="Arial" w:hAnsi="Arial" w:cs="Arial"/>
                                <w:color w:val="000000" w:themeColor="text1"/>
                                <w:kern w:val="24"/>
                              </w:rPr>
                            </w:pPr>
                            <w:r w:rsidRPr="001909A1">
                              <w:rPr>
                                <w:rFonts w:ascii="Arial" w:hAnsi="Arial" w:cs="Arial"/>
                                <w:color w:val="000000" w:themeColor="text1"/>
                                <w:kern w:val="24"/>
                              </w:rPr>
                              <w:t>What are the implications of your findings for public health?</w:t>
                            </w:r>
                          </w:p>
                          <w:p w14:paraId="04727442" w14:textId="1FACC87D" w:rsidR="001909A1" w:rsidRPr="001909A1" w:rsidRDefault="001909A1" w:rsidP="001909A1">
                            <w:pPr>
                              <w:pStyle w:val="ListParagraph"/>
                              <w:numPr>
                                <w:ilvl w:val="0"/>
                                <w:numId w:val="9"/>
                              </w:numPr>
                              <w:spacing w:line="288" w:lineRule="auto"/>
                              <w:textAlignment w:val="baseline"/>
                              <w:rPr>
                                <w:rFonts w:ascii="Arial" w:hAnsi="Arial" w:cs="Arial"/>
                                <w:color w:val="000000" w:themeColor="text1"/>
                                <w:kern w:val="24"/>
                                <w:sz w:val="22"/>
                                <w:szCs w:val="22"/>
                              </w:rPr>
                            </w:pPr>
                            <w:r w:rsidRPr="001909A1">
                              <w:rPr>
                                <w:rFonts w:ascii="Arial" w:hAnsi="Arial" w:cs="Arial"/>
                                <w:color w:val="808080" w:themeColor="background1" w:themeShade="80"/>
                                <w:kern w:val="24"/>
                                <w:sz w:val="20"/>
                                <w:szCs w:val="20"/>
                              </w:rPr>
                              <w:t>[max 3-5 lines of text]</w:t>
                            </w:r>
                            <w:r>
                              <w:rPr>
                                <w:rFonts w:ascii="Arial" w:hAnsi="Arial" w:cs="Arial"/>
                                <w:color w:val="808080" w:themeColor="background1" w:themeShade="80"/>
                                <w:kern w:val="24"/>
                                <w:sz w:val="22"/>
                                <w:szCs w:val="22"/>
                              </w:rPr>
                              <w:br/>
                            </w:r>
                            <w:r w:rsidR="00B822D4" w:rsidRPr="00B822D4">
                              <w:rPr>
                                <w:rFonts w:ascii="Arial" w:hAnsi="Arial" w:cs="Arial"/>
                                <w:color w:val="000000" w:themeColor="text1"/>
                                <w:kern w:val="24"/>
                                <w:sz w:val="22"/>
                                <w:szCs w:val="22"/>
                              </w:rPr>
                              <w:t>Current broad-scale maps are not detailed enough to predict local risk. If vaccine researchers rely on these maps, they might accidentally choose trial sites with very little virus transmission, leading to trials not reaching clinical endpoints and failing. We recommend that before starting expensive clinical trials, researchers must actively monitor both local people and rodent populations to confirm the virus is circulating in potential trial locations.</w:t>
                            </w:r>
                            <w:r>
                              <w:rPr>
                                <w:rFonts w:ascii="Arial" w:hAnsi="Arial" w:cs="Arial"/>
                                <w:color w:val="000000" w:themeColor="text1"/>
                                <w:kern w:val="24"/>
                                <w:sz w:val="22"/>
                                <w:szCs w:val="22"/>
                              </w:rPr>
                              <w:br/>
                            </w:r>
                          </w:p>
                        </w:txbxContent>
                      </wps:txbx>
                      <wps:bodyPr wrap="square" rtlCol="0">
                        <a:spAutoFit/>
                      </wps:bodyPr>
                    </wps:wsp>
                  </a:graphicData>
                </a:graphic>
                <wp14:sizeRelH relativeFrom="margin">
                  <wp14:pctWidth>0</wp14:pctWidth>
                </wp14:sizeRelH>
              </wp:anchor>
            </w:drawing>
          </mc:Choice>
          <mc:Fallback>
            <w:pict>
              <v:shapetype w14:anchorId="24DD79B8" id="_x0000_t202" coordsize="21600,21600" o:spt="202" path="m,l,21600r21600,l21600,xe">
                <v:stroke joinstyle="miter"/>
                <v:path gradientshapeok="t" o:connecttype="rect"/>
              </v:shapetype>
              <v:shape id="TextBox 2" o:spid="_x0000_s1026" type="#_x0000_t202" style="position:absolute;margin-left:-27.65pt;margin-top:1.5pt;width:512.05pt;height:24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" filled="f" strokecolor="#bfbfbf [2412]" strokeweight="4.5pt">
                <v:textbox style="mso-fit-shape-to-text:t">
                  <w:txbxContent>
                    <w:p w14:paraId="77364CF0" w14:textId="77777777" w:rsidR="001909A1" w:rsidRPr="001909A1" w:rsidRDefault="001909A1" w:rsidP="001909A1">
                      <w:pPr>
                        <w:spacing w:line="288" w:lineRule="auto"/>
                        <w:textAlignment w:val="baseline"/>
                        <w:rPr>
                          <w:rFonts w:ascii="Arial" w:hAnsi="Arial" w:cs="Arial"/>
                          <w:b/>
                          <w:bCs/>
                          <w:color w:val="000000" w:themeColor="text1"/>
                          <w:kern w:val="24"/>
                          <w:sz w:val="24"/>
                          <w:szCs w:val="24"/>
                        </w:rPr>
                      </w:pPr>
                      <w:r w:rsidRPr="001909A1">
                        <w:rPr>
                          <w:rFonts w:ascii="Arial" w:hAnsi="Arial" w:cs="Arial"/>
                          <w:b/>
                          <w:bCs/>
                          <w:color w:val="000000" w:themeColor="text1"/>
                          <w:kern w:val="24"/>
                          <w:sz w:val="24"/>
                          <w:szCs w:val="24"/>
                        </w:rPr>
                        <w:t>Key public health message</w:t>
                      </w:r>
                    </w:p>
                    <w:p w14:paraId="79329CFA" w14:textId="1B85D951" w:rsidR="001909A1" w:rsidRPr="001909A1" w:rsidRDefault="001909A1" w:rsidP="001909A1">
                      <w:pPr>
                        <w:spacing w:line="288" w:lineRule="auto"/>
                        <w:textAlignment w:val="baseline"/>
                        <w:rPr>
                          <w:rFonts w:ascii="Arial" w:hAnsi="Arial" w:cs="Arial"/>
                          <w:color w:val="000000" w:themeColor="text1"/>
                          <w:kern w:val="24"/>
                        </w:rPr>
                      </w:pPr>
                      <w:r w:rsidRPr="001909A1">
                        <w:rPr>
                          <w:rFonts w:ascii="Arial" w:hAnsi="Arial" w:cs="Arial"/>
                          <w:color w:val="000000" w:themeColor="text1"/>
                          <w:kern w:val="24"/>
                        </w:rPr>
                        <w:t>What did you want to address in this study</w:t>
                      </w:r>
                      <w:r w:rsidR="001B7B6C">
                        <w:rPr>
                          <w:rFonts w:ascii="Arial" w:hAnsi="Arial" w:cs="Arial"/>
                          <w:color w:val="000000" w:themeColor="text1"/>
                          <w:kern w:val="24"/>
                        </w:rPr>
                        <w:t xml:space="preserve"> and why</w:t>
                      </w:r>
                      <w:r w:rsidRPr="001909A1">
                        <w:rPr>
                          <w:rFonts w:ascii="Arial" w:hAnsi="Arial" w:cs="Arial"/>
                          <w:color w:val="000000" w:themeColor="text1"/>
                          <w:kern w:val="24"/>
                        </w:rPr>
                        <w:t>?</w:t>
                      </w:r>
                    </w:p>
                    <w:p w14:paraId="25BD2486" w14:textId="17CD43A0" w:rsidR="001909A1" w:rsidRPr="001909A1" w:rsidRDefault="001909A1" w:rsidP="001909A1">
                      <w:pPr>
                        <w:pStyle w:val="ListParagraph"/>
                        <w:numPr>
                          <w:ilvl w:val="0"/>
                          <w:numId w:val="7"/>
                        </w:numPr>
                        <w:spacing w:line="288" w:lineRule="auto"/>
                        <w:textAlignment w:val="baseline"/>
                        <w:rPr>
                          <w:rFonts w:ascii="Arial" w:hAnsi="Arial" w:cs="Arial"/>
                          <w:color w:val="000000" w:themeColor="text1"/>
                          <w:kern w:val="24"/>
                          <w:sz w:val="22"/>
                          <w:szCs w:val="22"/>
                        </w:rPr>
                      </w:pPr>
                      <w:r w:rsidRPr="001909A1">
                        <w:rPr>
                          <w:rFonts w:ascii="Arial" w:hAnsi="Arial" w:cs="Arial"/>
                          <w:color w:val="808080" w:themeColor="background1" w:themeShade="80"/>
                          <w:kern w:val="24"/>
                          <w:sz w:val="20"/>
                          <w:szCs w:val="20"/>
                        </w:rPr>
                        <w:t>[max 3-5 lines of text]</w:t>
                      </w:r>
                      <w:r>
                        <w:rPr>
                          <w:rFonts w:ascii="Arial" w:hAnsi="Arial" w:cs="Arial"/>
                          <w:color w:val="000000" w:themeColor="text1"/>
                          <w:kern w:val="24"/>
                          <w:sz w:val="22"/>
                          <w:szCs w:val="22"/>
                        </w:rPr>
                        <w:br/>
                      </w:r>
                      <w:r w:rsidR="00B822D4" w:rsidRPr="00B822D4">
                        <w:rPr>
                          <w:rFonts w:ascii="Arial" w:hAnsi="Arial" w:cs="Arial"/>
                          <w:color w:val="000000" w:themeColor="text1"/>
                          <w:kern w:val="24"/>
                          <w:sz w:val="22"/>
                          <w:szCs w:val="22"/>
                        </w:rPr>
                        <w:t>Lassa fever is a dangerous viral disease in West Africa. Scientists are currently developing vaccines, but to prove these vaccines work, they must conduct clinical trials in villages where the virus is actively spreading and cases accrue. We wanted to check if current risk maps—which predict high-risk areas based on broad geography—are accurate enough to help researchers choose the right villages for these important trials.</w:t>
                      </w:r>
                      <w:r w:rsidRPr="001909A1">
                        <w:rPr>
                          <w:rFonts w:ascii="Arial" w:hAnsi="Arial" w:cs="Arial"/>
                          <w:color w:val="000000" w:themeColor="text1"/>
                          <w:kern w:val="24"/>
                          <w:sz w:val="22"/>
                          <w:szCs w:val="22"/>
                        </w:rPr>
                        <w:br/>
                      </w:r>
                    </w:p>
                    <w:p w14:paraId="642EEC57" w14:textId="77777777" w:rsidR="001909A1" w:rsidRPr="001909A1" w:rsidRDefault="001909A1" w:rsidP="001909A1">
                      <w:pPr>
                        <w:spacing w:line="288" w:lineRule="auto"/>
                        <w:textAlignment w:val="baseline"/>
                        <w:rPr>
                          <w:rFonts w:ascii="Arial" w:hAnsi="Arial" w:cs="Arial"/>
                          <w:color w:val="000000" w:themeColor="text1"/>
                          <w:kern w:val="24"/>
                        </w:rPr>
                      </w:pPr>
                      <w:r w:rsidRPr="001909A1">
                        <w:rPr>
                          <w:rFonts w:ascii="Arial" w:hAnsi="Arial" w:cs="Arial"/>
                          <w:color w:val="000000" w:themeColor="text1"/>
                          <w:kern w:val="24"/>
                        </w:rPr>
                        <w:t>What have we learnt from this study?</w:t>
                      </w:r>
                    </w:p>
                    <w:p w14:paraId="60BDFED2" w14:textId="7B42F8CD" w:rsidR="001909A1" w:rsidRPr="001909A1" w:rsidRDefault="001909A1" w:rsidP="001909A1">
                      <w:pPr>
                        <w:pStyle w:val="ListParagraph"/>
                        <w:numPr>
                          <w:ilvl w:val="0"/>
                          <w:numId w:val="12"/>
                        </w:numPr>
                        <w:spacing w:line="288" w:lineRule="auto"/>
                        <w:textAlignment w:val="baseline"/>
                        <w:rPr>
                          <w:rFonts w:ascii="Arial" w:hAnsi="Arial" w:cs="Arial"/>
                          <w:color w:val="000000" w:themeColor="text1"/>
                          <w:kern w:val="24"/>
                          <w:sz w:val="20"/>
                          <w:szCs w:val="20"/>
                        </w:rPr>
                      </w:pPr>
                      <w:r w:rsidRPr="001909A1">
                        <w:rPr>
                          <w:rFonts w:ascii="Arial" w:hAnsi="Arial" w:cs="Arial"/>
                          <w:color w:val="808080" w:themeColor="background1" w:themeShade="80"/>
                          <w:kern w:val="24"/>
                          <w:sz w:val="20"/>
                          <w:szCs w:val="20"/>
                        </w:rPr>
                        <w:t>[max 3-5 lines of text]</w:t>
                      </w:r>
                      <w:r>
                        <w:rPr>
                          <w:rFonts w:ascii="Arial" w:hAnsi="Arial" w:cs="Arial"/>
                          <w:color w:val="000000" w:themeColor="text1"/>
                          <w:kern w:val="24"/>
                          <w:sz w:val="22"/>
                          <w:szCs w:val="22"/>
                        </w:rPr>
                        <w:br/>
                      </w:r>
                      <w:r w:rsidR="00B822D4" w:rsidRPr="00B822D4">
                        <w:rPr>
                          <w:rFonts w:ascii="Arial" w:hAnsi="Arial" w:cs="Arial"/>
                          <w:color w:val="000000" w:themeColor="text1"/>
                          <w:kern w:val="24"/>
                          <w:sz w:val="22"/>
                          <w:szCs w:val="22"/>
                        </w:rPr>
                        <w:t>We tested over 1,800 people in rural Nigeria and found that Lassa fever infection rates vary substantially between neighbouring villages. One village might have many past infections (up to 6.5%), while a village just a few kilometres away has almost none (0.8%). Surprisingly, we found that common risk factors, such as farming or eating rodents, did not predict which villages had high infection rates.</w:t>
                      </w:r>
                    </w:p>
                    <w:p w14:paraId="43D08AB8" w14:textId="77777777" w:rsidR="001909A1" w:rsidRDefault="001909A1" w:rsidP="001909A1">
                      <w:pPr>
                        <w:spacing w:line="288" w:lineRule="auto"/>
                        <w:textAlignment w:val="baseline"/>
                        <w:rPr>
                          <w:rFonts w:ascii="Arial" w:hAnsi="Arial" w:cs="Arial"/>
                          <w:color w:val="000000" w:themeColor="text1"/>
                          <w:kern w:val="24"/>
                        </w:rPr>
                      </w:pPr>
                    </w:p>
                    <w:p w14:paraId="2C6A48AA" w14:textId="3451DE79" w:rsidR="001909A1" w:rsidRPr="001909A1" w:rsidRDefault="001909A1" w:rsidP="001909A1">
                      <w:pPr>
                        <w:spacing w:line="288" w:lineRule="auto"/>
                        <w:textAlignment w:val="baseline"/>
                        <w:rPr>
                          <w:rFonts w:ascii="Arial" w:hAnsi="Arial" w:cs="Arial"/>
                          <w:color w:val="000000" w:themeColor="text1"/>
                          <w:kern w:val="24"/>
                        </w:rPr>
                      </w:pPr>
                      <w:r w:rsidRPr="001909A1">
                        <w:rPr>
                          <w:rFonts w:ascii="Arial" w:hAnsi="Arial" w:cs="Arial"/>
                          <w:color w:val="000000" w:themeColor="text1"/>
                          <w:kern w:val="24"/>
                        </w:rPr>
                        <w:t>What are the implications of your findings for public health?</w:t>
                      </w:r>
                    </w:p>
                    <w:p w14:paraId="04727442" w14:textId="1FACC87D" w:rsidR="001909A1" w:rsidRPr="001909A1" w:rsidRDefault="001909A1" w:rsidP="001909A1">
                      <w:pPr>
                        <w:pStyle w:val="ListParagraph"/>
                        <w:numPr>
                          <w:ilvl w:val="0"/>
                          <w:numId w:val="9"/>
                        </w:numPr>
                        <w:spacing w:line="288" w:lineRule="auto"/>
                        <w:textAlignment w:val="baseline"/>
                        <w:rPr>
                          <w:rFonts w:ascii="Arial" w:hAnsi="Arial" w:cs="Arial"/>
                          <w:color w:val="000000" w:themeColor="text1"/>
                          <w:kern w:val="24"/>
                          <w:sz w:val="22"/>
                          <w:szCs w:val="22"/>
                        </w:rPr>
                      </w:pPr>
                      <w:r w:rsidRPr="001909A1">
                        <w:rPr>
                          <w:rFonts w:ascii="Arial" w:hAnsi="Arial" w:cs="Arial"/>
                          <w:color w:val="808080" w:themeColor="background1" w:themeShade="80"/>
                          <w:kern w:val="24"/>
                          <w:sz w:val="20"/>
                          <w:szCs w:val="20"/>
                        </w:rPr>
                        <w:t>[max 3-5 lines of text]</w:t>
                      </w:r>
                      <w:r>
                        <w:rPr>
                          <w:rFonts w:ascii="Arial" w:hAnsi="Arial" w:cs="Arial"/>
                          <w:color w:val="808080" w:themeColor="background1" w:themeShade="80"/>
                          <w:kern w:val="24"/>
                          <w:sz w:val="22"/>
                          <w:szCs w:val="22"/>
                        </w:rPr>
                        <w:br/>
                      </w:r>
                      <w:r w:rsidR="00B822D4" w:rsidRPr="00B822D4">
                        <w:rPr>
                          <w:rFonts w:ascii="Arial" w:hAnsi="Arial" w:cs="Arial"/>
                          <w:color w:val="000000" w:themeColor="text1"/>
                          <w:kern w:val="24"/>
                          <w:sz w:val="22"/>
                          <w:szCs w:val="22"/>
                        </w:rPr>
                        <w:t>Current broad-scale maps are not detailed enough to predict local risk. If vaccine researchers rely on these maps, they might accidentally choose trial sites with very little virus transmission, leading to trials not reaching clinical endpoints and failing. We recommend that before starting expensive clinical trials, researchers must actively monitor both local people and rodent populations to confirm the virus is circulating in potential trial locations.</w:t>
                      </w:r>
                      <w:r>
                        <w:rPr>
                          <w:rFonts w:ascii="Arial" w:hAnsi="Arial" w:cs="Arial"/>
                          <w:color w:val="000000" w:themeColor="text1"/>
                          <w:kern w:val="24"/>
                          <w:sz w:val="22"/>
                          <w:szCs w:val="22"/>
                        </w:rPr>
                        <w:br/>
                      </w:r>
                    </w:p>
                  </w:txbxContent>
                </v:textbox>
              </v:shape>
            </w:pict>
          </mc:Fallback>
        </mc:AlternateContent>
      </w:r>
    </w:p>
    <w:sectPr w:rsidR="00FE3F98">
      <w:headerReference w:type="even"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957EF" w14:textId="77777777" w:rsidR="00163852" w:rsidRDefault="00163852" w:rsidP="00050178">
      <w:pPr>
        <w:spacing w:after="0" w:line="240" w:lineRule="auto"/>
      </w:pPr>
      <w:r>
        <w:separator/>
      </w:r>
    </w:p>
  </w:endnote>
  <w:endnote w:type="continuationSeparator" w:id="0">
    <w:p w14:paraId="3DC1CD51" w14:textId="77777777" w:rsidR="00163852" w:rsidRDefault="00163852" w:rsidP="00050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A8DC9" w14:textId="77777777" w:rsidR="00163852" w:rsidRDefault="00163852" w:rsidP="00050178">
      <w:pPr>
        <w:spacing w:after="0" w:line="240" w:lineRule="auto"/>
      </w:pPr>
      <w:r>
        <w:separator/>
      </w:r>
    </w:p>
  </w:footnote>
  <w:footnote w:type="continuationSeparator" w:id="0">
    <w:p w14:paraId="08F006A3" w14:textId="77777777" w:rsidR="00163852" w:rsidRDefault="00163852" w:rsidP="00050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5F4B" w14:textId="7E1BD09C" w:rsidR="00050178" w:rsidRDefault="00050178">
    <w:pPr>
      <w:pStyle w:val="Header"/>
    </w:pPr>
    <w:r>
      <w:rPr>
        <w:noProof/>
      </w:rPr>
      <mc:AlternateContent>
        <mc:Choice Requires="wps">
          <w:drawing>
            <wp:anchor distT="0" distB="0" distL="0" distR="0" simplePos="0" relativeHeight="251659264" behindDoc="0" locked="0" layoutInCell="1" allowOverlap="1" wp14:anchorId="0C1EEFFB" wp14:editId="266C571D">
              <wp:simplePos x="635" y="635"/>
              <wp:positionH relativeFrom="column">
                <wp:align>center</wp:align>
              </wp:positionH>
              <wp:positionV relativeFrom="paragraph">
                <wp:posOffset>635</wp:posOffset>
              </wp:positionV>
              <wp:extent cx="443865" cy="443865"/>
              <wp:effectExtent l="0" t="0" r="5715" b="17145"/>
              <wp:wrapSquare wrapText="bothSides"/>
              <wp:docPr id="2" name="Text Box 2" descr="ECDC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499770" w14:textId="38434D59" w:rsidR="00050178" w:rsidRPr="00050178" w:rsidRDefault="00050178">
                          <w:pPr>
                            <w:rPr>
                              <w:rFonts w:ascii="Calibri" w:eastAsia="Calibri" w:hAnsi="Calibri" w:cs="Calibri"/>
                              <w:noProof/>
                              <w:color w:val="000000"/>
                              <w:sz w:val="20"/>
                              <w:szCs w:val="20"/>
                            </w:rPr>
                          </w:pPr>
                          <w:r w:rsidRPr="00050178">
                            <w:rPr>
                              <w:rFonts w:ascii="Calibri" w:eastAsia="Calibri" w:hAnsi="Calibri" w:cs="Calibri"/>
                              <w:noProof/>
                              <w:color w:val="000000"/>
                              <w:sz w:val="20"/>
                              <w:szCs w:val="20"/>
                            </w:rPr>
                            <w:t>ECDC NORMAL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C1EEFFB" id="_x0000_t202" coordsize="21600,21600" o:spt="202" path="m,l,21600r21600,l21600,xe">
              <v:stroke joinstyle="miter"/>
              <v:path gradientshapeok="t" o:connecttype="rect"/>
            </v:shapetype>
            <v:shape id="Text Box 2" o:spid="_x0000_s1027" type="#_x0000_t202" alt="ECDC NORMAL"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0E499770" w14:textId="38434D59" w:rsidR="00050178" w:rsidRPr="00050178" w:rsidRDefault="00050178">
                    <w:pPr>
                      <w:rPr>
                        <w:rFonts w:ascii="Calibri" w:eastAsia="Calibri" w:hAnsi="Calibri" w:cs="Calibri"/>
                        <w:noProof/>
                        <w:color w:val="000000"/>
                        <w:sz w:val="20"/>
                        <w:szCs w:val="20"/>
                      </w:rPr>
                    </w:pPr>
                    <w:r w:rsidRPr="00050178">
                      <w:rPr>
                        <w:rFonts w:ascii="Calibri" w:eastAsia="Calibri" w:hAnsi="Calibri" w:cs="Calibri"/>
                        <w:noProof/>
                        <w:color w:val="000000"/>
                        <w:sz w:val="20"/>
                        <w:szCs w:val="20"/>
                      </w:rPr>
                      <w:t>ECDC NORMAL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7FA1" w14:textId="4B7F2709" w:rsidR="00050178" w:rsidRDefault="00050178">
    <w:pPr>
      <w:pStyle w:val="Header"/>
    </w:pPr>
    <w:r>
      <w:rPr>
        <w:noProof/>
      </w:rPr>
      <mc:AlternateContent>
        <mc:Choice Requires="wps">
          <w:drawing>
            <wp:anchor distT="0" distB="0" distL="0" distR="0" simplePos="0" relativeHeight="251658240" behindDoc="0" locked="0" layoutInCell="1" allowOverlap="1" wp14:anchorId="68096AFE" wp14:editId="27EF4561">
              <wp:simplePos x="635" y="635"/>
              <wp:positionH relativeFrom="column">
                <wp:align>center</wp:align>
              </wp:positionH>
              <wp:positionV relativeFrom="paragraph">
                <wp:posOffset>635</wp:posOffset>
              </wp:positionV>
              <wp:extent cx="443865" cy="443865"/>
              <wp:effectExtent l="0" t="0" r="5715" b="17145"/>
              <wp:wrapSquare wrapText="bothSides"/>
              <wp:docPr id="1" name="Text Box 1" descr="ECDC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BD506" w14:textId="3A681B06" w:rsidR="00050178" w:rsidRPr="00050178" w:rsidRDefault="00050178">
                          <w:pPr>
                            <w:rPr>
                              <w:rFonts w:ascii="Calibri" w:eastAsia="Calibri" w:hAnsi="Calibri" w:cs="Calibri"/>
                              <w:noProof/>
                              <w:color w:val="000000"/>
                              <w:sz w:val="20"/>
                              <w:szCs w:val="20"/>
                            </w:rPr>
                          </w:pPr>
                          <w:r w:rsidRPr="00050178">
                            <w:rPr>
                              <w:rFonts w:ascii="Calibri" w:eastAsia="Calibri" w:hAnsi="Calibri" w:cs="Calibri"/>
                              <w:noProof/>
                              <w:color w:val="000000"/>
                              <w:sz w:val="20"/>
                              <w:szCs w:val="20"/>
                            </w:rPr>
                            <w:t>ECDC NORMAL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8096AFE" id="_x0000_t202" coordsize="21600,21600" o:spt="202" path="m,l,21600r21600,l21600,xe">
              <v:stroke joinstyle="miter"/>
              <v:path gradientshapeok="t" o:connecttype="rect"/>
            </v:shapetype>
            <v:shape id="Text Box 1" o:spid="_x0000_s1028" type="#_x0000_t202" alt="ECDC NORMAL"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483BD506" w14:textId="3A681B06" w:rsidR="00050178" w:rsidRPr="00050178" w:rsidRDefault="00050178">
                    <w:pPr>
                      <w:rPr>
                        <w:rFonts w:ascii="Calibri" w:eastAsia="Calibri" w:hAnsi="Calibri" w:cs="Calibri"/>
                        <w:noProof/>
                        <w:color w:val="000000"/>
                        <w:sz w:val="20"/>
                        <w:szCs w:val="20"/>
                      </w:rPr>
                    </w:pPr>
                    <w:r w:rsidRPr="00050178">
                      <w:rPr>
                        <w:rFonts w:ascii="Calibri" w:eastAsia="Calibri" w:hAnsi="Calibri" w:cs="Calibri"/>
                        <w:noProof/>
                        <w:color w:val="000000"/>
                        <w:sz w:val="20"/>
                        <w:szCs w:val="20"/>
                      </w:rPr>
                      <w:t>ECDC NORMAL</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4241"/>
    <w:multiLevelType w:val="hybridMultilevel"/>
    <w:tmpl w:val="1180B71A"/>
    <w:lvl w:ilvl="0" w:tplc="F4BEC39C">
      <w:start w:val="1"/>
      <w:numFmt w:val="bullet"/>
      <w:lvlText w:val="•"/>
      <w:lvlJc w:val="left"/>
      <w:pPr>
        <w:tabs>
          <w:tab w:val="num" w:pos="720"/>
        </w:tabs>
        <w:ind w:left="720" w:hanging="360"/>
      </w:pPr>
      <w:rPr>
        <w:rFonts w:ascii="Arial" w:hAnsi="Arial" w:hint="default"/>
      </w:rPr>
    </w:lvl>
    <w:lvl w:ilvl="1" w:tplc="C49AE02E" w:tentative="1">
      <w:start w:val="1"/>
      <w:numFmt w:val="bullet"/>
      <w:lvlText w:val="•"/>
      <w:lvlJc w:val="left"/>
      <w:pPr>
        <w:tabs>
          <w:tab w:val="num" w:pos="1440"/>
        </w:tabs>
        <w:ind w:left="1440" w:hanging="360"/>
      </w:pPr>
      <w:rPr>
        <w:rFonts w:ascii="Arial" w:hAnsi="Arial" w:hint="default"/>
      </w:rPr>
    </w:lvl>
    <w:lvl w:ilvl="2" w:tplc="FCB65BBA" w:tentative="1">
      <w:start w:val="1"/>
      <w:numFmt w:val="bullet"/>
      <w:lvlText w:val="•"/>
      <w:lvlJc w:val="left"/>
      <w:pPr>
        <w:tabs>
          <w:tab w:val="num" w:pos="2160"/>
        </w:tabs>
        <w:ind w:left="2160" w:hanging="360"/>
      </w:pPr>
      <w:rPr>
        <w:rFonts w:ascii="Arial" w:hAnsi="Arial" w:hint="default"/>
      </w:rPr>
    </w:lvl>
    <w:lvl w:ilvl="3" w:tplc="40521288" w:tentative="1">
      <w:start w:val="1"/>
      <w:numFmt w:val="bullet"/>
      <w:lvlText w:val="•"/>
      <w:lvlJc w:val="left"/>
      <w:pPr>
        <w:tabs>
          <w:tab w:val="num" w:pos="2880"/>
        </w:tabs>
        <w:ind w:left="2880" w:hanging="360"/>
      </w:pPr>
      <w:rPr>
        <w:rFonts w:ascii="Arial" w:hAnsi="Arial" w:hint="default"/>
      </w:rPr>
    </w:lvl>
    <w:lvl w:ilvl="4" w:tplc="31563726" w:tentative="1">
      <w:start w:val="1"/>
      <w:numFmt w:val="bullet"/>
      <w:lvlText w:val="•"/>
      <w:lvlJc w:val="left"/>
      <w:pPr>
        <w:tabs>
          <w:tab w:val="num" w:pos="3600"/>
        </w:tabs>
        <w:ind w:left="3600" w:hanging="360"/>
      </w:pPr>
      <w:rPr>
        <w:rFonts w:ascii="Arial" w:hAnsi="Arial" w:hint="default"/>
      </w:rPr>
    </w:lvl>
    <w:lvl w:ilvl="5" w:tplc="03CA94AC" w:tentative="1">
      <w:start w:val="1"/>
      <w:numFmt w:val="bullet"/>
      <w:lvlText w:val="•"/>
      <w:lvlJc w:val="left"/>
      <w:pPr>
        <w:tabs>
          <w:tab w:val="num" w:pos="4320"/>
        </w:tabs>
        <w:ind w:left="4320" w:hanging="360"/>
      </w:pPr>
      <w:rPr>
        <w:rFonts w:ascii="Arial" w:hAnsi="Arial" w:hint="default"/>
      </w:rPr>
    </w:lvl>
    <w:lvl w:ilvl="6" w:tplc="14ECEFC4" w:tentative="1">
      <w:start w:val="1"/>
      <w:numFmt w:val="bullet"/>
      <w:lvlText w:val="•"/>
      <w:lvlJc w:val="left"/>
      <w:pPr>
        <w:tabs>
          <w:tab w:val="num" w:pos="5040"/>
        </w:tabs>
        <w:ind w:left="5040" w:hanging="360"/>
      </w:pPr>
      <w:rPr>
        <w:rFonts w:ascii="Arial" w:hAnsi="Arial" w:hint="default"/>
      </w:rPr>
    </w:lvl>
    <w:lvl w:ilvl="7" w:tplc="B8762376" w:tentative="1">
      <w:start w:val="1"/>
      <w:numFmt w:val="bullet"/>
      <w:lvlText w:val="•"/>
      <w:lvlJc w:val="left"/>
      <w:pPr>
        <w:tabs>
          <w:tab w:val="num" w:pos="5760"/>
        </w:tabs>
        <w:ind w:left="5760" w:hanging="360"/>
      </w:pPr>
      <w:rPr>
        <w:rFonts w:ascii="Arial" w:hAnsi="Arial" w:hint="default"/>
      </w:rPr>
    </w:lvl>
    <w:lvl w:ilvl="8" w:tplc="C00AE66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745ABC"/>
    <w:multiLevelType w:val="hybridMultilevel"/>
    <w:tmpl w:val="6610CCEC"/>
    <w:lvl w:ilvl="0" w:tplc="13C033CC">
      <w:start w:val="1"/>
      <w:numFmt w:val="bullet"/>
      <w:lvlText w:val="•"/>
      <w:lvlJc w:val="left"/>
      <w:pPr>
        <w:tabs>
          <w:tab w:val="num" w:pos="720"/>
        </w:tabs>
        <w:ind w:left="720" w:hanging="360"/>
      </w:pPr>
      <w:rPr>
        <w:rFonts w:ascii="Arial" w:hAnsi="Arial" w:hint="default"/>
      </w:rPr>
    </w:lvl>
    <w:lvl w:ilvl="1" w:tplc="9ED28084" w:tentative="1">
      <w:start w:val="1"/>
      <w:numFmt w:val="bullet"/>
      <w:lvlText w:val="•"/>
      <w:lvlJc w:val="left"/>
      <w:pPr>
        <w:tabs>
          <w:tab w:val="num" w:pos="1440"/>
        </w:tabs>
        <w:ind w:left="1440" w:hanging="360"/>
      </w:pPr>
      <w:rPr>
        <w:rFonts w:ascii="Arial" w:hAnsi="Arial" w:hint="default"/>
      </w:rPr>
    </w:lvl>
    <w:lvl w:ilvl="2" w:tplc="CDB2C8C8" w:tentative="1">
      <w:start w:val="1"/>
      <w:numFmt w:val="bullet"/>
      <w:lvlText w:val="•"/>
      <w:lvlJc w:val="left"/>
      <w:pPr>
        <w:tabs>
          <w:tab w:val="num" w:pos="2160"/>
        </w:tabs>
        <w:ind w:left="2160" w:hanging="360"/>
      </w:pPr>
      <w:rPr>
        <w:rFonts w:ascii="Arial" w:hAnsi="Arial" w:hint="default"/>
      </w:rPr>
    </w:lvl>
    <w:lvl w:ilvl="3" w:tplc="190E9A7C" w:tentative="1">
      <w:start w:val="1"/>
      <w:numFmt w:val="bullet"/>
      <w:lvlText w:val="•"/>
      <w:lvlJc w:val="left"/>
      <w:pPr>
        <w:tabs>
          <w:tab w:val="num" w:pos="2880"/>
        </w:tabs>
        <w:ind w:left="2880" w:hanging="360"/>
      </w:pPr>
      <w:rPr>
        <w:rFonts w:ascii="Arial" w:hAnsi="Arial" w:hint="default"/>
      </w:rPr>
    </w:lvl>
    <w:lvl w:ilvl="4" w:tplc="FDFAFE66" w:tentative="1">
      <w:start w:val="1"/>
      <w:numFmt w:val="bullet"/>
      <w:lvlText w:val="•"/>
      <w:lvlJc w:val="left"/>
      <w:pPr>
        <w:tabs>
          <w:tab w:val="num" w:pos="3600"/>
        </w:tabs>
        <w:ind w:left="3600" w:hanging="360"/>
      </w:pPr>
      <w:rPr>
        <w:rFonts w:ascii="Arial" w:hAnsi="Arial" w:hint="default"/>
      </w:rPr>
    </w:lvl>
    <w:lvl w:ilvl="5" w:tplc="5B02E8AA" w:tentative="1">
      <w:start w:val="1"/>
      <w:numFmt w:val="bullet"/>
      <w:lvlText w:val="•"/>
      <w:lvlJc w:val="left"/>
      <w:pPr>
        <w:tabs>
          <w:tab w:val="num" w:pos="4320"/>
        </w:tabs>
        <w:ind w:left="4320" w:hanging="360"/>
      </w:pPr>
      <w:rPr>
        <w:rFonts w:ascii="Arial" w:hAnsi="Arial" w:hint="default"/>
      </w:rPr>
    </w:lvl>
    <w:lvl w:ilvl="6" w:tplc="85489D78" w:tentative="1">
      <w:start w:val="1"/>
      <w:numFmt w:val="bullet"/>
      <w:lvlText w:val="•"/>
      <w:lvlJc w:val="left"/>
      <w:pPr>
        <w:tabs>
          <w:tab w:val="num" w:pos="5040"/>
        </w:tabs>
        <w:ind w:left="5040" w:hanging="360"/>
      </w:pPr>
      <w:rPr>
        <w:rFonts w:ascii="Arial" w:hAnsi="Arial" w:hint="default"/>
      </w:rPr>
    </w:lvl>
    <w:lvl w:ilvl="7" w:tplc="B21EC5F4" w:tentative="1">
      <w:start w:val="1"/>
      <w:numFmt w:val="bullet"/>
      <w:lvlText w:val="•"/>
      <w:lvlJc w:val="left"/>
      <w:pPr>
        <w:tabs>
          <w:tab w:val="num" w:pos="5760"/>
        </w:tabs>
        <w:ind w:left="5760" w:hanging="360"/>
      </w:pPr>
      <w:rPr>
        <w:rFonts w:ascii="Arial" w:hAnsi="Arial" w:hint="default"/>
      </w:rPr>
    </w:lvl>
    <w:lvl w:ilvl="8" w:tplc="9984F06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A028B9"/>
    <w:multiLevelType w:val="hybridMultilevel"/>
    <w:tmpl w:val="728CC1BA"/>
    <w:lvl w:ilvl="0" w:tplc="89AE52BA">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AA4E79"/>
    <w:multiLevelType w:val="hybridMultilevel"/>
    <w:tmpl w:val="7EFC11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5C66301"/>
    <w:multiLevelType w:val="hybridMultilevel"/>
    <w:tmpl w:val="CC685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0068D5"/>
    <w:multiLevelType w:val="hybridMultilevel"/>
    <w:tmpl w:val="11E6078A"/>
    <w:lvl w:ilvl="0" w:tplc="A642D402">
      <w:start w:val="1"/>
      <w:numFmt w:val="bullet"/>
      <w:lvlText w:val="•"/>
      <w:lvlJc w:val="left"/>
      <w:pPr>
        <w:tabs>
          <w:tab w:val="num" w:pos="720"/>
        </w:tabs>
        <w:ind w:left="720" w:hanging="360"/>
      </w:pPr>
      <w:rPr>
        <w:rFonts w:ascii="Arial" w:hAnsi="Arial" w:hint="default"/>
      </w:rPr>
    </w:lvl>
    <w:lvl w:ilvl="1" w:tplc="D388828E" w:tentative="1">
      <w:start w:val="1"/>
      <w:numFmt w:val="bullet"/>
      <w:lvlText w:val="•"/>
      <w:lvlJc w:val="left"/>
      <w:pPr>
        <w:tabs>
          <w:tab w:val="num" w:pos="1440"/>
        </w:tabs>
        <w:ind w:left="1440" w:hanging="360"/>
      </w:pPr>
      <w:rPr>
        <w:rFonts w:ascii="Arial" w:hAnsi="Arial" w:hint="default"/>
      </w:rPr>
    </w:lvl>
    <w:lvl w:ilvl="2" w:tplc="052CDE6A" w:tentative="1">
      <w:start w:val="1"/>
      <w:numFmt w:val="bullet"/>
      <w:lvlText w:val="•"/>
      <w:lvlJc w:val="left"/>
      <w:pPr>
        <w:tabs>
          <w:tab w:val="num" w:pos="2160"/>
        </w:tabs>
        <w:ind w:left="2160" w:hanging="360"/>
      </w:pPr>
      <w:rPr>
        <w:rFonts w:ascii="Arial" w:hAnsi="Arial" w:hint="default"/>
      </w:rPr>
    </w:lvl>
    <w:lvl w:ilvl="3" w:tplc="1FC8A262" w:tentative="1">
      <w:start w:val="1"/>
      <w:numFmt w:val="bullet"/>
      <w:lvlText w:val="•"/>
      <w:lvlJc w:val="left"/>
      <w:pPr>
        <w:tabs>
          <w:tab w:val="num" w:pos="2880"/>
        </w:tabs>
        <w:ind w:left="2880" w:hanging="360"/>
      </w:pPr>
      <w:rPr>
        <w:rFonts w:ascii="Arial" w:hAnsi="Arial" w:hint="default"/>
      </w:rPr>
    </w:lvl>
    <w:lvl w:ilvl="4" w:tplc="06FA2116" w:tentative="1">
      <w:start w:val="1"/>
      <w:numFmt w:val="bullet"/>
      <w:lvlText w:val="•"/>
      <w:lvlJc w:val="left"/>
      <w:pPr>
        <w:tabs>
          <w:tab w:val="num" w:pos="3600"/>
        </w:tabs>
        <w:ind w:left="3600" w:hanging="360"/>
      </w:pPr>
      <w:rPr>
        <w:rFonts w:ascii="Arial" w:hAnsi="Arial" w:hint="default"/>
      </w:rPr>
    </w:lvl>
    <w:lvl w:ilvl="5" w:tplc="C4742396" w:tentative="1">
      <w:start w:val="1"/>
      <w:numFmt w:val="bullet"/>
      <w:lvlText w:val="•"/>
      <w:lvlJc w:val="left"/>
      <w:pPr>
        <w:tabs>
          <w:tab w:val="num" w:pos="4320"/>
        </w:tabs>
        <w:ind w:left="4320" w:hanging="360"/>
      </w:pPr>
      <w:rPr>
        <w:rFonts w:ascii="Arial" w:hAnsi="Arial" w:hint="default"/>
      </w:rPr>
    </w:lvl>
    <w:lvl w:ilvl="6" w:tplc="BEC8834C" w:tentative="1">
      <w:start w:val="1"/>
      <w:numFmt w:val="bullet"/>
      <w:lvlText w:val="•"/>
      <w:lvlJc w:val="left"/>
      <w:pPr>
        <w:tabs>
          <w:tab w:val="num" w:pos="5040"/>
        </w:tabs>
        <w:ind w:left="5040" w:hanging="360"/>
      </w:pPr>
      <w:rPr>
        <w:rFonts w:ascii="Arial" w:hAnsi="Arial" w:hint="default"/>
      </w:rPr>
    </w:lvl>
    <w:lvl w:ilvl="7" w:tplc="994A5B24" w:tentative="1">
      <w:start w:val="1"/>
      <w:numFmt w:val="bullet"/>
      <w:lvlText w:val="•"/>
      <w:lvlJc w:val="left"/>
      <w:pPr>
        <w:tabs>
          <w:tab w:val="num" w:pos="5760"/>
        </w:tabs>
        <w:ind w:left="5760" w:hanging="360"/>
      </w:pPr>
      <w:rPr>
        <w:rFonts w:ascii="Arial" w:hAnsi="Arial" w:hint="default"/>
      </w:rPr>
    </w:lvl>
    <w:lvl w:ilvl="8" w:tplc="FDB824E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8F07AB"/>
    <w:multiLevelType w:val="hybridMultilevel"/>
    <w:tmpl w:val="CCA8DFD6"/>
    <w:lvl w:ilvl="0" w:tplc="A642D40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C1BD4"/>
    <w:multiLevelType w:val="hybridMultilevel"/>
    <w:tmpl w:val="A1DE5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BA1FDB"/>
    <w:multiLevelType w:val="hybridMultilevel"/>
    <w:tmpl w:val="879E3CC8"/>
    <w:lvl w:ilvl="0" w:tplc="08090001">
      <w:start w:val="1"/>
      <w:numFmt w:val="bullet"/>
      <w:lvlText w:val=""/>
      <w:lvlJc w:val="left"/>
      <w:pPr>
        <w:tabs>
          <w:tab w:val="num" w:pos="720"/>
        </w:tabs>
        <w:ind w:left="720" w:hanging="360"/>
      </w:pPr>
      <w:rPr>
        <w:rFonts w:ascii="Symbol" w:hAnsi="Symbol" w:hint="default"/>
      </w:rPr>
    </w:lvl>
    <w:lvl w:ilvl="1" w:tplc="C49AE02E" w:tentative="1">
      <w:start w:val="1"/>
      <w:numFmt w:val="bullet"/>
      <w:lvlText w:val="•"/>
      <w:lvlJc w:val="left"/>
      <w:pPr>
        <w:tabs>
          <w:tab w:val="num" w:pos="1440"/>
        </w:tabs>
        <w:ind w:left="1440" w:hanging="360"/>
      </w:pPr>
      <w:rPr>
        <w:rFonts w:ascii="Arial" w:hAnsi="Arial" w:hint="default"/>
      </w:rPr>
    </w:lvl>
    <w:lvl w:ilvl="2" w:tplc="FCB65BBA" w:tentative="1">
      <w:start w:val="1"/>
      <w:numFmt w:val="bullet"/>
      <w:lvlText w:val="•"/>
      <w:lvlJc w:val="left"/>
      <w:pPr>
        <w:tabs>
          <w:tab w:val="num" w:pos="2160"/>
        </w:tabs>
        <w:ind w:left="2160" w:hanging="360"/>
      </w:pPr>
      <w:rPr>
        <w:rFonts w:ascii="Arial" w:hAnsi="Arial" w:hint="default"/>
      </w:rPr>
    </w:lvl>
    <w:lvl w:ilvl="3" w:tplc="40521288" w:tentative="1">
      <w:start w:val="1"/>
      <w:numFmt w:val="bullet"/>
      <w:lvlText w:val="•"/>
      <w:lvlJc w:val="left"/>
      <w:pPr>
        <w:tabs>
          <w:tab w:val="num" w:pos="2880"/>
        </w:tabs>
        <w:ind w:left="2880" w:hanging="360"/>
      </w:pPr>
      <w:rPr>
        <w:rFonts w:ascii="Arial" w:hAnsi="Arial" w:hint="default"/>
      </w:rPr>
    </w:lvl>
    <w:lvl w:ilvl="4" w:tplc="31563726" w:tentative="1">
      <w:start w:val="1"/>
      <w:numFmt w:val="bullet"/>
      <w:lvlText w:val="•"/>
      <w:lvlJc w:val="left"/>
      <w:pPr>
        <w:tabs>
          <w:tab w:val="num" w:pos="3600"/>
        </w:tabs>
        <w:ind w:left="3600" w:hanging="360"/>
      </w:pPr>
      <w:rPr>
        <w:rFonts w:ascii="Arial" w:hAnsi="Arial" w:hint="default"/>
      </w:rPr>
    </w:lvl>
    <w:lvl w:ilvl="5" w:tplc="03CA94AC" w:tentative="1">
      <w:start w:val="1"/>
      <w:numFmt w:val="bullet"/>
      <w:lvlText w:val="•"/>
      <w:lvlJc w:val="left"/>
      <w:pPr>
        <w:tabs>
          <w:tab w:val="num" w:pos="4320"/>
        </w:tabs>
        <w:ind w:left="4320" w:hanging="360"/>
      </w:pPr>
      <w:rPr>
        <w:rFonts w:ascii="Arial" w:hAnsi="Arial" w:hint="default"/>
      </w:rPr>
    </w:lvl>
    <w:lvl w:ilvl="6" w:tplc="14ECEFC4" w:tentative="1">
      <w:start w:val="1"/>
      <w:numFmt w:val="bullet"/>
      <w:lvlText w:val="•"/>
      <w:lvlJc w:val="left"/>
      <w:pPr>
        <w:tabs>
          <w:tab w:val="num" w:pos="5040"/>
        </w:tabs>
        <w:ind w:left="5040" w:hanging="360"/>
      </w:pPr>
      <w:rPr>
        <w:rFonts w:ascii="Arial" w:hAnsi="Arial" w:hint="default"/>
      </w:rPr>
    </w:lvl>
    <w:lvl w:ilvl="7" w:tplc="B8762376" w:tentative="1">
      <w:start w:val="1"/>
      <w:numFmt w:val="bullet"/>
      <w:lvlText w:val="•"/>
      <w:lvlJc w:val="left"/>
      <w:pPr>
        <w:tabs>
          <w:tab w:val="num" w:pos="5760"/>
        </w:tabs>
        <w:ind w:left="5760" w:hanging="360"/>
      </w:pPr>
      <w:rPr>
        <w:rFonts w:ascii="Arial" w:hAnsi="Arial" w:hint="default"/>
      </w:rPr>
    </w:lvl>
    <w:lvl w:ilvl="8" w:tplc="C00AE66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1060AF2"/>
    <w:multiLevelType w:val="hybridMultilevel"/>
    <w:tmpl w:val="122C8E3C"/>
    <w:lvl w:ilvl="0" w:tplc="A642D402">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B1DFF"/>
    <w:multiLevelType w:val="hybridMultilevel"/>
    <w:tmpl w:val="0A54B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DB4AF7"/>
    <w:multiLevelType w:val="hybridMultilevel"/>
    <w:tmpl w:val="6D7A6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9599588">
    <w:abstractNumId w:val="5"/>
  </w:num>
  <w:num w:numId="2" w16cid:durableId="1595092187">
    <w:abstractNumId w:val="1"/>
  </w:num>
  <w:num w:numId="3" w16cid:durableId="1857815526">
    <w:abstractNumId w:val="0"/>
  </w:num>
  <w:num w:numId="4" w16cid:durableId="345403279">
    <w:abstractNumId w:val="11"/>
  </w:num>
  <w:num w:numId="5" w16cid:durableId="1885940183">
    <w:abstractNumId w:val="3"/>
  </w:num>
  <w:num w:numId="6" w16cid:durableId="409933378">
    <w:abstractNumId w:val="6"/>
  </w:num>
  <w:num w:numId="7" w16cid:durableId="1731078023">
    <w:abstractNumId w:val="7"/>
  </w:num>
  <w:num w:numId="8" w16cid:durableId="1259486005">
    <w:abstractNumId w:val="10"/>
  </w:num>
  <w:num w:numId="9" w16cid:durableId="1969361627">
    <w:abstractNumId w:val="8"/>
  </w:num>
  <w:num w:numId="10" w16cid:durableId="728840847">
    <w:abstractNumId w:val="4"/>
  </w:num>
  <w:num w:numId="11" w16cid:durableId="751312609">
    <w:abstractNumId w:val="9"/>
  </w:num>
  <w:num w:numId="12" w16cid:durableId="61221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A1"/>
    <w:rsid w:val="0000697F"/>
    <w:rsid w:val="00050178"/>
    <w:rsid w:val="00093440"/>
    <w:rsid w:val="000D29B9"/>
    <w:rsid w:val="00130C28"/>
    <w:rsid w:val="001337B8"/>
    <w:rsid w:val="00163852"/>
    <w:rsid w:val="001909A1"/>
    <w:rsid w:val="00191A73"/>
    <w:rsid w:val="001B7B6C"/>
    <w:rsid w:val="001D5822"/>
    <w:rsid w:val="002E5B8F"/>
    <w:rsid w:val="003349F8"/>
    <w:rsid w:val="00351DA4"/>
    <w:rsid w:val="004B085D"/>
    <w:rsid w:val="004F6A39"/>
    <w:rsid w:val="005724A8"/>
    <w:rsid w:val="0066002F"/>
    <w:rsid w:val="007006B1"/>
    <w:rsid w:val="0071240B"/>
    <w:rsid w:val="007A3B53"/>
    <w:rsid w:val="00894102"/>
    <w:rsid w:val="00986EDC"/>
    <w:rsid w:val="00A065CD"/>
    <w:rsid w:val="00A26B7D"/>
    <w:rsid w:val="00A87844"/>
    <w:rsid w:val="00AB762D"/>
    <w:rsid w:val="00B104EC"/>
    <w:rsid w:val="00B31059"/>
    <w:rsid w:val="00B40CF3"/>
    <w:rsid w:val="00B46801"/>
    <w:rsid w:val="00B822D4"/>
    <w:rsid w:val="00C57C25"/>
    <w:rsid w:val="00C902AF"/>
    <w:rsid w:val="00CC4776"/>
    <w:rsid w:val="00CE16C1"/>
    <w:rsid w:val="00D61657"/>
    <w:rsid w:val="00EA7D4B"/>
    <w:rsid w:val="00F26D31"/>
    <w:rsid w:val="00F77EDA"/>
    <w:rsid w:val="00FE3F98"/>
    <w:rsid w:val="00FF38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854A8"/>
  <w15:chartTrackingRefBased/>
  <w15:docId w15:val="{19730E97-E960-4691-A3DE-C89542F99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9A1"/>
    <w:pPr>
      <w:spacing w:after="0" w:line="240" w:lineRule="auto"/>
      <w:ind w:left="720"/>
      <w:contextualSpacing/>
    </w:pPr>
    <w:rPr>
      <w:rFonts w:ascii="Times New Roman" w:eastAsiaTheme="minorEastAsia" w:hAnsi="Times New Roman" w:cs="Times New Roman"/>
      <w:sz w:val="24"/>
      <w:szCs w:val="24"/>
      <w:lang w:eastAsia="en-GB"/>
    </w:rPr>
  </w:style>
  <w:style w:type="character" w:styleId="Hyperlink">
    <w:name w:val="Hyperlink"/>
    <w:basedOn w:val="DefaultParagraphFont"/>
    <w:uiPriority w:val="99"/>
    <w:unhideWhenUsed/>
    <w:rsid w:val="00B104EC"/>
    <w:rPr>
      <w:color w:val="0563C1" w:themeColor="hyperlink"/>
      <w:u w:val="single"/>
    </w:rPr>
  </w:style>
  <w:style w:type="character" w:styleId="UnresolvedMention">
    <w:name w:val="Unresolved Mention"/>
    <w:basedOn w:val="DefaultParagraphFont"/>
    <w:uiPriority w:val="99"/>
    <w:semiHidden/>
    <w:unhideWhenUsed/>
    <w:rsid w:val="00B104EC"/>
    <w:rPr>
      <w:color w:val="605E5C"/>
      <w:shd w:val="clear" w:color="auto" w:fill="E1DFDD"/>
    </w:rPr>
  </w:style>
  <w:style w:type="paragraph" w:styleId="Header">
    <w:name w:val="header"/>
    <w:basedOn w:val="Normal"/>
    <w:link w:val="HeaderChar"/>
    <w:uiPriority w:val="99"/>
    <w:unhideWhenUsed/>
    <w:rsid w:val="000501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178"/>
  </w:style>
  <w:style w:type="character" w:styleId="FollowedHyperlink">
    <w:name w:val="FollowedHyperlink"/>
    <w:basedOn w:val="DefaultParagraphFont"/>
    <w:uiPriority w:val="99"/>
    <w:semiHidden/>
    <w:unhideWhenUsed/>
    <w:rsid w:val="002E5B8F"/>
    <w:rPr>
      <w:color w:val="954F72" w:themeColor="followedHyperlink"/>
      <w:u w:val="single"/>
    </w:rPr>
  </w:style>
  <w:style w:type="paragraph" w:styleId="Footer">
    <w:name w:val="footer"/>
    <w:basedOn w:val="Normal"/>
    <w:link w:val="FooterChar"/>
    <w:uiPriority w:val="99"/>
    <w:unhideWhenUsed/>
    <w:rsid w:val="001B7B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936273">
      <w:bodyDiv w:val="1"/>
      <w:marLeft w:val="0"/>
      <w:marRight w:val="0"/>
      <w:marTop w:val="0"/>
      <w:marBottom w:val="0"/>
      <w:divBdr>
        <w:top w:val="none" w:sz="0" w:space="0" w:color="auto"/>
        <w:left w:val="none" w:sz="0" w:space="0" w:color="auto"/>
        <w:bottom w:val="none" w:sz="0" w:space="0" w:color="auto"/>
        <w:right w:val="none" w:sz="0" w:space="0" w:color="auto"/>
      </w:divBdr>
    </w:div>
    <w:div w:id="165598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eurosurveillance.org/content/10.2807/1560-7917.ES.2023.28.3.2200547"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eurosurveillance.org/content/10.2807/1560-7917.ES.2023.28.11.2200673"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eurosurveillance.org/content/10.2807/1560-7917.ES.2023.28.6.2200496"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eurosurveillance.org/content/10.2807/1560-7917.ES.2023.28.7.2200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tandard Document" ma:contentTypeID="0x010100EE95EE7DB3A482488E68FA4A7091999F0039E6B1CB9018014AA1FB936ECF48CE4A" ma:contentTypeVersion="115" ma:contentTypeDescription="Create a new document." ma:contentTypeScope="" ma:versionID="e24aa809d248a045d808d2c0eed3996f">
  <xsd:schema xmlns:xsd="http://www.w3.org/2001/XMLSchema" xmlns:xs="http://www.w3.org/2001/XMLSchema" xmlns:p="http://schemas.microsoft.com/office/2006/metadata/properties" xmlns:ns2="4240f11c-4df2-4a37-9be1-bdf0d4dfc218" xmlns:ns3="fe73b3f6-a427-4a99-886e-da32c6de835d" xmlns:ns4="ad844e80-7513-4d59-8106-40a8f6a315d3" targetNamespace="http://schemas.microsoft.com/office/2006/metadata/properties" ma:root="true" ma:fieldsID="6130880be6345ec15f8f108155f53daf" ns2:_="" ns3:_="" ns4:_="">
    <xsd:import namespace="4240f11c-4df2-4a37-9be1-bdf0d4dfc218"/>
    <xsd:import namespace="fe73b3f6-a427-4a99-886e-da32c6de835d"/>
    <xsd:import namespace="ad844e80-7513-4d59-8106-40a8f6a315d3"/>
    <xsd:element name="properties">
      <xsd:complexType>
        <xsd:sequence>
          <xsd:element name="documentManagement">
            <xsd:complexType>
              <xsd:all>
                <xsd:element ref="ns2:ECMX_SUMMARY" minOccurs="0"/>
                <xsd:element ref="ns3:c67668d6730c4bc2a26c654fc875ab99" minOccurs="0"/>
                <xsd:element ref="ns3:TaxCatchAll" minOccurs="0"/>
                <xsd:element ref="ns3:TaxCatchAllLabel" minOccurs="0"/>
                <xsd:element ref="ns3:o13d78bceb4b4178ab3c456bf4db706a" minOccurs="0"/>
                <xsd:element ref="ns3:na274824997947589a1bfdfb0b645b50" minOccurs="0"/>
                <xsd:element ref="ns3:kf1264ba1b22407abef15b09c01e8cf0" minOccurs="0"/>
                <xsd:element ref="ns3:b489bfe21c7249aba6a1ae186fa4e51c" minOccurs="0"/>
                <xsd:element ref="ns3:cbaf9fdaaf87475a8d0ae10d3e79318e" minOccurs="0"/>
                <xsd:element ref="ns2:ECMX_PUBLISHDATE" minOccurs="0"/>
                <xsd:element ref="ns2:ECMX_BUSINESSID" minOccurs="0"/>
                <xsd:element ref="ns2:ECMX_OPERATIONALID" minOccurs="0"/>
                <xsd:element ref="ns2:ECMX_ADDITIONALINFO" minOccurs="0"/>
                <xsd:element ref="ns3:ECMX_OWNER" minOccurs="0"/>
                <xsd:element ref="ns4:TaxKeywordTaxHTField"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0f11c-4df2-4a37-9be1-bdf0d4dfc218" elementFormDefault="qualified">
    <xsd:import namespace="http://schemas.microsoft.com/office/2006/documentManagement/types"/>
    <xsd:import namespace="http://schemas.microsoft.com/office/infopath/2007/PartnerControls"/>
    <xsd:element name="ECMX_SUMMARY" ma:index="8" nillable="true" ma:displayName="Summary" ma:description="Short and distinct description of the document" ma:internalName="ECMX_SUMMARY">
      <xsd:simpleType>
        <xsd:restriction base="dms:Note">
          <xsd:maxLength value="255"/>
        </xsd:restriction>
      </xsd:simpleType>
    </xsd:element>
    <xsd:element name="ECMX_PUBLISHDATE" ma:index="23" nillable="true" ma:displayName="Publish Date" ma:description="Enter the date of publication or finalisation of this document" ma:format="DateOnly" ma:internalName="ECMX_PUBLISHDATE">
      <xsd:simpleType>
        <xsd:restriction base="dms:DateTime"/>
      </xsd:simpleType>
    </xsd:element>
    <xsd:element name="ECMX_BUSINESSID" ma:index="24" nillable="true" ma:displayName="Business ID" ma:description="Enter the business identifier of the document such as ECDC/IP/25" ma:internalName="ECMX_BUSINESSID">
      <xsd:simpleType>
        <xsd:restriction base="dms:Text">
          <xsd:maxLength value="255"/>
        </xsd:restriction>
      </xsd:simpleType>
    </xsd:element>
    <xsd:element name="ECMX_OPERATIONALID" ma:index="25" nillable="true" ma:displayName="Operational ID" ma:description="Enter the operational or workflow identifier such as 104.2.2.1" ma:internalName="ECMX_OPERATIONALID">
      <xsd:simpleType>
        <xsd:restriction base="dms:Text">
          <xsd:maxLength value="255"/>
        </xsd:restriction>
      </xsd:simpleType>
    </xsd:element>
    <xsd:element name="ECMX_ADDITIONALINFO" ma:index="26" nillable="true" ma:displayName="Additional Info" ma:description="Provide any additional notes or information about the document" ma:internalName="ECMX_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73b3f6-a427-4a99-886e-da32c6de835d" elementFormDefault="qualified">
    <xsd:import namespace="http://schemas.microsoft.com/office/2006/documentManagement/types"/>
    <xsd:import namespace="http://schemas.microsoft.com/office/infopath/2007/PartnerControls"/>
    <xsd:element name="c67668d6730c4bc2a26c654fc875ab99" ma:index="9" nillable="true" ma:taxonomy="true" ma:internalName="c67668d6730c4bc2a26c654fc875ab99" ma:taxonomyFieldName="ECMX_CATEGORYLABEL" ma:displayName="Category Label" ma:fieldId="{c67668d6-730c-4bc2-a26c-654fc875ab99}" ma:taxonomyMulti="true" ma:sspId="14c281f0-fdb2-43d6-8bd5-8268950107ba" ma:termSetId="c558570e-7e10-421a-aae8-97c91a675078"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6ad21982-2ce9-4a59-b740-95b48d6038bd}" ma:internalName="TaxCatchAll" ma:showField="CatchAllData" ma:web="ad844e80-7513-4d59-8106-40a8f6a315d3">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6ad21982-2ce9-4a59-b740-95b48d6038bd}" ma:internalName="TaxCatchAllLabel" ma:readOnly="true" ma:showField="CatchAllDataLabel" ma:web="ad844e80-7513-4d59-8106-40a8f6a315d3">
      <xsd:complexType>
        <xsd:complexContent>
          <xsd:extension base="dms:MultiChoiceLookup">
            <xsd:sequence>
              <xsd:element name="Value" type="dms:Lookup" maxOccurs="unbounded" minOccurs="0" nillable="true"/>
            </xsd:sequence>
          </xsd:extension>
        </xsd:complexContent>
      </xsd:complexType>
    </xsd:element>
    <xsd:element name="o13d78bceb4b4178ab3c456bf4db706a" ma:index="13" nillable="true" ma:taxonomy="true" ma:internalName="o13d78bceb4b4178ab3c456bf4db706a" ma:taxonomyFieldName="ECMX_DOCUMENTTYPE" ma:displayName="Document Type" ma:fieldId="{813d78bc-eb4b-4178-ab3c-456bf4db706a}" ma:sspId="14c281f0-fdb2-43d6-8bd5-8268950107ba" ma:termSetId="c389c416-3255-4b96-b67a-477bf9d78a26" ma:anchorId="00000000-0000-0000-0000-000000000000" ma:open="false" ma:isKeyword="false">
      <xsd:complexType>
        <xsd:sequence>
          <xsd:element ref="pc:Terms" minOccurs="0" maxOccurs="1"/>
        </xsd:sequence>
      </xsd:complexType>
    </xsd:element>
    <xsd:element name="na274824997947589a1bfdfb0b645b50" ma:index="15" nillable="true" ma:taxonomy="true" ma:internalName="na274824997947589a1bfdfb0b645b50" ma:taxonomyFieldName="ECMX_ENTITY" ma:displayName="Entity" ma:fieldId="{7a274824-9979-4758-9a1b-fdfb0b645b50}" ma:sspId="14c281f0-fdb2-43d6-8bd5-8268950107ba" ma:termSetId="642df4da-6b01-472d-8f33-07d3ed3a3ad4" ma:anchorId="00000000-0000-0000-0000-000000000000" ma:open="false" ma:isKeyword="false">
      <xsd:complexType>
        <xsd:sequence>
          <xsd:element ref="pc:Terms" minOccurs="0" maxOccurs="1"/>
        </xsd:sequence>
      </xsd:complexType>
    </xsd:element>
    <xsd:element name="kf1264ba1b22407abef15b09c01e8cf0" ma:index="17" nillable="true" ma:taxonomy="true" ma:internalName="kf1264ba1b22407abef15b09c01e8cf0" ma:taxonomyFieldName="ECMX_DISEASEPATHOGEN" ma:displayName="Disease/Pathogen" ma:fieldId="{4f1264ba-1b22-407a-bef1-5b09c01e8cf0}" ma:sspId="14c281f0-fdb2-43d6-8bd5-8268950107ba" ma:termSetId="0299f09b-7697-48da-88c2-893786836ca5" ma:anchorId="00000000-0000-0000-0000-000000000000" ma:open="false" ma:isKeyword="false">
      <xsd:complexType>
        <xsd:sequence>
          <xsd:element ref="pc:Terms" minOccurs="0" maxOccurs="1"/>
        </xsd:sequence>
      </xsd:complexType>
    </xsd:element>
    <xsd:element name="b489bfe21c7249aba6a1ae186fa4e51c" ma:index="19" nillable="true" ma:taxonomy="true" ma:internalName="b489bfe21c7249aba6a1ae186fa4e51c" ma:taxonomyFieldName="ECMX_DOCUMENTSTATUS" ma:displayName="Document Status" ma:readOnly="false" ma:default="1;#Draft|bed60e9a-f1b8-4691-a7e2-534f78067ff3" ma:fieldId="{b489bfe2-1c72-49ab-a6a1-ae186fa4e51c}" ma:sspId="14c281f0-fdb2-43d6-8bd5-8268950107ba" ma:termSetId="142c0697-2f33-49ef-84e0-8a01165d72ad" ma:anchorId="00000000-0000-0000-0000-000000000000" ma:open="false" ma:isKeyword="false">
      <xsd:complexType>
        <xsd:sequence>
          <xsd:element ref="pc:Terms" minOccurs="0" maxOccurs="1"/>
        </xsd:sequence>
      </xsd:complexType>
    </xsd:element>
    <xsd:element name="cbaf9fdaaf87475a8d0ae10d3e79318e" ma:index="21" nillable="true" ma:taxonomy="true" ma:internalName="cbaf9fdaaf87475a8d0ae10d3e79318e" ma:taxonomyFieldName="ECMX_LIFECYCLE" ma:displayName="Lifecycle" ma:readOnly="false" ma:default="2;#Active|50127695-0d4f-4ac1-ab93-ebc716c3e584" ma:fieldId="{cbaf9fda-af87-475a-8d0a-e10d3e79318e}" ma:sspId="14c281f0-fdb2-43d6-8bd5-8268950107ba" ma:termSetId="84fb9b37-c2b8-4969-9234-b37fe8170d94" ma:anchorId="00000000-0000-0000-0000-000000000000" ma:open="false" ma:isKeyword="false">
      <xsd:complexType>
        <xsd:sequence>
          <xsd:element ref="pc:Terms" minOccurs="0" maxOccurs="1"/>
        </xsd:sequence>
      </xsd:complexType>
    </xsd:element>
    <xsd:element name="ECMX_OWNER" ma:index="27" nillable="true" ma:displayName="Owner" ma:list="UserInfo" ma:SharePointGroup="0" ma:internalName="ECMX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d844e80-7513-4d59-8106-40a8f6a315d3" elementFormDefault="qualified">
    <xsd:import namespace="http://schemas.microsoft.com/office/2006/documentManagement/types"/>
    <xsd:import namespace="http://schemas.microsoft.com/office/infopath/2007/PartnerControls"/>
    <xsd:element name="TaxKeywordTaxHTField" ma:index="28" nillable="true" ma:taxonomy="true" ma:internalName="TaxKeywordTaxHTField" ma:taxonomyFieldName="TaxKeyword" ma:displayName="Enterprise Keywords" ma:fieldId="{23f27201-bee3-471e-b2e7-b64fd8b7ca38}" ma:taxonomyMulti="true" ma:sspId="14c281f0-fdb2-43d6-8bd5-8268950107ba" ma:termSetId="00000000-0000-0000-0000-000000000000" ma:anchorId="00000000-0000-0000-0000-000000000000" ma:open="true" ma:isKeyword="true">
      <xsd:complexType>
        <xsd:sequence>
          <xsd:element ref="pc:Terms" minOccurs="0" maxOccurs="1"/>
        </xsd:sequence>
      </xsd:complexType>
    </xsd:element>
    <xsd:element name="_dlc_DocId" ma:index="30" nillable="true" ma:displayName="Document ID Value" ma:description="The value of the document ID assigned to this item." ma:indexed="true"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14c281f0-fdb2-43d6-8bd5-8268950107ba" ContentTypeId="0x010100EE95EE7DB3A482488E68FA4A7091999F"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ad844e80-7513-4d59-8106-40a8f6a315d3">IORGEEO-1734619154-14569</_dlc_DocId>
    <TaxCatchAll xmlns="fe73b3f6-a427-4a99-886e-da32c6de835d">
      <Value>439</Value>
      <Value>468</Value>
      <Value>600</Value>
      <Value>598</Value>
      <Value>2</Value>
      <Value>1</Value>
    </TaxCatchAll>
    <_dlc_DocIdUrl xmlns="ad844e80-7513-4d59-8106-40a8f6a315d3">
      <Url>https://ecdc365.sharepoint.com/teams/iorg_sms_eeo/_layouts/15/DocIdRedir.aspx?ID=IORGEEO-1734619154-14569</Url>
      <Description>IORGEEO-1734619154-14569</Description>
    </_dlc_DocIdUrl>
    <TaxKeywordTaxHTField xmlns="ad844e80-7513-4d59-8106-40a8f6a315d3">
      <Terms xmlns="http://schemas.microsoft.com/office/infopath/2007/PartnerControls"/>
    </TaxKeywordTaxHTField>
    <b489bfe21c7249aba6a1ae186fa4e51c xmlns="fe73b3f6-a427-4a99-886e-da32c6de835d">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bed60e9a-f1b8-4691-a7e2-534f78067ff3</TermId>
        </TermInfo>
      </Terms>
    </b489bfe21c7249aba6a1ae186fa4e51c>
    <cbaf9fdaaf87475a8d0ae10d3e79318e xmlns="fe73b3f6-a427-4a99-886e-da32c6de835d">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50127695-0d4f-4ac1-ab93-ebc716c3e584</TermId>
        </TermInfo>
      </Terms>
    </cbaf9fdaaf87475a8d0ae10d3e79318e>
    <ECMX_SUMMARY xmlns="4240f11c-4df2-4a37-9be1-bdf0d4dfc218" xsi:nil="true"/>
    <ECMX_ADDITIONALINFO xmlns="4240f11c-4df2-4a37-9be1-bdf0d4dfc218" xsi:nil="true"/>
    <ECMX_OWNER xmlns="fe73b3f6-a427-4a99-886e-da32c6de835d">
      <UserInfo>
        <DisplayName>Kathrin Hagmaier</DisplayName>
        <AccountId>17</AccountId>
        <AccountType/>
      </UserInfo>
    </ECMX_OWNER>
    <kf1264ba1b22407abef15b09c01e8cf0 xmlns="fe73b3f6-a427-4a99-886e-da32c6de835d">
      <Terms xmlns="http://schemas.microsoft.com/office/infopath/2007/PartnerControls">
        <TermInfo xmlns="http://schemas.microsoft.com/office/infopath/2007/PartnerControls">
          <TermName xmlns="http://schemas.microsoft.com/office/infopath/2007/PartnerControls">Not specified</TermName>
          <TermId xmlns="http://schemas.microsoft.com/office/infopath/2007/PartnerControls">38477d23-589a-40ae-a991-74fefe42694b</TermId>
        </TermInfo>
      </Terms>
    </kf1264ba1b22407abef15b09c01e8cf0>
    <o13d78bceb4b4178ab3c456bf4db706a xmlns="fe73b3f6-a427-4a99-886e-da32c6de835d">
      <Terms xmlns="http://schemas.microsoft.com/office/infopath/2007/PartnerControls">
        <TermInfo xmlns="http://schemas.microsoft.com/office/infopath/2007/PartnerControls">
          <TermName xmlns="http://schemas.microsoft.com/office/infopath/2007/PartnerControls">Not specified</TermName>
          <TermId xmlns="http://schemas.microsoft.com/office/infopath/2007/PartnerControls">8f96f8ae-0cd4-4150-bc12-73d735ab7607</TermId>
        </TermInfo>
      </Terms>
    </o13d78bceb4b4178ab3c456bf4db706a>
    <ECMX_PUBLISHDATE xmlns="4240f11c-4df2-4a37-9be1-bdf0d4dfc218" xsi:nil="true"/>
    <ECMX_BUSINESSID xmlns="4240f11c-4df2-4a37-9be1-bdf0d4dfc218" xsi:nil="true"/>
    <c67668d6730c4bc2a26c654fc875ab99 xmlns="fe73b3f6-a427-4a99-886e-da32c6de835d">
      <Terms xmlns="http://schemas.microsoft.com/office/infopath/2007/PartnerControls">
        <TermInfo xmlns="http://schemas.microsoft.com/office/infopath/2007/PartnerControls">
          <TermName xmlns="http://schemas.microsoft.com/office/infopath/2007/PartnerControls">Eurosurveillance Journal</TermName>
          <TermId xmlns="http://schemas.microsoft.com/office/infopath/2007/PartnerControls">3fbe9205-0067-453c-a62b-f76a8cebe2ab</TermId>
        </TermInfo>
      </Terms>
    </c67668d6730c4bc2a26c654fc875ab99>
    <na274824997947589a1bfdfb0b645b50 xmlns="fe73b3f6-a427-4a99-886e-da32c6de835d">
      <Terms xmlns="http://schemas.microsoft.com/office/infopath/2007/PartnerControls">
        <TermInfo xmlns="http://schemas.microsoft.com/office/infopath/2007/PartnerControls">
          <TermName xmlns="http://schemas.microsoft.com/office/infopath/2007/PartnerControls">Eurosurveillance Editorial Office</TermName>
          <TermId xmlns="http://schemas.microsoft.com/office/infopath/2007/PartnerControls">c57fb4ac-76ce-43c3-867d-3447bce81ff6</TermId>
        </TermInfo>
      </Terms>
    </na274824997947589a1bfdfb0b645b50>
    <ECMX_OPERATIONALID xmlns="4240f11c-4df2-4a37-9be1-bdf0d4dfc218" xsi:nil="true"/>
  </documentManagement>
</p:properties>
</file>

<file path=customXml/itemProps1.xml><?xml version="1.0" encoding="utf-8"?>
<ds:datastoreItem xmlns:ds="http://schemas.openxmlformats.org/officeDocument/2006/customXml" ds:itemID="{4F0E6ADA-29E4-4761-9AFF-F93C875CF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0f11c-4df2-4a37-9be1-bdf0d4dfc218"/>
    <ds:schemaRef ds:uri="fe73b3f6-a427-4a99-886e-da32c6de835d"/>
    <ds:schemaRef ds:uri="ad844e80-7513-4d59-8106-40a8f6a31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131999-E300-40F1-B9BB-408D1A75D620}">
  <ds:schemaRefs>
    <ds:schemaRef ds:uri="Microsoft.SharePoint.Taxonomy.ContentTypeSync"/>
  </ds:schemaRefs>
</ds:datastoreItem>
</file>

<file path=customXml/itemProps3.xml><?xml version="1.0" encoding="utf-8"?>
<ds:datastoreItem xmlns:ds="http://schemas.openxmlformats.org/officeDocument/2006/customXml" ds:itemID="{9B586DFF-7D7C-4CA0-BE79-6C827AED27BE}">
  <ds:schemaRefs>
    <ds:schemaRef ds:uri="http://schemas.microsoft.com/sharepoint/v3/contenttype/forms"/>
  </ds:schemaRefs>
</ds:datastoreItem>
</file>

<file path=customXml/itemProps4.xml><?xml version="1.0" encoding="utf-8"?>
<ds:datastoreItem xmlns:ds="http://schemas.openxmlformats.org/officeDocument/2006/customXml" ds:itemID="{20B8E8EB-465D-40F6-8DD2-4DB71F43C68B}">
  <ds:schemaRefs>
    <ds:schemaRef ds:uri="http://schemas.microsoft.com/sharepoint/events"/>
  </ds:schemaRefs>
</ds:datastoreItem>
</file>

<file path=customXml/itemProps5.xml><?xml version="1.0" encoding="utf-8"?>
<ds:datastoreItem xmlns:ds="http://schemas.openxmlformats.org/officeDocument/2006/customXml" ds:itemID="{D48031A5-25F8-4668-AA73-C452110A4B4F}">
  <ds:schemaRefs>
    <ds:schemaRef ds:uri="http://schemas.microsoft.com/office/2006/metadata/properties"/>
    <ds:schemaRef ds:uri="http://schemas.microsoft.com/office/infopath/2007/PartnerControls"/>
    <ds:schemaRef ds:uri="ad844e80-7513-4d59-8106-40a8f6a315d3"/>
    <ds:schemaRef ds:uri="fe73b3f6-a427-4a99-886e-da32c6de835d"/>
    <ds:schemaRef ds:uri="4240f11c-4df2-4a37-9be1-bdf0d4dfc218"/>
  </ds:schemaRefs>
</ds:datastoreItem>
</file>

<file path=docMetadata/LabelInfo.xml><?xml version="1.0" encoding="utf-8"?>
<clbl:labelList xmlns:clbl="http://schemas.microsoft.com/office/2020/mipLabelMetadata">
  <clbl:label id="{5d6aa37e-3a89-4bd8-9367-95b8219209ae}" enabled="1" method="Standard" siteId="{6ad73702-409c-4046-ae59-cc4bea334507}"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Kathrin Hagmaier</dc:creator>
  <cp:keywords/>
  <dc:description/>
  <cp:lastModifiedBy>David Simons</cp:lastModifiedBy>
  <cp:revision>2</cp:revision>
  <dcterms:created xsi:type="dcterms:W3CDTF">2025-12-18T09:50:00Z</dcterms:created>
  <dcterms:modified xsi:type="dcterms:W3CDTF">2025-12-18T09:50:00Z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0x010100EE95EE7DB3A482488E68FA4A7091999F0039E6B1CB9018014AA1FB936ECF48CE4A</vt:lpwstr>
  </property>
  <property fmtid="{D5CDD505-2E9C-101B-9397-08002B2CF9AE}" pid="3" name="_dlc_DocIdItemGuid">
    <vt:lpwstr>2da77fab-cfb8-4884-be7f-2a4b472d6cd6</vt:lpwstr>
  </property>
  <property fmtid="{D5CDD505-2E9C-101B-9397-08002B2CF9AE}" pid="4" name="TaxKeyword">
    <vt:lpwstr/>
  </property>
  <property fmtid="{D5CDD505-2E9C-101B-9397-08002B2CF9AE}" pid="5" name="ECMX_ENTITY">
    <vt:lpwstr>600;#Eurosurveillance Editorial Office|c57fb4ac-76ce-43c3-867d-3447bce81ff6</vt:lpwstr>
  </property>
  <property fmtid="{D5CDD505-2E9C-101B-9397-08002B2CF9AE}" pid="6" name="ECMX_DISEASEPATHOGEN">
    <vt:lpwstr>439;#Not specified|38477d23-589a-40ae-a991-74fefe42694b</vt:lpwstr>
  </property>
  <property fmtid="{D5CDD505-2E9C-101B-9397-08002B2CF9AE}" pid="7" name="ECMX_LIFECYCLE">
    <vt:lpwstr>2;#Active|50127695-0d4f-4ac1-ab93-ebc716c3e584</vt:lpwstr>
  </property>
  <property fmtid="{D5CDD505-2E9C-101B-9397-08002B2CF9AE}" pid="8" name="ECMX_DOCUMENTTYPE">
    <vt:lpwstr>468;#Not specified|8f96f8ae-0cd4-4150-bc12-73d735ab7607</vt:lpwstr>
  </property>
  <property fmtid="{D5CDD505-2E9C-101B-9397-08002B2CF9AE}" pid="9" name="_ExtendedDescription">
    <vt:lpwstr/>
  </property>
  <property fmtid="{D5CDD505-2E9C-101B-9397-08002B2CF9AE}" pid="10" name="ECMX_CATEGORYLABEL">
    <vt:lpwstr>598;#Eurosurveillance Journal|3fbe9205-0067-453c-a62b-f76a8cebe2ab</vt:lpwstr>
  </property>
  <property fmtid="{D5CDD505-2E9C-101B-9397-08002B2CF9AE}" pid="11" name="ECMX_DOCUMENTSTATUS">
    <vt:lpwstr>1;#Draft|bed60e9a-f1b8-4691-a7e2-534f78067ff3</vt:lpwstr>
  </property>
  <property fmtid="{D5CDD505-2E9C-101B-9397-08002B2CF9AE}" pid="12" name="URL">
    <vt:lpwstr/>
  </property>
  <property fmtid="{D5CDD505-2E9C-101B-9397-08002B2CF9AE}" pid="13" name="ClassificationContentMarkingHeaderShapeIds">
    <vt:lpwstr>1,2,4</vt:lpwstr>
  </property>
  <property fmtid="{D5CDD505-2E9C-101B-9397-08002B2CF9AE}" pid="14" name="ClassificationContentMarkingHeaderFontProps">
    <vt:lpwstr>#000000,10,Calibri</vt:lpwstr>
  </property>
  <property fmtid="{D5CDD505-2E9C-101B-9397-08002B2CF9AE}" pid="15" name="ClassificationContentMarkingHeaderText">
    <vt:lpwstr>ECDC NORMAL</vt:lpwstr>
  </property>
  <property fmtid="{D5CDD505-2E9C-101B-9397-08002B2CF9AE}" pid="16" name="MediaServiceImageTags">
    <vt:lpwstr/>
  </property>
  <property fmtid="{D5CDD505-2E9C-101B-9397-08002B2CF9AE}" pid="17" name="lcf76f155ced4ddcb4097134ff3c332f">
    <vt:lpwstr/>
  </property>
</Properties>
</file>