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0"/>
      </w:pPr>
      <w:r>
        <w:rPr>
          <w:rFonts w:ascii="Calibri" w:eastAsia="PingFang SC" w:hAnsi="Calibri"/>
        </w:rPr>
        <w:t xml:space="preserve">Individual contribution report — COMPX574 mini-project</w:t>
      </w:r>
    </w:p>
    <w:p>
      <w:pPr>
        <w:spacing w:after="120" w:before="60"/>
      </w:pPr>
      <w:r>
        <w:rPr>
          <w:rFonts w:ascii="Calibri" w:eastAsia="PingFang SC" w:hAnsi="Calibri"/>
          <w:b/>
          <w:bCs/>
        </w:rPr>
        <w:t xml:space="preserve">Name:</w:t>
      </w:r>
      <w:r>
        <w:rPr>
          <w:rFonts w:ascii="Calibri" w:eastAsia="PingFang SC" w:hAnsi="Calibri"/>
        </w:rPr>
        <w:t xml:space="preserve"> _[fill in]_  </w:t>
      </w:r>
      <w:r>
        <w:rPr>
          <w:rFonts w:ascii="Calibri" w:eastAsia="PingFang SC" w:hAnsi="Calibri"/>
          <w:b/>
          <w:bCs/>
        </w:rPr>
        <w:t xml:space="preserve">Student ID:</w:t>
      </w:r>
      <w:r>
        <w:rPr>
          <w:rFonts w:ascii="Calibri" w:eastAsia="PingFang SC" w:hAnsi="Calibri"/>
        </w:rPr>
        <w:t xml:space="preserve"> _[fill in]_  </w:t>
      </w:r>
      <w:r>
        <w:rPr>
          <w:rFonts w:ascii="Calibri" w:eastAsia="PingFang SC" w:hAnsi="Calibri"/>
          <w:b/>
          <w:bCs/>
        </w:rPr>
        <w:t xml:space="preserve">Email:</w:t>
      </w:r>
      <w:r>
        <w:rPr>
          <w:rFonts w:ascii="Calibri" w:eastAsia="PingFang SC" w:hAnsi="Calibri"/>
        </w:rPr>
        <w:t xml:space="preserve"> _[fill in]_ </w:t>
      </w:r>
      <w:r>
        <w:rPr>
          <w:rFonts w:ascii="Calibri" w:eastAsia="PingFang SC" w:hAnsi="Calibri"/>
          <w:b/>
          <w:bCs/>
        </w:rPr>
        <w:t xml:space="preserve">GitHub:</w:t>
      </w:r>
      <w:r>
        <w:rPr>
          <w:rFonts w:ascii="Calibri" w:eastAsia="PingFang SC" w:hAnsi="Calibri"/>
        </w:rPr>
        <w:t xml:space="preserve"> </w:t>
      </w:r>
      <w:hyperlink w:history="1" r:id="rIdkpd0urmftnuem-mg2imj3">
        <w:r>
          <w:rPr>
            <w:rStyle w:val="Hyperlink"/>
            <w:rFonts w:ascii="Calibri" w:eastAsia="PingFang SC" w:hAnsi="Calibri"/>
          </w:rPr>
          <w:t xml:space="preserve">@RisonG</w:t>
        </w:r>
      </w:hyperlink>
      <w:r>
        <w:rPr>
          <w:rFonts w:ascii="Calibri" w:eastAsia="PingFang SC" w:hAnsi="Calibri"/>
        </w:rPr>
        <w:t xml:space="preserve"> </w:t>
      </w:r>
      <w:r>
        <w:rPr>
          <w:rFonts w:ascii="Calibri" w:eastAsia="PingFang SC" w:hAnsi="Calibri"/>
          <w:b/>
          <w:bCs/>
        </w:rPr>
        <w:t xml:space="preserve">Project:</w:t>
      </w:r>
      <w:r>
        <w:rPr>
          <w:rFonts w:ascii="Calibri" w:eastAsia="PingFang SC" w:hAnsi="Calibri"/>
        </w:rPr>
        <w:t xml:space="preserve"> </w:t>
      </w:r>
      <w:hyperlink w:history="1" r:id="rId5ubtu_ii2vu_zc6yvmtof">
        <w:r>
          <w:rPr>
            <w:rStyle w:val="Hyperlink"/>
            <w:rFonts w:ascii="Calibri" w:eastAsia="PingFang SC" w:hAnsi="Calibri"/>
          </w:rPr>
          <w:t xml:space="preserve">mealie-recipes/mealie</w:t>
        </w:r>
      </w:hyperlink>
    </w:p>
    <w:p>
      <w:pPr>
        <w:pStyle w:val="Heading1"/>
        <w:spacing w:after="140" w:before="280"/>
      </w:pPr>
      <w:r>
        <w:rPr>
          <w:rFonts w:ascii="Calibri" w:eastAsia="PingFang SC" w:hAnsi="Calibri"/>
        </w:rPr>
        <w:t xml:space="preserve">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shd w:fill="F2F2F2" w:val="clear"/>
            <w:tcMar>
              <w:top w:type="dxa" w:w="60"/>
              <w:left w:type="dxa" w:w="100"/>
              <w:bottom w:type="dxa" w:w="60"/>
              <w:right w:type="dxa" w:w="100"/>
            </w:tcMar>
          </w:tcPr>
          <w:p>
            <w:pPr>
              <w:spacing w:after="0" w:before="0"/>
              <w:jc w:val="left"/>
            </w:pPr>
            <w:r>
              <w:rPr>
                <w:rFonts w:ascii="Calibri" w:eastAsia="PingFang SC" w:hAnsi="Calibri"/>
                <w:b/>
                <w:bCs/>
              </w:rPr>
              <w:t xml:space="preserve">#</w:t>
            </w:r>
          </w:p>
        </w:tc>
        <w:tc>
          <w:tcPr>
            <w:tcW w:type="dxa" w:w="2409"/>
            <w:shd w:fill="F2F2F2" w:val="clear"/>
            <w:tcMar>
              <w:top w:type="dxa" w:w="60"/>
              <w:left w:type="dxa" w:w="100"/>
              <w:bottom w:type="dxa" w:w="60"/>
              <w:right w:type="dxa" w:w="100"/>
            </w:tcMar>
          </w:tcPr>
          <w:p>
            <w:pPr>
              <w:spacing w:after="0" w:before="0"/>
              <w:jc w:val="left"/>
            </w:pPr>
            <w:r>
              <w:rPr>
                <w:rFonts w:ascii="Calibri" w:eastAsia="PingFang SC" w:hAnsi="Calibri"/>
                <w:b/>
                <w:bCs/>
              </w:rPr>
              <w:t xml:space="preserve">Contribution</w:t>
            </w:r>
          </w:p>
        </w:tc>
        <w:tc>
          <w:tcPr>
            <w:tcW w:type="dxa" w:w="2409"/>
            <w:shd w:fill="F2F2F2" w:val="clear"/>
            <w:tcMar>
              <w:top w:type="dxa" w:w="60"/>
              <w:left w:type="dxa" w:w="100"/>
              <w:bottom w:type="dxa" w:w="60"/>
              <w:right w:type="dxa" w:w="100"/>
            </w:tcMar>
          </w:tcPr>
          <w:p>
            <w:pPr>
              <w:spacing w:after="0" w:before="0"/>
              <w:jc w:val="left"/>
            </w:pPr>
            <w:r>
              <w:rPr>
                <w:rFonts w:ascii="Calibri" w:eastAsia="PingFang SC" w:hAnsi="Calibri"/>
                <w:b/>
                <w:bCs/>
              </w:rPr>
              <w:t xml:space="preserve">Type</w:t>
            </w:r>
          </w:p>
        </w:tc>
        <w:tc>
          <w:tcPr>
            <w:tcW w:type="dxa" w:w="2411"/>
            <w:shd w:fill="F2F2F2" w:val="clear"/>
            <w:tcMar>
              <w:top w:type="dxa" w:w="60"/>
              <w:left w:type="dxa" w:w="100"/>
              <w:bottom w:type="dxa" w:w="60"/>
              <w:right w:type="dxa" w:w="100"/>
            </w:tcMar>
          </w:tcPr>
          <w:p>
            <w:pPr>
              <w:spacing w:after="0" w:before="0"/>
              <w:jc w:val="left"/>
            </w:pPr>
            <w:r>
              <w:rPr>
                <w:rFonts w:ascii="Calibri" w:eastAsia="PingFang SC" w:hAnsi="Calibri"/>
                <w:b/>
                <w:bCs/>
              </w:rPr>
              <w:t xml:space="preserve">Status</w:t>
            </w:r>
          </w:p>
        </w:tc>
      </w:tr>
      <w:tr>
        <w:tc>
          <w:tcPr>
            <w:tcW w:type="dxa" w:w="2409"/>
            <w:tcMar>
              <w:top w:type="dxa" w:w="60"/>
              <w:left w:type="dxa" w:w="100"/>
              <w:bottom w:type="dxa" w:w="60"/>
              <w:right w:type="dxa" w:w="100"/>
            </w:tcMar>
          </w:tcPr>
          <w:p>
            <w:pPr>
              <w:spacing w:after="0" w:before="0"/>
              <w:jc w:val="left"/>
            </w:pPr>
            <w:r>
              <w:rPr>
                <w:rFonts w:ascii="Calibri" w:eastAsia="PingFang SC" w:hAnsi="Calibri"/>
              </w:rPr>
              <w:t xml:space="preserve">1</w:t>
            </w:r>
          </w:p>
        </w:tc>
        <w:tc>
          <w:tcPr>
            <w:tcW w:type="dxa" w:w="2409"/>
            <w:tcMar>
              <w:top w:type="dxa" w:w="60"/>
              <w:left w:type="dxa" w:w="100"/>
              <w:bottom w:type="dxa" w:w="60"/>
              <w:right w:type="dxa" w:w="100"/>
            </w:tcMar>
          </w:tcPr>
          <w:p>
            <w:pPr>
              <w:spacing w:after="0" w:before="0"/>
              <w:jc w:val="left"/>
            </w:pPr>
            <w:r>
              <w:rPr>
                <w:rFonts w:ascii="Calibri" w:eastAsia="PingFang SC" w:hAnsi="Calibri"/>
              </w:rPr>
              <w:t xml:space="preserve">Deleting a food used only as a recipe substitution leaves orphaned references</w:t>
            </w:r>
          </w:p>
        </w:tc>
        <w:tc>
          <w:tcPr>
            <w:tcW w:type="dxa" w:w="2409"/>
            <w:tcMar>
              <w:top w:type="dxa" w:w="60"/>
              <w:left w:type="dxa" w:w="100"/>
              <w:bottom w:type="dxa" w:w="60"/>
              <w:right w:type="dxa" w:w="100"/>
            </w:tcMar>
          </w:tcPr>
          <w:p>
            <w:pPr>
              <w:spacing w:after="0" w:before="0"/>
              <w:jc w:val="left"/>
            </w:pPr>
            <w:r>
              <w:rPr>
                <w:rFonts w:ascii="Calibri" w:eastAsia="PingFang SC" w:hAnsi="Calibri"/>
              </w:rPr>
              <w:t xml:space="preserve">Issue </w:t>
            </w:r>
            <w:hyperlink w:history="1" r:id="rId8h3gpcmmq8--dhwnko0ox">
              <w:r>
                <w:rPr>
                  <w:rStyle w:val="Hyperlink"/>
                  <w:rFonts w:ascii="Calibri" w:eastAsia="PingFang SC" w:hAnsi="Calibri"/>
                </w:rPr>
                <w:t xml:space="preserve">#8306</w:t>
              </w:r>
            </w:hyperlink>
          </w:p>
        </w:tc>
        <w:tc>
          <w:tcPr>
            <w:tcW w:type="dxa" w:w="2411"/>
            <w:tcMar>
              <w:top w:type="dxa" w:w="60"/>
              <w:left w:type="dxa" w:w="100"/>
              <w:bottom w:type="dxa" w:w="60"/>
              <w:right w:type="dxa" w:w="100"/>
            </w:tcMar>
          </w:tcPr>
          <w:p>
            <w:pPr>
              <w:spacing w:after="0" w:before="0"/>
              <w:jc w:val="left"/>
            </w:pPr>
            <w:r>
              <w:rPr>
                <w:rFonts w:ascii="Calibri" w:eastAsia="PingFang SC" w:hAnsi="Calibri"/>
              </w:rPr>
              <w:t xml:space="preserve">Accepted, fixed by maintainer same day</w:t>
            </w:r>
          </w:p>
        </w:tc>
      </w:tr>
      <w:tr>
        <w:tc>
          <w:tcPr>
            <w:tcW w:type="dxa" w:w="2409"/>
            <w:tcMar>
              <w:top w:type="dxa" w:w="60"/>
              <w:left w:type="dxa" w:w="100"/>
              <w:bottom w:type="dxa" w:w="60"/>
              <w:right w:type="dxa" w:w="100"/>
            </w:tcMar>
          </w:tcPr>
          <w:p>
            <w:pPr>
              <w:spacing w:after="0" w:before="0"/>
              <w:jc w:val="left"/>
            </w:pPr>
            <w:r>
              <w:rPr>
                <w:rFonts w:ascii="Calibri" w:eastAsia="PingFang SC" w:hAnsi="Calibri"/>
              </w:rPr>
              <w:t xml:space="preserve">2</w:t>
            </w:r>
          </w:p>
        </w:tc>
        <w:tc>
          <w:tcPr>
            <w:tcW w:type="dxa" w:w="2409"/>
            <w:tcMar>
              <w:top w:type="dxa" w:w="60"/>
              <w:left w:type="dxa" w:w="100"/>
              <w:bottom w:type="dxa" w:w="60"/>
              <w:right w:type="dxa" w:w="100"/>
            </w:tcMar>
          </w:tcPr>
          <w:p>
            <w:pPr>
              <w:spacing w:after="0" w:before="0"/>
              <w:jc w:val="left"/>
            </w:pPr>
            <w:r>
              <w:rPr>
                <w:rFonts w:ascii="Calibri" w:eastAsia="PingFang SC" w:hAnsi="Calibri"/>
              </w:rPr>
              <w:t xml:space="preserve">A single food with a NULL description crashes the whole foods list endpoint</w:t>
            </w:r>
          </w:p>
        </w:tc>
        <w:tc>
          <w:tcPr>
            <w:tcW w:type="dxa" w:w="2409"/>
            <w:tcMar>
              <w:top w:type="dxa" w:w="60"/>
              <w:left w:type="dxa" w:w="100"/>
              <w:bottom w:type="dxa" w:w="60"/>
              <w:right w:type="dxa" w:w="100"/>
            </w:tcMar>
          </w:tcPr>
          <w:p>
            <w:pPr>
              <w:spacing w:after="0" w:before="0"/>
              <w:jc w:val="left"/>
            </w:pPr>
            <w:r>
              <w:rPr>
                <w:rFonts w:ascii="Calibri" w:eastAsia="PingFang SC" w:hAnsi="Calibri"/>
              </w:rPr>
              <w:t xml:space="preserve">Issue </w:t>
            </w:r>
            <w:hyperlink w:history="1" r:id="rIdr1kyvbrj7acclxskip2ep">
              <w:r>
                <w:rPr>
                  <w:rStyle w:val="Hyperlink"/>
                  <w:rFonts w:ascii="Calibri" w:eastAsia="PingFang SC" w:hAnsi="Calibri"/>
                </w:rPr>
                <w:t xml:space="preserve">#8308</w:t>
              </w:r>
            </w:hyperlink>
          </w:p>
        </w:tc>
        <w:tc>
          <w:tcPr>
            <w:tcW w:type="dxa" w:w="2411"/>
            <w:tcMar>
              <w:top w:type="dxa" w:w="60"/>
              <w:left w:type="dxa" w:w="100"/>
              <w:bottom w:type="dxa" w:w="60"/>
              <w:right w:type="dxa" w:w="100"/>
            </w:tcMar>
          </w:tcPr>
          <w:p>
            <w:pPr>
              <w:spacing w:after="0" w:before="0"/>
              <w:jc w:val="left"/>
            </w:pPr>
            <w:r>
              <w:rPr>
                <w:rFonts w:ascii="Calibri" w:eastAsia="PingFang SC" w:hAnsi="Calibri"/>
              </w:rPr>
              <w:t xml:space="preserve">Accepted, fixed same day</w:t>
            </w:r>
          </w:p>
        </w:tc>
      </w:tr>
      <w:tr>
        <w:tc>
          <w:tcPr>
            <w:tcW w:type="dxa" w:w="2409"/>
            <w:tcMar>
              <w:top w:type="dxa" w:w="60"/>
              <w:left w:type="dxa" w:w="100"/>
              <w:bottom w:type="dxa" w:w="60"/>
              <w:right w:type="dxa" w:w="100"/>
            </w:tcMar>
          </w:tcPr>
          <w:p>
            <w:pPr>
              <w:spacing w:after="0" w:before="0"/>
              <w:jc w:val="left"/>
            </w:pPr>
            <w:r>
              <w:rPr>
                <w:rFonts w:ascii="Calibri" w:eastAsia="PingFang SC" w:hAnsi="Calibri"/>
              </w:rPr>
              <w:t xml:space="preserve">3</w:t>
            </w:r>
          </w:p>
        </w:tc>
        <w:tc>
          <w:tcPr>
            <w:tcW w:type="dxa" w:w="2409"/>
            <w:tcMar>
              <w:top w:type="dxa" w:w="60"/>
              <w:left w:type="dxa" w:w="100"/>
              <w:bottom w:type="dxa" w:w="60"/>
              <w:right w:type="dxa" w:w="100"/>
            </w:tcMar>
          </w:tcPr>
          <w:p>
            <w:pPr>
              <w:spacing w:after="0" w:before="0"/>
              <w:jc w:val="left"/>
            </w:pPr>
            <w:r>
              <w:rPr>
                <w:rFonts w:ascii="Calibri" w:eastAsia="PingFang SC" w:hAnsi="Calibri"/>
              </w:rPr>
              <w:t xml:space="preserve">Duplicate iOS camera photos overwrite recipe step assets</w:t>
            </w:r>
          </w:p>
        </w:tc>
        <w:tc>
          <w:tcPr>
            <w:tcW w:type="dxa" w:w="2409"/>
            <w:tcMar>
              <w:top w:type="dxa" w:w="60"/>
              <w:left w:type="dxa" w:w="100"/>
              <w:bottom w:type="dxa" w:w="60"/>
              <w:right w:type="dxa" w:w="100"/>
            </w:tcMar>
          </w:tcPr>
          <w:p>
            <w:pPr>
              <w:spacing w:after="0" w:before="0"/>
              <w:jc w:val="left"/>
            </w:pPr>
            <w:r>
              <w:rPr>
                <w:rFonts w:ascii="Calibri" w:eastAsia="PingFang SC" w:hAnsi="Calibri"/>
              </w:rPr>
              <w:t xml:space="preserve">PR </w:t>
            </w:r>
            <w:hyperlink w:history="1" r:id="rIdfq63agp-bvtripwxnkkcu">
              <w:r>
                <w:rPr>
                  <w:rStyle w:val="Hyperlink"/>
                  <w:rFonts w:ascii="Calibri" w:eastAsia="PingFang SC" w:hAnsi="Calibri"/>
                </w:rPr>
                <w:t xml:space="preserve">#8111</w:t>
              </w:r>
            </w:hyperlink>
          </w:p>
        </w:tc>
        <w:tc>
          <w:tcPr>
            <w:tcW w:type="dxa" w:w="2411"/>
            <w:tcMar>
              <w:top w:type="dxa" w:w="60"/>
              <w:left w:type="dxa" w:w="100"/>
              <w:bottom w:type="dxa" w:w="60"/>
              <w:right w:type="dxa" w:w="100"/>
            </w:tcMar>
          </w:tcPr>
          <w:p>
            <w:pPr>
              <w:spacing w:after="0" w:before="0"/>
              <w:jc w:val="left"/>
            </w:pPr>
            <w:r>
              <w:rPr>
                <w:rFonts w:ascii="Calibri" w:eastAsia="PingFang SC" w:hAnsi="Calibri"/>
                <w:b/>
                <w:bCs/>
              </w:rPr>
              <w:t xml:space="preserve">Merged</w:t>
            </w:r>
            <w:r>
              <w:rPr>
                <w:rFonts w:ascii="Calibri" w:eastAsia="PingFang SC" w:hAnsi="Calibri"/>
              </w:rPr>
              <w:t xml:space="preserve"> 2026-09-16</w:t>
            </w:r>
          </w:p>
        </w:tc>
      </w:tr>
      <w:tr>
        <w:tc>
          <w:tcPr>
            <w:tcW w:type="dxa" w:w="2409"/>
            <w:tcMar>
              <w:top w:type="dxa" w:w="60"/>
              <w:left w:type="dxa" w:w="100"/>
              <w:bottom w:type="dxa" w:w="60"/>
              <w:right w:type="dxa" w:w="100"/>
            </w:tcMar>
          </w:tcPr>
          <w:p>
            <w:pPr>
              <w:spacing w:after="0" w:before="0"/>
              <w:jc w:val="left"/>
            </w:pPr>
            <w:r>
              <w:rPr>
                <w:rFonts w:ascii="Calibri" w:eastAsia="PingFang SC" w:hAnsi="Calibri"/>
              </w:rPr>
              <w:t xml:space="preserve">4</w:t>
            </w:r>
          </w:p>
        </w:tc>
        <w:tc>
          <w:tcPr>
            <w:tcW w:type="dxa" w:w="2409"/>
            <w:tcMar>
              <w:top w:type="dxa" w:w="60"/>
              <w:left w:type="dxa" w:w="100"/>
              <w:bottom w:type="dxa" w:w="60"/>
              <w:right w:type="dxa" w:w="100"/>
            </w:tcMar>
          </w:tcPr>
          <w:p>
            <w:pPr>
              <w:spacing w:after="0" w:before="0"/>
              <w:jc w:val="left"/>
            </w:pPr>
            <w:r>
              <w:rPr>
                <w:rFonts w:ascii="Calibri" w:eastAsia="PingFang SC" w:hAnsi="Calibri"/>
              </w:rPr>
              <w:t xml:space="preserve">Shopping list order reverts after drag-and-drop reorder</w:t>
            </w:r>
          </w:p>
        </w:tc>
        <w:tc>
          <w:tcPr>
            <w:tcW w:type="dxa" w:w="2409"/>
            <w:tcMar>
              <w:top w:type="dxa" w:w="60"/>
              <w:left w:type="dxa" w:w="100"/>
              <w:bottom w:type="dxa" w:w="60"/>
              <w:right w:type="dxa" w:w="100"/>
            </w:tcMar>
          </w:tcPr>
          <w:p>
            <w:pPr>
              <w:spacing w:after="0" w:before="0"/>
              <w:jc w:val="left"/>
            </w:pPr>
            <w:r>
              <w:rPr>
                <w:rFonts w:ascii="Calibri" w:eastAsia="PingFang SC" w:hAnsi="Calibri"/>
              </w:rPr>
              <w:t xml:space="preserve">PR </w:t>
            </w:r>
            <w:hyperlink w:history="1" r:id="rIdotd91pdyxig6rgyo1auwu">
              <w:r>
                <w:rPr>
                  <w:rStyle w:val="Hyperlink"/>
                  <w:rFonts w:ascii="Calibri" w:eastAsia="PingFang SC" w:hAnsi="Calibri"/>
                </w:rPr>
                <w:t xml:space="preserve">#8487</w:t>
              </w:r>
            </w:hyperlink>
          </w:p>
        </w:tc>
        <w:tc>
          <w:tcPr>
            <w:tcW w:type="dxa" w:w="2411"/>
            <w:tcMar>
              <w:top w:type="dxa" w:w="60"/>
              <w:left w:type="dxa" w:w="100"/>
              <w:bottom w:type="dxa" w:w="60"/>
              <w:right w:type="dxa" w:w="100"/>
            </w:tcMar>
          </w:tcPr>
          <w:p>
            <w:pPr>
              <w:spacing w:after="0" w:before="0"/>
              <w:jc w:val="left"/>
            </w:pPr>
            <w:r>
              <w:rPr>
                <w:rFonts w:ascii="Calibri" w:eastAsia="PingFang SC" w:hAnsi="Calibri"/>
              </w:rPr>
              <w:t xml:space="preserve">Open, awaiting review</w:t>
            </w:r>
          </w:p>
        </w:tc>
      </w:tr>
      <w:tr>
        <w:tc>
          <w:tcPr>
            <w:tcW w:type="dxa" w:w="2409"/>
            <w:tcMar>
              <w:top w:type="dxa" w:w="60"/>
              <w:left w:type="dxa" w:w="100"/>
              <w:bottom w:type="dxa" w:w="60"/>
              <w:right w:type="dxa" w:w="100"/>
            </w:tcMar>
          </w:tcPr>
          <w:p>
            <w:pPr>
              <w:spacing w:after="0" w:before="0"/>
              <w:jc w:val="left"/>
            </w:pPr>
            <w:r>
              <w:rPr>
                <w:rFonts w:ascii="Calibri" w:eastAsia="PingFang SC" w:hAnsi="Calibri"/>
              </w:rPr>
              <w:t xml:space="preserve">5</w:t>
            </w:r>
          </w:p>
        </w:tc>
        <w:tc>
          <w:tcPr>
            <w:tcW w:type="dxa" w:w="2409"/>
            <w:tcMar>
              <w:top w:type="dxa" w:w="60"/>
              <w:left w:type="dxa" w:w="100"/>
              <w:bottom w:type="dxa" w:w="60"/>
              <w:right w:type="dxa" w:w="100"/>
            </w:tcMar>
          </w:tcPr>
          <w:p>
            <w:pPr>
              <w:spacing w:after="0" w:before="0"/>
              <w:jc w:val="left"/>
            </w:pPr>
            <w:r>
              <w:rPr>
                <w:rFonts w:ascii="Calibri" w:eastAsia="PingFang SC" w:hAnsi="Calibri"/>
              </w:rPr>
              <w:t xml:space="preserve">Group code review — evidence dossier</w:t>
            </w:r>
          </w:p>
        </w:tc>
        <w:tc>
          <w:tcPr>
            <w:tcW w:type="dxa" w:w="2409"/>
            <w:tcMar>
              <w:top w:type="dxa" w:w="60"/>
              <w:left w:type="dxa" w:w="100"/>
              <w:bottom w:type="dxa" w:w="60"/>
              <w:right w:type="dxa" w:w="100"/>
            </w:tcMar>
          </w:tcPr>
          <w:p>
            <w:pPr>
              <w:spacing w:after="0" w:before="0"/>
              <w:jc w:val="left"/>
            </w:pPr>
            <w:r>
              <w:rPr>
                <w:rFonts w:ascii="Calibri" w:eastAsia="PingFang SC" w:hAnsi="Calibri"/>
              </w:rPr>
              <w:t xml:space="preserve">Report</w:t>
            </w:r>
          </w:p>
        </w:tc>
        <w:tc>
          <w:tcPr>
            <w:tcW w:type="dxa" w:w="2411"/>
            <w:tcMar>
              <w:top w:type="dxa" w:w="60"/>
              <w:left w:type="dxa" w:w="100"/>
              <w:bottom w:type="dxa" w:w="60"/>
              <w:right w:type="dxa" w:w="100"/>
            </w:tcMar>
          </w:tcPr>
          <w:p>
            <w:pPr>
              <w:spacing w:after="0" w:before="0"/>
              <w:jc w:val="left"/>
            </w:pPr>
            <w:r>
              <w:rPr>
                <w:rFonts w:ascii="Calibri" w:eastAsia="PingFang SC" w:hAnsi="Calibri"/>
              </w:rPr>
              <w:t xml:space="preserve">Submitted Sep 2026</w:t>
            </w:r>
          </w:p>
        </w:tc>
      </w:tr>
      <w:tr>
        <w:tc>
          <w:tcPr>
            <w:tcW w:type="dxa" w:w="2409"/>
            <w:tcMar>
              <w:top w:type="dxa" w:w="60"/>
              <w:left w:type="dxa" w:w="100"/>
              <w:bottom w:type="dxa" w:w="60"/>
              <w:right w:type="dxa" w:w="100"/>
            </w:tcMar>
          </w:tcPr>
          <w:p>
            <w:pPr>
              <w:spacing w:after="0" w:before="0"/>
              <w:jc w:val="left"/>
            </w:pPr>
            <w:r>
              <w:rPr>
                <w:rFonts w:ascii="Calibri" w:eastAsia="PingFang SC" w:hAnsi="Calibri"/>
              </w:rPr>
              <w:t xml:space="preserve">6</w:t>
            </w:r>
          </w:p>
        </w:tc>
        <w:tc>
          <w:tcPr>
            <w:tcW w:type="dxa" w:w="2409"/>
            <w:tcMar>
              <w:top w:type="dxa" w:w="60"/>
              <w:left w:type="dxa" w:w="100"/>
              <w:bottom w:type="dxa" w:w="60"/>
              <w:right w:type="dxa" w:w="100"/>
            </w:tcMar>
          </w:tcPr>
          <w:p>
            <w:pPr>
              <w:spacing w:after="0" w:before="0"/>
              <w:jc w:val="left"/>
            </w:pPr>
            <w:r>
              <w:rPr>
                <w:rFonts w:ascii="Calibri" w:eastAsia="PingFang SC" w:hAnsi="Calibri"/>
              </w:rPr>
              <w:t xml:space="preserve">Workflow 3: PHP rewrite of the Mealie API with a single AI agent</w:t>
            </w:r>
          </w:p>
        </w:tc>
        <w:tc>
          <w:tcPr>
            <w:tcW w:type="dxa" w:w="2409"/>
            <w:tcMar>
              <w:top w:type="dxa" w:w="60"/>
              <w:left w:type="dxa" w:w="100"/>
              <w:bottom w:type="dxa" w:w="60"/>
              <w:right w:type="dxa" w:w="100"/>
            </w:tcMar>
          </w:tcPr>
          <w:p>
            <w:pPr>
              <w:spacing w:after="0" w:before="0"/>
              <w:jc w:val="left"/>
            </w:pPr>
            <w:r>
              <w:rPr>
                <w:rFonts w:ascii="Calibri" w:eastAsia="PingFang SC" w:hAnsi="Calibri"/>
              </w:rPr>
              <w:t xml:space="preserve">PR </w:t>
            </w:r>
            <w:hyperlink w:history="1" r:id="rIdlqwxzgyqxjebcabzzekz_">
              <w:r>
                <w:rPr>
                  <w:rStyle w:val="Hyperlink"/>
                  <w:rFonts w:ascii="Calibri" w:eastAsia="PingFang SC" w:hAnsi="Calibri"/>
                </w:rPr>
                <w:t xml:space="preserve">xiaofang2016/mealie#2</w:t>
              </w:r>
            </w:hyperlink>
          </w:p>
        </w:tc>
        <w:tc>
          <w:tcPr>
            <w:tcW w:type="dxa" w:w="2411"/>
            <w:tcMar>
              <w:top w:type="dxa" w:w="60"/>
              <w:left w:type="dxa" w:w="100"/>
              <w:bottom w:type="dxa" w:w="60"/>
              <w:right w:type="dxa" w:w="100"/>
            </w:tcMar>
          </w:tcPr>
          <w:p>
            <w:pPr>
              <w:spacing w:after="0" w:before="0"/>
              <w:jc w:val="left"/>
            </w:pPr>
            <w:r>
              <w:rPr>
                <w:rFonts w:ascii="Calibri" w:eastAsia="PingFang SC" w:hAnsi="Calibri"/>
                <w:b/>
                <w:bCs/>
              </w:rPr>
              <w:t xml:space="preserve">Merged</w:t>
            </w:r>
          </w:p>
        </w:tc>
      </w:tr>
    </w:tbl>
    <w:p>
      <w:pPr>
        <w:spacing w:after="160"/>
      </w:pPr>
    </w:p>
    <w:p>
      <w:pPr>
        <w:spacing w:after="120" w:before="60"/>
      </w:pPr>
      <w:r>
        <w:rPr>
          <w:rFonts w:ascii="Calibri" w:eastAsia="PingFang SC" w:hAnsi="Calibri"/>
        </w:rPr>
        <w:t xml:space="preserve">Two bug reports accepted and fixed by maintainers, one fix merged upstream, one fix awaiting review, one written deliverable, and one AI-workflow experiment.</w:t>
      </w:r>
    </w:p>
    <w:p>
      <w:pPr>
        <w:pStyle w:val="Heading1"/>
        <w:spacing w:after="140" w:before="280"/>
      </w:pPr>
      <w:r>
        <w:rPr>
          <w:rFonts w:ascii="Calibri" w:eastAsia="PingFang SC" w:hAnsi="Calibri"/>
        </w:rPr>
        <w:t xml:space="preserve">1. Upstream contributions to Mealie</w:t>
      </w:r>
    </w:p>
    <w:p>
      <w:pPr>
        <w:pStyle w:val="Heading2"/>
        <w:spacing w:after="140" w:before="280"/>
      </w:pPr>
      <w:r>
        <w:rPr>
          <w:rFonts w:ascii="Calibri" w:eastAsia="PingFang SC" w:hAnsi="Calibri"/>
        </w:rPr>
        <w:t xml:space="preserve">1.1 PR #8111 — duplicate iOS camera photos overwrite recipe step assets (merged)</w:t>
      </w:r>
    </w:p>
    <w:p>
      <w:pPr>
        <w:spacing w:after="120" w:before="60"/>
      </w:pPr>
      <w:hyperlink w:history="1" r:id="rIdzpuklnuy_6mnflphnk6x3">
        <w:r>
          <w:rPr>
            <w:rStyle w:val="Hyperlink"/>
            <w:rFonts w:ascii="Calibri" w:eastAsia="PingFang SC" w:hAnsi="Calibri"/>
          </w:rPr>
          <w:t xml:space="preserve">pull/8111</w:t>
        </w:r>
      </w:hyperlink>
      <w:r>
        <w:rPr>
          <w:rFonts w:ascii="Calibri" w:eastAsia="PingFang SC" w:hAnsi="Calibri"/>
        </w:rPr>
        <w:t xml:space="preserve"> · merged 2026-09-16 · 3 commits, +52/−2, 2 files</w:t>
      </w:r>
    </w:p>
    <w:p>
      <w:pPr>
        <w:spacing w:after="120" w:before="60"/>
      </w:pPr>
      <w:r>
        <w:rPr>
          <w:rFonts w:ascii="Calibri" w:eastAsia="PingFang SC" w:hAnsi="Calibri"/>
          <w:b/>
          <w:bCs/>
        </w:rPr>
        <w:t xml:space="preserve">Found by using the app.</w:t>
      </w:r>
      <w:r>
        <w:rPr>
          <w:rFonts w:ascii="Calibri" w:eastAsia="PingFang SC" w:hAnsi="Calibri"/>
        </w:rPr>
        <w:t xml:space="preserve"> Taking several photos with the in-app camera on iOS to attach to a recipe step kept only the first one; every later photo's link pointed at the same file.</w:t>
      </w:r>
    </w:p>
    <w:p>
      <w:pPr>
        <w:spacing w:after="120" w:before="60"/>
      </w:pPr>
      <w:r>
        <w:rPr>
          <w:rFonts w:ascii="Calibri" w:eastAsia="PingFang SC" w:hAnsi="Calibri"/>
          <w:b/>
          <w:bCs/>
        </w:rPr>
        <w:t xml:space="preserve">Cause.</w:t>
      </w:r>
      <w:r>
        <w:rPr>
          <w:rFonts w:ascii="Calibri" w:eastAsia="PingFang SC" w:hAnsi="Calibri"/>
        </w:rPr>
        <w:t xml:space="preserve"> iOS Safari names every camera capture </w:t>
      </w:r>
      <w:r>
        <w:rPr>
          <w:rFonts w:ascii="Consolas" w:eastAsia="PingFang SC" w:hAnsi="Consolas"/>
          <w:sz w:val="19"/>
          <w:szCs w:val="19"/>
        </w:rPr>
        <w:t xml:space="preserve">image.jpg</w:t>
      </w:r>
      <w:r>
        <w:rPr>
          <w:rFonts w:ascii="Calibri" w:eastAsia="PingFang SC" w:hAnsi="Calibri"/>
        </w:rPr>
        <w:t xml:space="preserve">, no matter how many are taken in a session — a photo picked from the library keeps its own filename, which is why that path never showed the bug. </w:t>
      </w:r>
      <w:r>
        <w:rPr>
          <w:rFonts w:ascii="Consolas" w:eastAsia="PingFang SC" w:hAnsi="Consolas"/>
          <w:sz w:val="19"/>
          <w:szCs w:val="19"/>
        </w:rPr>
        <w:t xml:space="preserve">POST /api/recipes/{slug}/assets</w:t>
      </w:r>
      <w:r>
        <w:rPr>
          <w:rFonts w:ascii="Calibri" w:eastAsia="PingFang SC" w:hAnsi="Calibri"/>
        </w:rPr>
        <w:t xml:space="preserve"> derives the on-disk filename from the client-supplied </w:t>
      </w:r>
      <w:r>
        <w:rPr>
          <w:rFonts w:ascii="Consolas" w:eastAsia="PingFang SC" w:hAnsi="Consolas"/>
          <w:sz w:val="19"/>
          <w:szCs w:val="19"/>
        </w:rPr>
        <w:t xml:space="preserve">name</w:t>
      </w:r>
      <w:r>
        <w:rPr>
          <w:rFonts w:ascii="Calibri" w:eastAsia="PingFang SC" w:hAnsi="Calibri"/>
        </w:rPr>
        <w:t xml:space="preserve"> through </w:t>
      </w:r>
      <w:r>
        <w:rPr>
          <w:rFonts w:ascii="Consolas" w:eastAsia="PingFang SC" w:hAnsi="Consolas"/>
          <w:sz w:val="19"/>
          <w:szCs w:val="19"/>
        </w:rPr>
        <w:t xml:space="preserve">slugify()</w:t>
      </w:r>
      <w:r>
        <w:rPr>
          <w:rFonts w:ascii="Calibri" w:eastAsia="PingFang SC" w:hAnsi="Calibri"/>
        </w:rPr>
        <w:t xml:space="preserve"> with no uniqueness check, and opens the destination with </w:t>
      </w:r>
      <w:r>
        <w:rPr>
          <w:rFonts w:ascii="Consolas" w:eastAsia="PingFang SC" w:hAnsi="Consolas"/>
          <w:sz w:val="19"/>
          <w:szCs w:val="19"/>
        </w:rPr>
        <w:t xml:space="preserve">"wb"</w:t>
      </w:r>
      <w:r>
        <w:rPr>
          <w:rFonts w:ascii="Calibri" w:eastAsia="PingFang SC" w:hAnsi="Calibri"/>
        </w:rPr>
        <w:t xml:space="preserve">. So a second upload with the same name silently overwrote the first file on disk *and* inserted a second </w:t>
      </w:r>
      <w:r>
        <w:rPr>
          <w:rFonts w:ascii="Consolas" w:eastAsia="PingFang SC" w:hAnsi="Consolas"/>
          <w:sz w:val="19"/>
          <w:szCs w:val="19"/>
        </w:rPr>
        <w:t xml:space="preserve">RecipeAsset</w:t>
      </w:r>
      <w:r>
        <w:rPr>
          <w:rFonts w:ascii="Calibri" w:eastAsia="PingFang SC" w:hAnsi="Calibri"/>
        </w:rPr>
        <w:t xml:space="preserve"> row pointing at the same URL.</w:t>
      </w:r>
    </w:p>
    <w:p>
      <w:pPr>
        <w:spacing w:after="120" w:before="60"/>
      </w:pPr>
      <w:r>
        <w:rPr>
          <w:rFonts w:ascii="Calibri" w:eastAsia="PingFang SC" w:hAnsi="Calibri"/>
          <w:b/>
          <w:bCs/>
        </w:rPr>
        <w:t xml:space="preserve">Fix.</w:t>
      </w:r>
      <w:r>
        <w:rPr>
          <w:rFonts w:ascii="Calibri" w:eastAsia="PingFang SC" w:hAnsi="Calibri"/>
        </w:rPr>
        <w:t xml:space="preserve"> In </w:t>
      </w:r>
      <w:r>
        <w:rPr>
          <w:rFonts w:ascii="Consolas" w:eastAsia="PingFang SC" w:hAnsi="Consolas"/>
          <w:sz w:val="19"/>
          <w:szCs w:val="19"/>
        </w:rPr>
        <w:t xml:space="preserve">upload_recipe_asset</w:t>
      </w:r>
      <w:r>
        <w:rPr>
          <w:rFonts w:ascii="Calibri" w:eastAsia="PingFang SC" w:hAnsi="Calibri"/>
        </w:rPr>
        <w:t xml:space="preserve">, check whether the destination exists before writing and append a short uuid4 suffix if it does, so the second asset gets its own path. Added an integration test that uploads twice under the same name and asserts both files survive.</w:t>
      </w:r>
    </w:p>
    <w:p>
      <w:pPr>
        <w:spacing w:after="120" w:before="60"/>
      </w:pPr>
      <w:r>
        <w:rPr>
          <w:rFonts w:ascii="Calibri" w:eastAsia="PingFang SC" w:hAnsi="Calibri"/>
        </w:rPr>
        <w:t xml:space="preserve">Files: </w:t>
      </w:r>
      <w:r>
        <w:rPr>
          <w:rFonts w:ascii="Consolas" w:eastAsia="PingFang SC" w:hAnsi="Consolas"/>
          <w:sz w:val="19"/>
          <w:szCs w:val="19"/>
        </w:rPr>
        <w:t xml:space="preserve">mealie/routes/recipe/recipe_crud_routes.py</w:t>
      </w:r>
      <w:r>
        <w:rPr>
          <w:rFonts w:ascii="Calibri" w:eastAsia="PingFang SC" w:hAnsi="Calibri"/>
        </w:rPr>
        <w:t xml:space="preserve"> (+9/−2), </w:t>
      </w:r>
      <w:r>
        <w:rPr>
          <w:rFonts w:ascii="Consolas" w:eastAsia="PingFang SC" w:hAnsi="Consolas"/>
          <w:sz w:val="19"/>
          <w:szCs w:val="19"/>
        </w:rPr>
        <w:t xml:space="preserve">tests/integration_tests/user_recipe_tests/test_recipe_image_assets.py</w:t>
      </w:r>
      <w:r>
        <w:rPr>
          <w:rFonts w:ascii="Calibri" w:eastAsia="PingFang SC" w:hAnsi="Calibri"/>
        </w:rPr>
        <w:t xml:space="preserve"> (+43).</w:t>
      </w:r>
    </w:p>
    <w:p>
      <w:pPr>
        <w:pStyle w:val="Heading2"/>
        <w:spacing w:after="140" w:before="280"/>
      </w:pPr>
      <w:r>
        <w:rPr>
          <w:rFonts w:ascii="Calibri" w:eastAsia="PingFang SC" w:hAnsi="Calibri"/>
        </w:rPr>
        <w:t xml:space="preserve">1.2 PR #8487 — shopping list order reverts after reorder (open)</w:t>
      </w:r>
    </w:p>
    <w:p>
      <w:pPr>
        <w:spacing w:after="120" w:before="60"/>
      </w:pPr>
      <w:hyperlink w:history="1" r:id="rIdoeesi7ticrs3uozzasiht">
        <w:r>
          <w:rPr>
            <w:rStyle w:val="Hyperlink"/>
            <w:rFonts w:ascii="Calibri" w:eastAsia="PingFang SC" w:hAnsi="Calibri"/>
          </w:rPr>
          <w:t xml:space="preserve">pull/8487</w:t>
        </w:r>
      </w:hyperlink>
      <w:r>
        <w:rPr>
          <w:rFonts w:ascii="Calibri" w:eastAsia="PingFang SC" w:hAnsi="Calibri"/>
        </w:rPr>
        <w:t xml:space="preserve"> · opened 2026-09-21 · 1 commit, +16/−0, 2 files · fixes existing issue </w:t>
      </w:r>
      <w:hyperlink w:history="1" r:id="rId9uv0whkiszfcpknjluhow">
        <w:r>
          <w:rPr>
            <w:rStyle w:val="Hyperlink"/>
            <w:rFonts w:ascii="Calibri" w:eastAsia="PingFang SC" w:hAnsi="Calibri"/>
          </w:rPr>
          <w:t xml:space="preserve">#5010</w:t>
        </w:r>
      </w:hyperlink>
      <w:r>
        <w:rPr>
          <w:rFonts w:ascii="Calibri" w:eastAsia="PingFang SC" w:hAnsi="Calibri"/>
        </w:rPr>
        <w:t xml:space="preserve"> (reported by another user)</w:t>
      </w:r>
    </w:p>
    <w:p>
      <w:pPr>
        <w:spacing w:after="120" w:before="60"/>
      </w:pPr>
      <w:r>
        <w:rPr>
          <w:rFonts w:ascii="Calibri" w:eastAsia="PingFang SC" w:hAnsi="Calibri"/>
          <w:b/>
          <w:bCs/>
        </w:rPr>
        <w:t xml:space="preserve">Symptom.</w:t>
      </w:r>
      <w:r>
        <w:rPr>
          <w:rFonts w:ascii="Calibri" w:eastAsia="PingFang SC" w:hAnsi="Calibri"/>
        </w:rPr>
        <w:t xml:space="preserve"> Drag a shopping list item to a new position; the new order shows for a moment, then snaps back.</w:t>
      </w:r>
    </w:p>
    <w:p>
      <w:pPr>
        <w:spacing w:after="120" w:before="60"/>
      </w:pPr>
      <w:r>
        <w:rPr>
          <w:rFonts w:ascii="Calibri" w:eastAsia="PingFang SC" w:hAnsi="Calibri"/>
          <w:b/>
          <w:bCs/>
        </w:rPr>
        <w:t xml:space="preserve">Two causes, both needed fixing.</w:t>
      </w:r>
    </w:p>
    <w:p>
      <w:pPr>
        <w:pStyle w:val="ListParagraph"/>
        <w:numPr>
          <w:ilvl w:val="0"/>
          <w:numId w:val="2"/>
        </w:numPr>
        <w:spacing w:after="40" w:before="40"/>
      </w:pPr>
      <w:r>
        <w:rPr>
          <w:rFonts w:ascii="Consolas" w:eastAsia="PingFang SC" w:hAnsi="Consolas"/>
          <w:sz w:val="19"/>
          <w:szCs w:val="19"/>
        </w:rPr>
        <w:t xml:space="preserve">updateUncheckedListItems()</w:t>
      </w:r>
      <w:r>
        <w:rPr>
          <w:rFonts w:ascii="Calibri" w:eastAsia="PingFang SC" w:hAnsi="Calibri"/>
        </w:rPr>
        <w:t xml:space="preserve"> did not bump each item's </w:t>
      </w:r>
      <w:r>
        <w:rPr>
          <w:rFonts w:ascii="Consolas" w:eastAsia="PingFang SC" w:hAnsi="Consolas"/>
          <w:sz w:val="19"/>
          <w:szCs w:val="19"/>
        </w:rPr>
        <w:t xml:space="preserve">updatedAt</w:t>
      </w:r>
      <w:r>
        <w:rPr>
          <w:rFonts w:ascii="Calibri" w:eastAsia="PingFang SC" w:hAnsi="Calibri"/>
        </w:rPr>
        <w:t xml:space="preserve"> before queueing the update, where </w:t>
      </w:r>
      <w:r>
        <w:rPr>
          <w:rFonts w:ascii="Consolas" w:eastAsia="PingFang SC" w:hAnsi="Consolas"/>
          <w:sz w:val="19"/>
          <w:szCs w:val="19"/>
        </w:rPr>
        <w:t xml:space="preserve">saveListItem()</w:t>
      </w:r>
      <w:r>
        <w:rPr>
          <w:rFonts w:ascii="Calibri" w:eastAsia="PingFang SC" w:hAnsi="Calibri"/>
        </w:rPr>
        <w:t xml:space="preserve"> does. The client-side merge that reconciles a GET response against still pending local changes compares timestamps, so it could not tell the reordered item was newer than the server's copy and sometimes discarded the local reorder. Drag reorder, check-all and uncheck-all all go through this path.</w:t>
      </w:r>
    </w:p>
    <w:p>
      <w:pPr>
        <w:pStyle w:val="ListParagraph"/>
        <w:numPr>
          <w:ilvl w:val="0"/>
          <w:numId w:val="2"/>
        </w:numPr>
        <w:spacing w:after="40" w:before="40"/>
      </w:pPr>
      <w:r>
        <w:rPr>
          <w:rFonts w:ascii="Calibri" w:eastAsia="PingFang SC" w:hAnsi="Calibri"/>
        </w:rPr>
        <w:t xml:space="preserve">The page polls the server every five seconds. An earlier GET that resolved *after* a newer PUT/GET pair — ordinary out-of-order network responses — could overwrite the UI with stale data even though the reorder had already saved. </w:t>
      </w:r>
      <w:r>
        <w:rPr>
          <w:rFonts w:ascii="Consolas" w:eastAsia="PingFang SC" w:hAnsi="Consolas"/>
          <w:sz w:val="19"/>
          <w:szCs w:val="19"/>
        </w:rPr>
        <w:t xml:space="preserve">refresh()</w:t>
      </w:r>
      <w:r>
        <w:rPr>
          <w:rFonts w:ascii="Calibri" w:eastAsia="PingFang SC" w:hAnsi="Calibri"/>
        </w:rPr>
        <w:t xml:space="preserve"> now tags each call with an incrementing generation number and discards its own result if a newer refresh has started since.</w:t>
      </w:r>
    </w:p>
    <w:p>
      <w:pPr>
        <w:spacing w:after="120" w:before="60"/>
      </w:pPr>
      <w:r>
        <w:rPr>
          <w:rFonts w:ascii="Calibri" w:eastAsia="PingFang SC" w:hAnsi="Calibri"/>
        </w:rPr>
        <w:t xml:space="preserve">Files: </w:t>
      </w:r>
      <w:r>
        <w:rPr>
          <w:rFonts w:ascii="Consolas" w:eastAsia="PingFang SC" w:hAnsi="Consolas"/>
          <w:sz w:val="19"/>
          <w:szCs w:val="19"/>
        </w:rPr>
        <w:t xml:space="preserve">frontend/app/composables/shopping-list-page/sub-composables/use-shopping-list-crud.ts</w:t>
      </w:r>
      <w:r>
        <w:rPr>
          <w:rFonts w:ascii="Calibri" w:eastAsia="PingFang SC" w:hAnsi="Calibri"/>
        </w:rPr>
        <w:t xml:space="preserve"> (+3), </w:t>
      </w:r>
      <w:r>
        <w:rPr>
          <w:rFonts w:ascii="Consolas" w:eastAsia="PingFang SC" w:hAnsi="Consolas"/>
          <w:sz w:val="19"/>
          <w:szCs w:val="19"/>
        </w:rPr>
        <w:t xml:space="preserve">use-shopping-list-data.ts</w:t>
      </w:r>
      <w:r>
        <w:rPr>
          <w:rFonts w:ascii="Calibri" w:eastAsia="PingFang SC" w:hAnsi="Calibri"/>
        </w:rPr>
        <w:t xml:space="preserve"> (+13).</w:t>
      </w:r>
    </w:p>
    <w:p>
      <w:pPr>
        <w:spacing w:after="120" w:before="60"/>
      </w:pPr>
      <w:r>
        <w:rPr>
          <w:rFonts w:ascii="Calibri" w:eastAsia="PingFang SC" w:hAnsi="Calibri"/>
          <w:b/>
          <w:bCs/>
        </w:rPr>
        <w:t xml:space="preserve">Status:</w:t>
      </w:r>
      <w:r>
        <w:rPr>
          <w:rFonts w:ascii="Calibri" w:eastAsia="PingFang SC" w:hAnsi="Calibri"/>
        </w:rPr>
        <w:t xml:space="preserve"> open since 2026-09-21, no changes requested.</w:t>
      </w:r>
    </w:p>
    <w:p>
      <w:pPr>
        <w:pStyle w:val="Heading2"/>
        <w:spacing w:after="140" w:before="280"/>
      </w:pPr>
      <w:r>
        <w:rPr>
          <w:rFonts w:ascii="Calibri" w:eastAsia="PingFang SC" w:hAnsi="Calibri"/>
        </w:rPr>
        <w:t xml:space="preserve">1.3 Issues #8306 and #8308 — data integrity in </w:t>
      </w:r>
      <w:r>
        <w:rPr>
          <w:rFonts w:ascii="Consolas" w:eastAsia="PingFang SC" w:hAnsi="Consolas"/>
          <w:sz w:val="19"/>
          <w:szCs w:val="19"/>
        </w:rPr>
        <w:t xml:space="preserve">ingredient_foods</w:t>
      </w:r>
    </w:p>
    <w:p>
      <w:pPr>
        <w:spacing w:after="120" w:before="60"/>
      </w:pPr>
      <w:r>
        <w:rPr>
          <w:rFonts w:ascii="Calibri" w:eastAsia="PingFang SC" w:hAnsi="Calibri"/>
        </w:rPr>
        <w:t xml:space="preserve">Both found while working in the foods area, both filed 2026-09-06, both triaged and fixed the same day — </w:t>
      </w:r>
      <w:r>
        <w:rPr>
          <w:rFonts w:ascii="Calibri" w:eastAsia="PingFang SC" w:hAnsi="Calibri"/>
          <w:b/>
          <w:bCs/>
        </w:rPr>
        <w:t xml:space="preserve">by other people</w:t>
      </w:r>
      <w:r>
        <w:rPr>
          <w:rFonts w:ascii="Calibri" w:eastAsia="PingFang SC" w:hAnsi="Calibri"/>
        </w:rPr>
        <w:t xml:space="preserve">, which is the honest framing: the contribution here is the diagnosis and a reproduction clear enough to act on, not the patch.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shd w:fill="F2F2F2" w:val="clear"/>
            <w:tcMar>
              <w:top w:type="dxa" w:w="60"/>
              <w:left w:type="dxa" w:w="100"/>
              <w:bottom w:type="dxa" w:w="60"/>
              <w:right w:type="dxa" w:w="100"/>
            </w:tcMar>
          </w:tcPr>
          <w:p>
            <w:pPr>
              <w:spacing w:after="0" w:before="0"/>
              <w:jc w:val="left"/>
            </w:pPr>
            <w:r>
              <w:rPr>
                <w:rFonts w:ascii="Calibri" w:eastAsia="PingFang SC" w:hAnsi="Calibri"/>
                <w:b/>
                <w:bCs/>
              </w:rPr>
              <w:t xml:space="preserve">Issue</w:t>
            </w:r>
          </w:p>
        </w:tc>
        <w:tc>
          <w:tcPr>
            <w:tcW w:type="dxa" w:w="3212"/>
            <w:shd w:fill="F2F2F2" w:val="clear"/>
            <w:tcMar>
              <w:top w:type="dxa" w:w="60"/>
              <w:left w:type="dxa" w:w="100"/>
              <w:bottom w:type="dxa" w:w="60"/>
              <w:right w:type="dxa" w:w="100"/>
            </w:tcMar>
          </w:tcPr>
          <w:p>
            <w:pPr>
              <w:spacing w:after="0" w:before="0"/>
              <w:jc w:val="left"/>
            </w:pPr>
            <w:r>
              <w:rPr>
                <w:rFonts w:ascii="Calibri" w:eastAsia="PingFang SC" w:hAnsi="Calibri"/>
                <w:b/>
                <w:bCs/>
              </w:rPr>
              <w:t xml:space="preserve">What</w:t>
            </w:r>
          </w:p>
        </w:tc>
        <w:tc>
          <w:tcPr>
            <w:tcW w:type="dxa" w:w="3214"/>
            <w:shd w:fill="F2F2F2" w:val="clear"/>
            <w:tcMar>
              <w:top w:type="dxa" w:w="60"/>
              <w:left w:type="dxa" w:w="100"/>
              <w:bottom w:type="dxa" w:w="60"/>
              <w:right w:type="dxa" w:w="100"/>
            </w:tcMar>
          </w:tcPr>
          <w:p>
            <w:pPr>
              <w:spacing w:after="0" w:before="0"/>
              <w:jc w:val="left"/>
            </w:pPr>
            <w:r>
              <w:rPr>
                <w:rFonts w:ascii="Calibri" w:eastAsia="PingFang SC" w:hAnsi="Calibri"/>
                <w:b/>
                <w:bCs/>
              </w:rPr>
              <w:t xml:space="preserve">Fixed by</w:t>
            </w:r>
          </w:p>
        </w:tc>
      </w:tr>
      <w:tr>
        <w:tc>
          <w:tcPr>
            <w:tcW w:type="dxa" w:w="3212"/>
            <w:tcMar>
              <w:top w:type="dxa" w:w="60"/>
              <w:left w:type="dxa" w:w="100"/>
              <w:bottom w:type="dxa" w:w="60"/>
              <w:right w:type="dxa" w:w="100"/>
            </w:tcMar>
          </w:tcPr>
          <w:p>
            <w:pPr>
              <w:spacing w:after="0" w:before="0"/>
              <w:jc w:val="left"/>
            </w:pPr>
            <w:hyperlink w:history="1" r:id="rIdqgt0yxwbuwohs83thxqyo">
              <w:r>
                <w:rPr>
                  <w:rStyle w:val="Hyperlink"/>
                  <w:rFonts w:ascii="Calibri" w:eastAsia="PingFang SC" w:hAnsi="Calibri"/>
                </w:rPr>
                <w:t xml:space="preserve">#8306</w:t>
              </w:r>
            </w:hyperlink>
          </w:p>
        </w:tc>
        <w:tc>
          <w:tcPr>
            <w:tcW w:type="dxa" w:w="3212"/>
            <w:tcMar>
              <w:top w:type="dxa" w:w="60"/>
              <w:left w:type="dxa" w:w="100"/>
              <w:bottom w:type="dxa" w:w="60"/>
              <w:right w:type="dxa" w:w="100"/>
            </w:tcMar>
          </w:tcPr>
          <w:p>
            <w:pPr>
              <w:spacing w:after="0" w:before="0"/>
              <w:jc w:val="left"/>
            </w:pPr>
            <w:r>
              <w:rPr>
                <w:rFonts w:ascii="Calibri" w:eastAsia="PingFang SC" w:hAnsi="Calibri"/>
              </w:rPr>
              <w:t xml:space="preserve">Deleting a food that is used only as a recipe *substitution* leaves orphaned or broken references, with no warning to the user</w:t>
            </w:r>
          </w:p>
        </w:tc>
        <w:tc>
          <w:tcPr>
            <w:tcW w:type="dxa" w:w="3214"/>
            <w:tcMar>
              <w:top w:type="dxa" w:w="60"/>
              <w:left w:type="dxa" w:w="100"/>
              <w:bottom w:type="dxa" w:w="60"/>
              <w:right w:type="dxa" w:w="100"/>
            </w:tcMar>
          </w:tcPr>
          <w:p>
            <w:pPr>
              <w:spacing w:after="0" w:before="0"/>
              <w:jc w:val="left"/>
            </w:pPr>
            <w:r>
              <w:rPr>
                <w:rFonts w:ascii="Calibri" w:eastAsia="PingFang SC" w:hAnsi="Calibri"/>
              </w:rPr>
              <w:t xml:space="preserve">Maintainer </w:t>
            </w:r>
            <w:r>
              <w:rPr>
                <w:rFonts w:ascii="Consolas" w:eastAsia="PingFang SC" w:hAnsi="Consolas"/>
                <w:sz w:val="19"/>
                <w:szCs w:val="19"/>
              </w:rPr>
              <w:t xml:space="preserve">michael-genson</w:t>
            </w:r>
            <w:r>
              <w:rPr>
                <w:rFonts w:ascii="Calibri" w:eastAsia="PingFang SC" w:hAnsi="Calibri"/>
              </w:rPr>
              <w:t xml:space="preserve">, PR </w:t>
            </w:r>
            <w:hyperlink w:history="1" r:id="rIdnkpz_f6gieme7ty5dcxqg">
              <w:r>
                <w:rPr>
                  <w:rStyle w:val="Hyperlink"/>
                  <w:rFonts w:ascii="Calibri" w:eastAsia="PingFang SC" w:hAnsi="Calibri"/>
                </w:rPr>
                <w:t xml:space="preserve">#8311</w:t>
              </w:r>
            </w:hyperlink>
            <w:r>
              <w:rPr>
                <w:rFonts w:ascii="Calibri" w:eastAsia="PingFang SC" w:hAnsi="Calibri"/>
              </w:rPr>
              <w:t xml:space="preserve"> — "Thanks for the report! This will be fixed by…"</w:t>
            </w:r>
          </w:p>
        </w:tc>
      </w:tr>
      <w:tr>
        <w:tc>
          <w:tcPr>
            <w:tcW w:type="dxa" w:w="3212"/>
            <w:tcMar>
              <w:top w:type="dxa" w:w="60"/>
              <w:left w:type="dxa" w:w="100"/>
              <w:bottom w:type="dxa" w:w="60"/>
              <w:right w:type="dxa" w:w="100"/>
            </w:tcMar>
          </w:tcPr>
          <w:p>
            <w:pPr>
              <w:spacing w:after="0" w:before="0"/>
              <w:jc w:val="left"/>
            </w:pPr>
            <w:hyperlink w:history="1" r:id="rIdfjbqddaxawqnduxmpvifb">
              <w:r>
                <w:rPr>
                  <w:rStyle w:val="Hyperlink"/>
                  <w:rFonts w:ascii="Calibri" w:eastAsia="PingFang SC" w:hAnsi="Calibri"/>
                </w:rPr>
                <w:t xml:space="preserve">#8308</w:t>
              </w:r>
            </w:hyperlink>
          </w:p>
        </w:tc>
        <w:tc>
          <w:tcPr>
            <w:tcW w:type="dxa" w:w="3212"/>
            <w:tcMar>
              <w:top w:type="dxa" w:w="60"/>
              <w:left w:type="dxa" w:w="100"/>
              <w:bottom w:type="dxa" w:w="60"/>
              <w:right w:type="dxa" w:w="100"/>
            </w:tcMar>
          </w:tcPr>
          <w:p>
            <w:pPr>
              <w:spacing w:after="0" w:before="0"/>
              <w:jc w:val="left"/>
            </w:pPr>
            <w:r>
              <w:rPr>
                <w:rFonts w:ascii="Calibri" w:eastAsia="PingFang SC" w:hAnsi="Calibri"/>
              </w:rPr>
              <w:t xml:space="preserve">One food row with a NULL </w:t>
            </w:r>
            <w:r>
              <w:rPr>
                <w:rFonts w:ascii="Consolas" w:eastAsia="PingFang SC" w:hAnsi="Consolas"/>
                <w:sz w:val="19"/>
                <w:szCs w:val="19"/>
              </w:rPr>
              <w:t xml:space="preserve">description</w:t>
            </w:r>
            <w:r>
              <w:rPr>
                <w:rFonts w:ascii="Calibri" w:eastAsia="PingFang SC" w:hAnsi="Calibri"/>
              </w:rPr>
              <w:t xml:space="preserve"> makes the entire foods list endpoint return 500; the frontend shows it silently as "no data", so the cause is invisible</w:t>
            </w:r>
          </w:p>
        </w:tc>
        <w:tc>
          <w:tcPr>
            <w:tcW w:type="dxa" w:w="3214"/>
            <w:tcMar>
              <w:top w:type="dxa" w:w="60"/>
              <w:left w:type="dxa" w:w="100"/>
              <w:bottom w:type="dxa" w:w="60"/>
              <w:right w:type="dxa" w:w="100"/>
            </w:tcMar>
          </w:tcPr>
          <w:p>
            <w:pPr>
              <w:spacing w:after="0" w:before="0"/>
              <w:jc w:val="left"/>
            </w:pPr>
            <w:r>
              <w:rPr>
                <w:rFonts w:ascii="Calibri" w:eastAsia="PingFang SC" w:hAnsi="Calibri"/>
              </w:rPr>
              <w:t xml:space="preserve">Contributor </w:t>
            </w:r>
            <w:r>
              <w:rPr>
                <w:rFonts w:ascii="Consolas" w:eastAsia="PingFang SC" w:hAnsi="Consolas"/>
                <w:sz w:val="19"/>
                <w:szCs w:val="19"/>
              </w:rPr>
              <w:t xml:space="preserve">chiliec</w:t>
            </w:r>
            <w:r>
              <w:rPr>
                <w:rFonts w:ascii="Calibri" w:eastAsia="PingFang SC" w:hAnsi="Calibri"/>
              </w:rPr>
              <w:t xml:space="preserve">, PR </w:t>
            </w:r>
            <w:hyperlink w:history="1" r:id="rIdahihrpxxcejs4a8jpnha2">
              <w:r>
                <w:rPr>
                  <w:rStyle w:val="Hyperlink"/>
                  <w:rFonts w:ascii="Calibri" w:eastAsia="PingFang SC" w:hAnsi="Calibri"/>
                </w:rPr>
                <w:t xml:space="preserve">#8309</w:t>
              </w:r>
            </w:hyperlink>
          </w:p>
        </w:tc>
      </w:tr>
    </w:tbl>
    <w:p>
      <w:pPr>
        <w:spacing w:after="160"/>
      </w:pPr>
    </w:p>
    <w:p>
      <w:pPr>
        <w:spacing w:after="120" w:before="60"/>
      </w:pPr>
      <w:r>
        <w:rPr>
          <w:rFonts w:ascii="Calibri" w:eastAsia="PingFang SC" w:hAnsi="Calibri"/>
        </w:rPr>
        <w:t xml:space="preserve">Both fixing PRs were merged on 2026-09-06.</w:t>
      </w:r>
    </w:p>
    <w:p>
      <w:pPr>
        <w:pStyle w:val="Heading1"/>
        <w:spacing w:after="140" w:before="280"/>
      </w:pPr>
      <w:r>
        <w:rPr>
          <w:rFonts w:ascii="Calibri" w:eastAsia="PingFang SC" w:hAnsi="Calibri"/>
        </w:rPr>
        <w:t xml:space="preserve">2. Group code review — evidence dossier</w:t>
      </w:r>
    </w:p>
    <w:p>
      <w:pPr>
        <w:spacing w:after="120" w:before="60"/>
      </w:pPr>
      <w:r>
        <w:rPr>
          <w:rFonts w:ascii="Calibri" w:eastAsia="PingFang SC" w:hAnsi="Calibri"/>
        </w:rPr>
        <w:t xml:space="preserve">For the group's code review of Mealie (submitted Sep 2026), I produced the evidence dossier the report was written from, verified against commit </w:t>
      </w:r>
      <w:r>
        <w:rPr>
          <w:rFonts w:ascii="Consolas" w:eastAsia="PingFang SC" w:hAnsi="Consolas"/>
          <w:sz w:val="19"/>
          <w:szCs w:val="19"/>
        </w:rPr>
        <w:t xml:space="preserve">56fbf6ad0</w:t>
      </w:r>
      <w:r>
        <w:rPr>
          <w:rFonts w:ascii="Calibri" w:eastAsia="PingFang SC" w:hAnsi="Calibri"/>
        </w:rPr>
        <w:t xml:space="preserve">:</w:t>
      </w:r>
    </w:p>
    <w:p>
      <w:pPr>
        <w:pStyle w:val="ListParagraph"/>
        <w:numPr>
          <w:ilvl w:val="0"/>
          <w:numId w:val="3"/>
        </w:numPr>
        <w:spacing w:after="40" w:before="40"/>
      </w:pPr>
      <w:r>
        <w:rPr>
          <w:rFonts w:ascii="Calibri" w:eastAsia="PingFang SC" w:hAnsi="Calibri"/>
          <w:b/>
          <w:bCs/>
        </w:rPr>
        <w:t xml:space="preserve">Seven candidate issues</w:t>
      </w:r>
      <w:r>
        <w:rPr>
          <w:rFonts w:ascii="Calibri" w:eastAsia="PingFang SC" w:hAnsi="Calibri"/>
        </w:rPr>
        <w:t xml:space="preserve">, each with named files and a concrete consequence, for the group to cut to five — including client-invented sync semantics with no server-side concurrency control, no frontend type-checking in the toolchain, generated code treated as source of truth with nothing verifying regeneration, no per-test isolation, an advisory-only service layer, 51 migrations with only a static ordering test, and the groups/households permission model the maintainers had already flagged.</w:t>
      </w:r>
    </w:p>
    <w:p>
      <w:pPr>
        <w:pStyle w:val="ListParagraph"/>
        <w:numPr>
          <w:ilvl w:val="0"/>
          <w:numId w:val="3"/>
        </w:numPr>
        <w:spacing w:after="40" w:before="40"/>
      </w:pPr>
      <w:r>
        <w:rPr>
          <w:rFonts w:ascii="Calibri" w:eastAsia="PingFang SC" w:hAnsi="Calibri"/>
          <w:b/>
          <w:bCs/>
        </w:rPr>
        <w:t xml:space="preserve">Five positive design choices</w:t>
      </w:r>
      <w:r>
        <w:rPr>
          <w:rFonts w:ascii="Calibri" w:eastAsia="PingFang SC" w:hAnsi="Calibri"/>
        </w:rPr>
        <w:t xml:space="preserve"> to cut to three.</w:t>
      </w:r>
    </w:p>
    <w:p>
      <w:pPr>
        <w:pStyle w:val="ListParagraph"/>
        <w:numPr>
          <w:ilvl w:val="0"/>
          <w:numId w:val="3"/>
        </w:numPr>
        <w:spacing w:after="40" w:before="40"/>
      </w:pPr>
      <w:r>
        <w:rPr>
          <w:rFonts w:ascii="Calibri" w:eastAsia="PingFang SC" w:hAnsi="Calibri"/>
          <w:b/>
          <w:bCs/>
        </w:rPr>
        <w:t xml:space="preserve">A prioritisation</w:t>
      </w:r>
      <w:r>
        <w:rPr>
          <w:rFonts w:ascii="Calibri" w:eastAsia="PingFang SC" w:hAnsi="Calibri"/>
        </w:rPr>
        <w:t xml:space="preserve"> for one release cycle, by impact against cost and maintainer capacity.</w:t>
      </w:r>
    </w:p>
    <w:p>
      <w:pPr>
        <w:pStyle w:val="ListParagraph"/>
        <w:numPr>
          <w:ilvl w:val="0"/>
          <w:numId w:val="3"/>
        </w:numPr>
        <w:spacing w:after="40" w:before="40"/>
      </w:pPr>
      <w:r>
        <w:rPr>
          <w:rFonts w:ascii="Calibri" w:eastAsia="PingFang SC" w:hAnsi="Calibri"/>
          <w:b/>
          <w:bCs/>
        </w:rPr>
        <w:t xml:space="preserve">Two commonly-made criticisms checked and disproved</w:t>
      </w:r>
      <w:r>
        <w:rPr>
          <w:rFonts w:ascii="Calibri" w:eastAsia="PingFang SC" w:hAnsi="Calibri"/>
        </w:rPr>
        <w:t xml:space="preserve">, so nobody wrote them: "the frontend is untested" (34 test files) and "CI is weak" (sqlite + postgres matrix against a real Postgres service container, a live LDAP container, Ruff, mypy, CodeQL, Trivy, Playwright e2e, and Conventional-Commits title linting).</w:t>
      </w:r>
    </w:p>
    <w:p>
      <w:pPr>
        <w:spacing w:after="120" w:before="60"/>
      </w:pPr>
      <w:r>
        <w:rPr>
          <w:rFonts w:ascii="Calibri" w:eastAsia="PingFang SC" w:hAnsi="Calibri"/>
        </w:rPr>
        <w:t xml:space="preserve">Files: </w:t>
      </w:r>
      <w:r>
        <w:rPr>
          <w:rFonts w:ascii="Consolas" w:eastAsia="PingFang SC" w:hAnsi="Consolas"/>
          <w:sz w:val="19"/>
          <w:szCs w:val="19"/>
        </w:rPr>
        <w:t xml:space="preserve">code-review-evidence.md</w:t>
      </w:r>
      <w:r>
        <w:rPr>
          <w:rFonts w:ascii="Calibri" w:eastAsia="PingFang SC" w:hAnsi="Calibri"/>
        </w:rPr>
        <w:t xml:space="preserve">, </w:t>
      </w:r>
      <w:r>
        <w:rPr>
          <w:rFonts w:ascii="Consolas" w:eastAsia="PingFang SC" w:hAnsi="Consolas"/>
          <w:sz w:val="19"/>
          <w:szCs w:val="19"/>
        </w:rPr>
        <w:t xml:space="preserve">Mealie-Code-Review-Report-DRAFT.docx</w:t>
      </w:r>
      <w:r>
        <w:rPr>
          <w:rFonts w:ascii="Calibri" w:eastAsia="PingFang SC" w:hAnsi="Calibri"/>
        </w:rPr>
        <w:t xml:space="preserve">.</w:t>
      </w:r>
    </w:p>
    <w:p>
      <w:pPr>
        <w:pStyle w:val="Heading1"/>
        <w:spacing w:after="140" w:before="280"/>
      </w:pPr>
      <w:r>
        <w:rPr>
          <w:rFonts w:ascii="Calibri" w:eastAsia="PingFang SC" w:hAnsi="Calibri"/>
        </w:rPr>
        <w:t xml:space="preserve">3. Workflow 3 — PHP rewrite with a single AI agent</w:t>
      </w:r>
    </w:p>
    <w:p>
      <w:pPr>
        <w:spacing w:after="120" w:before="60"/>
      </w:pPr>
      <w:r>
        <w:rPr>
          <w:rFonts w:ascii="Calibri" w:eastAsia="PingFang SC" w:hAnsi="Calibri"/>
        </w:rPr>
        <w:t xml:space="preserve">My part of the group's AI-workflow comparison. The other two workflows (single instruction, multi-agent) were done by teammates; the cross-workflow analysis is in the group report. What follows is my own run.</w:t>
      </w:r>
    </w:p>
    <w:p>
      <w:pPr>
        <w:spacing w:after="120" w:before="60"/>
      </w:pPr>
      <w:r>
        <w:rPr>
          <w:rFonts w:ascii="Calibri" w:eastAsia="PingFang SC" w:hAnsi="Calibri"/>
          <w:b/>
          <w:bCs/>
        </w:rPr>
        <w:t xml:space="preserve">Method.</w:t>
      </w:r>
      <w:r>
        <w:rPr>
          <w:rFonts w:ascii="Calibri" w:eastAsia="PingFang SC" w:hAnsi="Calibri"/>
        </w:rPr>
        <w:t xml:space="preserve"> One Claude Code agent, no sub-agents, working through </w:t>
      </w:r>
      <w:r>
        <w:rPr>
          <w:rFonts w:ascii="Consolas" w:eastAsia="PingFang SC" w:hAnsi="Consolas"/>
          <w:sz w:val="19"/>
          <w:szCs w:val="19"/>
        </w:rPr>
        <w:t xml:space="preserve">mealie/routes/</w:t>
      </w:r>
      <w:r>
        <w:rPr>
          <w:rFonts w:ascii="Calibri" w:eastAsia="PingFang SC" w:hAnsi="Calibri"/>
        </w:rPr>
        <w:t xml:space="preserve"> in nine rounds. Each round: write a contract for one module first — every endpoint's method and full path, its Python source line, the schema its JSON keys come from, how ids are stored and returned, which Python check gates it, and what will deliberately not be implemented — then stop for review, then implement only that contract, then score.</w:t>
      </w:r>
    </w:p>
    <w:p>
      <w:pPr>
        <w:spacing w:after="120" w:before="60"/>
      </w:pPr>
      <w:r>
        <w:rPr>
          <w:rFonts w:ascii="Calibri" w:eastAsia="PingFang SC" w:hAnsi="Calibri"/>
          <w:b/>
          <w:bCs/>
        </w:rPr>
        <w:t xml:space="preserve">Model, cost and effort</w:t>
      </w:r>
      <w:r>
        <w:rPr>
          <w:rFonts w:ascii="Calibri" w:eastAsia="PingFang SC" w:hAnsi="Calibri"/>
        </w:rPr>
        <w:t xml:space="preserve"> — read from the Claude Code session transcript, not estimated: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F2F2F2" w:val="clear"/>
            <w:tcMar>
              <w:top w:type="dxa" w:w="60"/>
              <w:left w:type="dxa" w:w="100"/>
              <w:bottom w:type="dxa" w:w="60"/>
              <w:right w:type="dxa" w:w="100"/>
            </w:tcMar>
          </w:tcPr>
          <w:p>
            <w:pPr>
              <w:spacing w:after="0" w:before="0"/>
              <w:jc w:val="left"/>
            </w:pPr>
            <w:r>
              <w:rPr>
                <w:rFonts w:ascii="Calibri" w:eastAsia="PingFang SC" w:hAnsi="Calibri"/>
                <w:b/>
                <w:bCs/>
              </w:rPr>
              <w:t xml:space="preserve">Item</w:t>
            </w:r>
          </w:p>
        </w:tc>
        <w:tc>
          <w:tcPr>
            <w:tcW w:type="dxa" w:w="4819"/>
            <w:shd w:fill="F2F2F2" w:val="clear"/>
            <w:tcMar>
              <w:top w:type="dxa" w:w="60"/>
              <w:left w:type="dxa" w:w="100"/>
              <w:bottom w:type="dxa" w:w="60"/>
              <w:right w:type="dxa" w:w="100"/>
            </w:tcMar>
          </w:tcPr>
          <w:p>
            <w:pPr>
              <w:spacing w:after="0" w:before="0"/>
              <w:jc w:val="left"/>
            </w:pPr>
            <w:r>
              <w:rPr>
                <w:rFonts w:ascii="Calibri" w:eastAsia="PingFang SC" w:hAnsi="Calibri"/>
                <w:b/>
                <w:bCs/>
              </w:rPr>
              <w:t xml:space="preserve">Value</w:t>
            </w:r>
          </w:p>
        </w:tc>
      </w:tr>
      <w:tr>
        <w:tc>
          <w:tcPr>
            <w:tcW w:type="dxa" w:w="4819"/>
            <w:tcMar>
              <w:top w:type="dxa" w:w="60"/>
              <w:left w:type="dxa" w:w="100"/>
              <w:bottom w:type="dxa" w:w="60"/>
              <w:right w:type="dxa" w:w="100"/>
            </w:tcMar>
          </w:tcPr>
          <w:p>
            <w:pPr>
              <w:spacing w:after="0" w:before="0"/>
              <w:jc w:val="left"/>
            </w:pPr>
            <w:r>
              <w:rPr>
                <w:rFonts w:ascii="Calibri" w:eastAsia="PingFang SC" w:hAnsi="Calibri"/>
              </w:rPr>
              <w:t xml:space="preserve">Model</w:t>
            </w:r>
          </w:p>
        </w:tc>
        <w:tc>
          <w:tcPr>
            <w:tcW w:type="dxa" w:w="4819"/>
            <w:tcMar>
              <w:top w:type="dxa" w:w="60"/>
              <w:left w:type="dxa" w:w="100"/>
              <w:bottom w:type="dxa" w:w="60"/>
              <w:right w:type="dxa" w:w="100"/>
            </w:tcMar>
          </w:tcPr>
          <w:p>
            <w:pPr>
              <w:spacing w:after="0" w:before="0"/>
              <w:jc w:val="left"/>
            </w:pPr>
            <w:r>
              <w:rPr>
                <w:rFonts w:ascii="Consolas" w:eastAsia="PingFang SC" w:hAnsi="Consolas"/>
                <w:sz w:val="19"/>
                <w:szCs w:val="19"/>
              </w:rPr>
              <w:t xml:space="preserve">claude-opus-5</w:t>
            </w:r>
            <w:r>
              <w:rPr>
                <w:rFonts w:ascii="Calibri" w:eastAsia="PingFang SC" w:hAnsi="Calibri"/>
              </w:rPr>
              <w:t xml:space="preserve">, all 843 assistant turns, no fallback</w:t>
            </w:r>
          </w:p>
        </w:tc>
      </w:tr>
      <w:tr>
        <w:tc>
          <w:tcPr>
            <w:tcW w:type="dxa" w:w="4819"/>
            <w:tcMar>
              <w:top w:type="dxa" w:w="60"/>
              <w:left w:type="dxa" w:w="100"/>
              <w:bottom w:type="dxa" w:w="60"/>
              <w:right w:type="dxa" w:w="100"/>
            </w:tcMar>
          </w:tcPr>
          <w:p>
            <w:pPr>
              <w:spacing w:after="0" w:before="0"/>
              <w:jc w:val="left"/>
            </w:pPr>
            <w:r>
              <w:rPr>
                <w:rFonts w:ascii="Calibri" w:eastAsia="PingFang SC" w:hAnsi="Calibri"/>
              </w:rPr>
              <w:t xml:space="preserve">Tool calls</w:t>
            </w:r>
          </w:p>
        </w:tc>
        <w:tc>
          <w:tcPr>
            <w:tcW w:type="dxa" w:w="4819"/>
            <w:tcMar>
              <w:top w:type="dxa" w:w="60"/>
              <w:left w:type="dxa" w:w="100"/>
              <w:bottom w:type="dxa" w:w="60"/>
              <w:right w:type="dxa" w:w="100"/>
            </w:tcMar>
          </w:tcPr>
          <w:p>
            <w:pPr>
              <w:spacing w:after="0" w:before="0"/>
              <w:jc w:val="left"/>
            </w:pPr>
            <w:r>
              <w:rPr>
                <w:rFonts w:ascii="Calibri" w:eastAsia="PingFang SC" w:hAnsi="Calibri"/>
              </w:rPr>
              <w:t xml:space="preserve">366</w:t>
            </w:r>
          </w:p>
        </w:tc>
      </w:tr>
      <w:tr>
        <w:tc>
          <w:tcPr>
            <w:tcW w:type="dxa" w:w="4819"/>
            <w:tcMar>
              <w:top w:type="dxa" w:w="60"/>
              <w:left w:type="dxa" w:w="100"/>
              <w:bottom w:type="dxa" w:w="60"/>
              <w:right w:type="dxa" w:w="100"/>
            </w:tcMar>
          </w:tcPr>
          <w:p>
            <w:pPr>
              <w:spacing w:after="0" w:before="0"/>
              <w:jc w:val="left"/>
            </w:pPr>
            <w:r>
              <w:rPr>
                <w:rFonts w:ascii="Calibri" w:eastAsia="PingFang SC" w:hAnsi="Calibri"/>
                <w:b/>
                <w:bCs/>
              </w:rPr>
              <w:t xml:space="preserve">Active agent time</w:t>
            </w:r>
          </w:p>
        </w:tc>
        <w:tc>
          <w:tcPr>
            <w:tcW w:type="dxa" w:w="4819"/>
            <w:tcMar>
              <w:top w:type="dxa" w:w="60"/>
              <w:left w:type="dxa" w:w="100"/>
              <w:bottom w:type="dxa" w:w="60"/>
              <w:right w:type="dxa" w:w="100"/>
            </w:tcMar>
          </w:tcPr>
          <w:p>
            <w:pPr>
              <w:spacing w:after="0" w:before="0"/>
              <w:jc w:val="left"/>
            </w:pPr>
            <w:r>
              <w:rPr>
                <w:rFonts w:ascii="Calibri" w:eastAsia="PingFang SC" w:hAnsi="Calibri"/>
                <w:b/>
                <w:bCs/>
              </w:rPr>
              <w:t xml:space="preserve">≈2.6 hours</w:t>
            </w:r>
          </w:p>
        </w:tc>
      </w:tr>
      <w:tr>
        <w:tc>
          <w:tcPr>
            <w:tcW w:type="dxa" w:w="4819"/>
            <w:tcMar>
              <w:top w:type="dxa" w:w="60"/>
              <w:left w:type="dxa" w:w="100"/>
              <w:bottom w:type="dxa" w:w="60"/>
              <w:right w:type="dxa" w:w="100"/>
            </w:tcMar>
          </w:tcPr>
          <w:p>
            <w:pPr>
              <w:spacing w:after="0" w:before="0"/>
              <w:jc w:val="left"/>
            </w:pPr>
            <w:r>
              <w:rPr>
                <w:rFonts w:ascii="Calibri" w:eastAsia="PingFang SC" w:hAnsi="Calibri"/>
              </w:rPr>
              <w:t xml:space="preserve">Wall clock</w:t>
            </w:r>
          </w:p>
        </w:tc>
        <w:tc>
          <w:tcPr>
            <w:tcW w:type="dxa" w:w="4819"/>
            <w:tcMar>
              <w:top w:type="dxa" w:w="60"/>
              <w:left w:type="dxa" w:w="100"/>
              <w:bottom w:type="dxa" w:w="60"/>
              <w:right w:type="dxa" w:w="100"/>
            </w:tcMar>
          </w:tcPr>
          <w:p>
            <w:pPr>
              <w:spacing w:after="0" w:before="0"/>
              <w:jc w:val="left"/>
            </w:pPr>
            <w:r>
              <w:rPr>
                <w:rFonts w:ascii="Calibri" w:eastAsia="PingFang SC" w:hAnsi="Calibri"/>
              </w:rPr>
              <w:t xml:space="preserve">48.9 hours, of which 46.3 were the agent idle waiting for me</w:t>
            </w:r>
          </w:p>
        </w:tc>
      </w:tr>
      <w:tr>
        <w:tc>
          <w:tcPr>
            <w:tcW w:type="dxa" w:w="4819"/>
            <w:tcMar>
              <w:top w:type="dxa" w:w="60"/>
              <w:left w:type="dxa" w:w="100"/>
              <w:bottom w:type="dxa" w:w="60"/>
              <w:right w:type="dxa" w:w="100"/>
            </w:tcMar>
          </w:tcPr>
          <w:p>
            <w:pPr>
              <w:spacing w:after="0" w:before="0"/>
              <w:jc w:val="left"/>
            </w:pPr>
            <w:r>
              <w:rPr>
                <w:rFonts w:ascii="Calibri" w:eastAsia="PingFang SC" w:hAnsi="Calibri"/>
              </w:rPr>
              <w:t xml:space="preserve">My own turns</w:t>
            </w:r>
          </w:p>
        </w:tc>
        <w:tc>
          <w:tcPr>
            <w:tcW w:type="dxa" w:w="4819"/>
            <w:tcMar>
              <w:top w:type="dxa" w:w="60"/>
              <w:left w:type="dxa" w:w="100"/>
              <w:bottom w:type="dxa" w:w="60"/>
              <w:right w:type="dxa" w:w="100"/>
            </w:tcMar>
          </w:tcPr>
          <w:p>
            <w:pPr>
              <w:spacing w:after="0" w:before="0"/>
              <w:jc w:val="left"/>
            </w:pPr>
            <w:r>
              <w:rPr>
                <w:rFonts w:ascii="Calibri" w:eastAsia="PingFang SC" w:hAnsi="Calibri"/>
              </w:rPr>
              <w:t xml:space="preserve">~20: about 11 setting up and designing the method, then 9 approvals</w:t>
            </w:r>
          </w:p>
        </w:tc>
      </w:tr>
      <w:tr>
        <w:tc>
          <w:tcPr>
            <w:tcW w:type="dxa" w:w="4819"/>
            <w:tcMar>
              <w:top w:type="dxa" w:w="60"/>
              <w:left w:type="dxa" w:w="100"/>
              <w:bottom w:type="dxa" w:w="60"/>
              <w:right w:type="dxa" w:w="100"/>
            </w:tcMar>
          </w:tcPr>
          <w:p>
            <w:pPr>
              <w:spacing w:after="0" w:before="0"/>
              <w:jc w:val="left"/>
            </w:pPr>
            <w:r>
              <w:rPr>
                <w:rFonts w:ascii="Calibri" w:eastAsia="PingFang SC" w:hAnsi="Calibri"/>
              </w:rPr>
              <w:t xml:space="preserve">Tokens</w:t>
            </w:r>
          </w:p>
        </w:tc>
        <w:tc>
          <w:tcPr>
            <w:tcW w:type="dxa" w:w="4819"/>
            <w:tcMar>
              <w:top w:type="dxa" w:w="60"/>
              <w:left w:type="dxa" w:w="100"/>
              <w:bottom w:type="dxa" w:w="60"/>
              <w:right w:type="dxa" w:w="100"/>
            </w:tcMar>
          </w:tcPr>
          <w:p>
            <w:pPr>
              <w:spacing w:after="0" w:before="0"/>
              <w:jc w:val="left"/>
            </w:pPr>
            <w:r>
              <w:rPr>
                <w:rFonts w:ascii="Calibri" w:eastAsia="PingFang SC" w:hAnsi="Calibri"/>
              </w:rPr>
              <w:t xml:space="preserve">962k output · 10.5M cache write · 320M cache read</w:t>
            </w:r>
          </w:p>
        </w:tc>
      </w:tr>
    </w:tbl>
    <w:p>
      <w:pPr>
        <w:spacing w:after="160"/>
      </w:pPr>
    </w:p>
    <w:p>
      <w:pPr>
        <w:spacing w:after="120" w:before="60"/>
      </w:pPr>
      <w:r>
        <w:rPr>
          <w:rFonts w:ascii="Calibri" w:eastAsia="PingFang SC" w:hAnsi="Calibri"/>
        </w:rPr>
        <w:t xml:space="preserve">No dollar figure: that depends on the subscription rather than on the counts, and </w:t>
      </w:r>
      <w:r>
        <w:rPr>
          <w:rFonts w:ascii="Consolas" w:eastAsia="PingFang SC" w:hAnsi="Consolas"/>
          <w:sz w:val="19"/>
          <w:szCs w:val="19"/>
        </w:rPr>
        <w:t xml:space="preserve">/usage</w:t>
      </w:r>
      <w:r>
        <w:rPr>
          <w:rFonts w:ascii="Calibri" w:eastAsia="PingFang SC" w:hAnsi="Calibri"/>
        </w:rPr>
        <w:t xml:space="preserve"> is the authoritative source.</w:t>
      </w:r>
    </w:p>
    <w:p>
      <w:pPr>
        <w:spacing w:after="120" w:before="60"/>
      </w:pPr>
      <w:r>
        <w:rPr>
          <w:rFonts w:ascii="Calibri" w:eastAsia="PingFang SC" w:hAnsi="Calibri"/>
          <w:b/>
          <w:bCs/>
        </w:rPr>
        <w:t xml:space="preserve">Result.</w:t>
      </w:r>
      <w:r>
        <w:rPr>
          <w:rFonts w:ascii="Calibri" w:eastAsia="PingFang SC" w:hAnsi="Calibri"/>
        </w:rPr>
        <w:t xml:space="preserve"> 265/265 on the shared parity check and 43/43 on body accuracy.</w:t>
      </w:r>
    </w:p>
    <w:p>
      <w:pPr>
        <w:spacing w:after="120" w:before="60"/>
      </w:pPr>
      <w:r>
        <w:rPr>
          <w:rFonts w:ascii="Calibri" w:eastAsia="PingFang SC" w:hAnsi="Calibri"/>
          <w:b/>
          <w:bCs/>
        </w:rPr>
        <w:t xml:space="preserve">What that score does and does not mean.</w:t>
      </w:r>
      <w:r>
        <w:rPr>
          <w:rFonts w:ascii="Calibri" w:eastAsia="PingFang SC" w:hAnsi="Calibri"/>
        </w:rPr>
        <w:t xml:space="preserve"> Of the 265 scored requests the Python oracle answers 2xx on only 75; the rest are rejection paths. By method, 144 requests are writes and exactly 2 of them reach a success path, because the shared check deliberately sends rejectable bodies and zero ids so the shared database is left alone. So the check largely measures whether a route exists and validates its input the way FastAPI does — not whether it does the work behind it. Concretely: 38 of my passes are </w:t>
      </w:r>
      <w:r>
        <w:rPr>
          <w:rFonts w:ascii="Consolas" w:eastAsia="PingFang SC" w:hAnsi="Consolas"/>
          <w:sz w:val="19"/>
          <w:szCs w:val="19"/>
        </w:rPr>
        <w:t xml:space="preserve">/api/admin/*</w:t>
      </w:r>
      <w:r>
        <w:rPr>
          <w:rFonts w:ascii="Calibri" w:eastAsia="PingFang SC" w:hAnsi="Calibri"/>
        </w:rPr>
        <w:t xml:space="preserve">, a package where I implemented no behaviour at all, and about half the write paths return 501 by design. Every one is listed under "Not implemented" in the contract file.</w:t>
      </w:r>
    </w:p>
    <w:p>
      <w:pPr>
        <w:spacing w:after="120" w:before="60"/>
      </w:pPr>
      <w:r>
        <w:rPr>
          <w:rFonts w:ascii="Calibri" w:eastAsia="PingFang SC" w:hAnsi="Calibri"/>
          <w:b/>
          <w:bCs/>
        </w:rPr>
        <w:t xml:space="preserve">What I'd do differently.</w:t>
      </w:r>
      <w:r>
        <w:rPr>
          <w:rFonts w:ascii="Calibri" w:eastAsia="PingFang SC" w:hAnsi="Calibri"/>
        </w:rPr>
        <w:t xml:space="preserve"> The contracts specified endpoint behaviour and never internal structure, so the output has 38 controllers with 100 direct database calls and no service or repository layer — the same weakness our own code review had flagged in Mealie's Python. One line in the contract template ("a controller must not reach the database directly") would likely have fixed it. That is a cheap change to the method, not a limit of the model.</w:t>
      </w:r>
    </w:p>
    <w:p>
      <w:pPr>
        <w:spacing w:after="120" w:before="60"/>
      </w:pPr>
      <w:r>
        <w:rPr>
          <w:rFonts w:ascii="Calibri" w:eastAsia="PingFang SC" w:hAnsi="Calibri"/>
          <w:b/>
          <w:bCs/>
        </w:rPr>
        <w:t xml:space="preserve">Deliverables</w:t>
      </w:r>
      <w:r>
        <w:rPr>
          <w:rFonts w:ascii="Calibri" w:eastAsia="PingFang SC" w:hAnsi="Calibri"/>
        </w:rPr>
        <w:t xml:space="preserve"> (PR </w:t>
      </w:r>
      <w:hyperlink w:history="1" r:id="rIdekjavm46gpm9vzenmdlub">
        <w:r>
          <w:rPr>
            <w:rStyle w:val="Hyperlink"/>
            <w:rFonts w:ascii="Calibri" w:eastAsia="PingFang SC" w:hAnsi="Calibri"/>
          </w:rPr>
          <w:t xml:space="preserve">xiaofang2016/mealie#2</w:t>
        </w:r>
      </w:hyperlink>
      <w:r>
        <w:rPr>
          <w:rFonts w:ascii="Calibri" w:eastAsia="PingFang SC" w:hAnsi="Calibri"/>
        </w:rPr>
        <w:t xml:space="preserve">, merged, 10 commits, +41,065 across 162 files):</w:t>
      </w:r>
    </w:p>
    <w:p>
      <w:pPr>
        <w:pStyle w:val="ListParagraph"/>
        <w:numPr>
          <w:ilvl w:val="0"/>
          <w:numId w:val="3"/>
        </w:numPr>
        <w:spacing w:after="40" w:before="40"/>
      </w:pPr>
      <w:r>
        <w:rPr>
          <w:rFonts w:ascii="Consolas" w:eastAsia="PingFang SC" w:hAnsi="Consolas"/>
          <w:sz w:val="19"/>
          <w:szCs w:val="19"/>
        </w:rPr>
        <w:t xml:space="preserve">php-w3/</w:t>
      </w:r>
      <w:r>
        <w:rPr>
          <w:rFonts w:ascii="Calibri" w:eastAsia="PingFang SC" w:hAnsi="Calibri"/>
        </w:rPr>
        <w:t xml:space="preserve"> — the rewrite, Laravel 13 on PHP 8.4</w:t>
      </w:r>
    </w:p>
    <w:p>
      <w:pPr>
        <w:pStyle w:val="ListParagraph"/>
        <w:numPr>
          <w:ilvl w:val="0"/>
          <w:numId w:val="3"/>
        </w:numPr>
        <w:spacing w:after="40" w:before="40"/>
      </w:pPr>
      <w:r>
        <w:rPr>
          <w:rFonts w:ascii="Consolas" w:eastAsia="PingFang SC" w:hAnsi="Consolas"/>
          <w:sz w:val="19"/>
          <w:szCs w:val="19"/>
        </w:rPr>
        <w:t xml:space="preserve">compx574/workflow-3-contracts.md</w:t>
      </w:r>
      <w:r>
        <w:rPr>
          <w:rFonts w:ascii="Calibri" w:eastAsia="PingFang SC" w:hAnsi="Calibri"/>
        </w:rPr>
        <w:t xml:space="preserve"> — nine contracts, ~1,500 lines</w:t>
      </w:r>
    </w:p>
    <w:p>
      <w:pPr>
        <w:pStyle w:val="ListParagraph"/>
        <w:numPr>
          <w:ilvl w:val="0"/>
          <w:numId w:val="3"/>
        </w:numPr>
        <w:spacing w:after="40" w:before="40"/>
      </w:pPr>
      <w:r>
        <w:rPr>
          <w:rFonts w:ascii="Consolas" w:eastAsia="PingFang SC" w:hAnsi="Consolas"/>
          <w:sz w:val="19"/>
          <w:szCs w:val="19"/>
        </w:rPr>
        <w:t xml:space="preserve">compx574/workflow-3/log.md</w:t>
      </w:r>
      <w:r>
        <w:rPr>
          <w:rFonts w:ascii="Calibri" w:eastAsia="PingFang SC" w:hAnsi="Calibri"/>
        </w:rPr>
        <w:t xml:space="preserve"> — setup, nine deviations with reasons, per-round timeline</w:t>
      </w:r>
    </w:p>
    <w:p>
      <w:pPr>
        <w:pStyle w:val="ListParagraph"/>
        <w:numPr>
          <w:ilvl w:val="0"/>
          <w:numId w:val="3"/>
        </w:numPr>
        <w:spacing w:after="40" w:before="40"/>
      </w:pPr>
      <w:r>
        <w:rPr>
          <w:rFonts w:ascii="Consolas" w:eastAsia="PingFang SC" w:hAnsi="Consolas"/>
          <w:sz w:val="19"/>
          <w:szCs w:val="19"/>
        </w:rPr>
        <w:t xml:space="preserve">compx574/workflow-3/{measure.sh, accuracy_compare_w3.py, sandbox/, results/}</w:t>
      </w:r>
      <w:r>
        <w:rPr>
          <w:rFonts w:ascii="Calibri" w:eastAsia="PingFang SC" w:hAnsi="Calibri"/>
        </w:rPr>
        <w:t xml:space="preserve"> — scoring harness, derived from the multi-agent workflow's so the numbers are comparable</w:t>
      </w:r>
    </w:p>
    <w:p>
      <w:pPr>
        <w:pStyle w:val="ListParagraph"/>
        <w:numPr>
          <w:ilvl w:val="0"/>
          <w:numId w:val="3"/>
        </w:numPr>
        <w:spacing w:after="40" w:before="40"/>
      </w:pPr>
      <w:r>
        <w:rPr>
          <w:rFonts w:ascii="Consolas" w:eastAsia="PingFang SC" w:hAnsi="Consolas"/>
          <w:sz w:val="19"/>
          <w:szCs w:val="19"/>
        </w:rPr>
        <w:t xml:space="preserve">compx574/workflow-3/report-w3.md</w:t>
      </w:r>
      <w:r>
        <w:rPr>
          <w:rFonts w:ascii="Calibri" w:eastAsia="PingFang SC" w:hAnsi="Calibri"/>
        </w:rPr>
        <w:t xml:space="preserve"> — my section of the group report</w:t>
      </w:r>
    </w:p>
    <w:p>
      <w:pPr>
        <w:spacing w:after="120" w:before="60"/>
      </w:pPr>
      <w:r>
        <w:rPr>
          <w:rFonts w:ascii="Calibri" w:eastAsia="PingFang SC" w:hAnsi="Calibri"/>
        </w:rPr>
        <w:t xml:space="preserve">One process note worth recording: in round 5 my own self-check wrote two rows into the shared database, because two schemas default every field and so accept an empty object. A post-run checksum comparison caught it and the database was restored from a snapshot; I added </w:t>
      </w:r>
      <w:r>
        <w:rPr>
          <w:rFonts w:ascii="Consolas" w:eastAsia="PingFang SC" w:hAnsi="Consolas"/>
          <w:sz w:val="19"/>
          <w:szCs w:val="19"/>
        </w:rPr>
        <w:t xml:space="preserve">sandbox/restore-db.sh</w:t>
      </w:r>
      <w:r>
        <w:rPr>
          <w:rFonts w:ascii="Calibri" w:eastAsia="PingFang SC" w:hAnsi="Calibri"/>
        </w:rPr>
        <w:t xml:space="preserve"> and the rule that a probe body is only safe if the schema has a required field, which the other workflows can reuse.</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abstractNum>
  <w:abstractNum w:abstractNumId="3" w15:restartNumberingAfterBreak="0">
    <w:multiLevelType w:val="hybridMultilevel"/>
    <w:lvl w:ilvl="0" w:tentative="1">
      <w:start w:val="1"/>
      <w:numFmt w:val="decimal"/>
      <w:lvlText w:val="%1."/>
      <w:lvlJc w:val="left"/>
      <w:pPr>
        <w:ind w:left="360" w:hanging="260"/>
      </w:pPr>
    </w:lvl>
    <w:lvl w:ilvl="1" w:tentative="1">
      <w:start w:val="1"/>
      <w:numFmt w:val="decimal"/>
      <w:lvlText w:val="%2."/>
      <w:lvlJc w:val="left"/>
      <w:pPr>
        <w:ind w:left="7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PingFang SC" w:hAnsi="Calibri"/>
        <w:sz w:val="21"/>
        <w:szCs w:val="21"/>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kpd0urmftnuem-mg2imj3" Type="http://schemas.openxmlformats.org/officeDocument/2006/relationships/hyperlink" Target="https://github.com/RisonG" TargetMode="External"/><Relationship Id="rId5ubtu_ii2vu_zc6yvmtof" Type="http://schemas.openxmlformats.org/officeDocument/2006/relationships/hyperlink" Target="https://github.com/mealie-recipes/mealie" TargetMode="External"/><Relationship Id="rId8h3gpcmmq8--dhwnko0ox" Type="http://schemas.openxmlformats.org/officeDocument/2006/relationships/hyperlink" Target="https://github.com/mealie-recipes/mealie/issues/8306" TargetMode="External"/><Relationship Id="rIdr1kyvbrj7acclxskip2ep" Type="http://schemas.openxmlformats.org/officeDocument/2006/relationships/hyperlink" Target="https://github.com/mealie-recipes/mealie/issues/8308" TargetMode="External"/><Relationship Id="rIdfq63agp-bvtripwxnkkcu" Type="http://schemas.openxmlformats.org/officeDocument/2006/relationships/hyperlink" Target="https://github.com/mealie-recipes/mealie/pull/8111" TargetMode="External"/><Relationship Id="rIdotd91pdyxig6rgyo1auwu" Type="http://schemas.openxmlformats.org/officeDocument/2006/relationships/hyperlink" Target="https://github.com/mealie-recipes/mealie/pull/8487" TargetMode="External"/><Relationship Id="rIdlqwxzgyqxjebcabzzekz_" Type="http://schemas.openxmlformats.org/officeDocument/2006/relationships/hyperlink" Target="https://github.com/xiaofang2016/mealie/pull/2" TargetMode="External"/><Relationship Id="rIdzpuklnuy_6mnflphnk6x3" Type="http://schemas.openxmlformats.org/officeDocument/2006/relationships/hyperlink" Target="https://github.com/mealie-recipes/mealie/pull/8111" TargetMode="External"/><Relationship Id="rIdoeesi7ticrs3uozzasiht" Type="http://schemas.openxmlformats.org/officeDocument/2006/relationships/hyperlink" Target="https://github.com/mealie-recipes/mealie/pull/8487" TargetMode="External"/><Relationship Id="rId9uv0whkiszfcpknjluhow" Type="http://schemas.openxmlformats.org/officeDocument/2006/relationships/hyperlink" Target="https://github.com/mealie-recipes/mealie/issues/5010" TargetMode="External"/><Relationship Id="rIdqgt0yxwbuwohs83thxqyo" Type="http://schemas.openxmlformats.org/officeDocument/2006/relationships/hyperlink" Target="https://github.com/mealie-recipes/mealie/issues/8306" TargetMode="External"/><Relationship Id="rIdnkpz_f6gieme7ty5dcxqg" Type="http://schemas.openxmlformats.org/officeDocument/2006/relationships/hyperlink" Target="https://github.com/mealie-recipes/mealie/pull/8311" TargetMode="External"/><Relationship Id="rIdfjbqddaxawqnduxmpvifb" Type="http://schemas.openxmlformats.org/officeDocument/2006/relationships/hyperlink" Target="https://github.com/mealie-recipes/mealie/issues/8308" TargetMode="External"/><Relationship Id="rIdahihrpxxcejs4a8jpnha2" Type="http://schemas.openxmlformats.org/officeDocument/2006/relationships/hyperlink" Target="https://github.com/mealie-recipes/mealie/pull/8309" TargetMode="External"/><Relationship Id="rIdekjavm46gpm9vzenmdlub" Type="http://schemas.openxmlformats.org/officeDocument/2006/relationships/hyperlink" Target="https://github.com/xiaofang2016/mealie/pull/2"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2026-10-12T03:04:18.629Z</dcterms:created>
  <dcterms:modified xsi:type="dcterms:W3CDTF">2026-10-12T03:04:18.630Z</dcterms:modified>
</cp:coreProperties>
</file>

<file path=docProps/custom.xml><?xml version="1.0" encoding="utf-8"?>
<Properties xmlns="http://schemas.openxmlformats.org/officeDocument/2006/custom-properties" xmlns:vt="http://schemas.openxmlformats.org/officeDocument/2006/docPropsVTypes"/>
</file>