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0"/>
      </w:pPr>
      <w:r>
        <w:rPr>
          <w:rFonts w:ascii="Calibri" w:eastAsia="PingFang SC" w:hAnsi="Calibri"/>
        </w:rPr>
        <w:t xml:space="preserve">Workflow 3 —— 单代理、按模块推进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小组报告的本节。由 W3 执行者撰写，交给汇总四节的人。除非注明出处，以下所有数据均测自本仓库。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英文版：</w:t>
      </w:r>
      <w:r>
        <w:rPr>
          <w:rFonts w:ascii="Consolas" w:eastAsia="PingFang SC" w:hAnsi="Consolas"/>
          <w:sz w:val="19"/>
          <w:szCs w:val="19"/>
        </w:rPr>
        <w:t xml:space="preserve">compx574/workflow-3/report-w3.md</w:t>
      </w:r>
      <w:r>
        <w:rPr>
          <w:rFonts w:ascii="Calibri" w:eastAsia="PingFang SC" w:hAnsi="Calibri"/>
        </w:rPr>
        <w:t xml:space="preserve">（两版内容一致，以英文版为准）。</w:t>
      </w:r>
    </w:p>
    <w:p>
      <w:pPr>
        <w:pStyle w:val="Heading1"/>
        <w:spacing w:after="140" w:before="280"/>
      </w:pPr>
      <w:r>
        <w:rPr>
          <w:rFonts w:ascii="Calibri" w:eastAsia="PingFang SC" w:hAnsi="Calibri"/>
        </w:rPr>
        <w:t xml:space="preserve">1. 这个工作流是什么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一个 Claude Code 代理，不使用子代理，按 </w:t>
      </w:r>
      <w:r>
        <w:rPr>
          <w:rFonts w:ascii="Consolas" w:eastAsia="PingFang SC" w:hAnsi="Consolas"/>
          <w:sz w:val="19"/>
          <w:szCs w:val="19"/>
        </w:rPr>
        <w:t xml:space="preserve">mealie/routes/</w:t>
      </w:r>
      <w:r>
        <w:rPr>
          <w:rFonts w:ascii="Calibri" w:eastAsia="PingFang SC" w:hAnsi="Calibri"/>
        </w:rPr>
        <w:t xml:space="preserve"> 的模块分九轮推进。每轮两条提示：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eastAsia="PingFang SC" w:hAnsi="Calibri"/>
          <w:b/>
          <w:bCs/>
        </w:rPr>
        <w:t xml:space="preserve">只写契约。</w:t>
      </w:r>
      <w:r>
        <w:rPr>
          <w:rFonts w:ascii="Calibri" w:eastAsia="PingFang SC" w:hAnsi="Calibri"/>
        </w:rPr>
        <w:t xml:space="preserve"> 往 </w:t>
      </w:r>
      <w:r>
        <w:rPr>
          <w:rFonts w:ascii="Consolas" w:eastAsia="PingFang SC" w:hAnsi="Consolas"/>
          <w:sz w:val="19"/>
          <w:szCs w:val="19"/>
        </w:rPr>
        <w:t xml:space="preserve">compx574/workflow-3-contracts.md</w:t>
      </w:r>
      <w:r>
        <w:rPr>
          <w:rFonts w:ascii="Calibri" w:eastAsia="PingFang SC" w:hAnsi="Calibri"/>
        </w:rPr>
        <w:t xml:space="preserve"> 追加该模块一节 —— 每个接口的方法与完整路径、对应的 Python 源码行、JSON 字段名所依据的 schema 文件、id 如何存储与返回、由哪段 Python 检查把关、以及明确不实现什么。然后停止。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eastAsia="PingFang SC" w:hAnsi="Calibri"/>
          <w:b/>
          <w:bCs/>
        </w:rPr>
        <w:t xml:space="preserve">只实现这一节。</w:t>
      </w:r>
      <w:r>
        <w:rPr>
          <w:rFonts w:ascii="Calibri" w:eastAsia="PingFang SC" w:hAnsi="Calibri"/>
        </w:rPr>
        <w:t xml:space="preserve"> 不碰其他模块。提交。停止。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执行者在两步之间审查。九轮，因此有九个审查点。</w:t>
      </w:r>
    </w:p>
    <w:p>
      <w:pPr>
        <w:pStyle w:val="Heading1"/>
        <w:spacing w:after="140" w:before="280"/>
      </w:pPr>
      <w:r>
        <w:rPr>
          <w:rFonts w:ascii="Calibri" w:eastAsia="PingFang SC" w:hAnsi="Calibri"/>
        </w:rPr>
        <w:t xml:space="preserve">2. 工具、模型、成本、耗时、人工投入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以下数据全部读自本次工作的 Claude Code 会话记录（</w:t>
      </w:r>
      <w:r>
        <w:rPr>
          <w:rFonts w:ascii="Consolas" w:eastAsia="PingFang SC" w:hAnsi="Consolas"/>
          <w:sz w:val="19"/>
          <w:szCs w:val="19"/>
        </w:rPr>
        <w:t xml:space="preserve">~/.claude/projects/.../e60c4929-….jsonl</w:t>
      </w:r>
      <w:r>
        <w:rPr>
          <w:rFonts w:ascii="Calibri" w:eastAsia="PingFang SC" w:hAnsi="Calibri"/>
        </w:rPr>
        <w:t xml:space="preserve">），非估算。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项目</w:t>
            </w:r>
          </w:p>
        </w:tc>
        <w:tc>
          <w:tcPr>
            <w:tcW w:type="dxa" w:w="481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值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工具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Claude Code（CLI），单个主循环代理；提示中禁止子代理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模型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`claude-opus-5`</w:t>
            </w:r>
            <w:r>
              <w:rPr>
                <w:rFonts w:ascii="Calibri" w:eastAsia="PingFang SC" w:hAnsi="Calibri"/>
              </w:rPr>
              <w:t xml:space="preserve"> —— 全部 843 次助手回合均为该模型，全程未降级或切换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代理回合数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843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工具调用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366 次（Bash 364，AskUserQuestion 2）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代理活跃工作时长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约 2.6 小时</w:t>
            </w:r>
            <w:r>
              <w:rPr>
                <w:rFonts w:ascii="Calibri" w:eastAsia="PingFang SC" w:hAnsi="Calibri"/>
              </w:rPr>
              <w:t xml:space="preserve"> —— 相邻事件间隔不超过 10 分钟的部分之和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墙钟跨度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48.9 小时，2026-10-10 01:26 → 2026-10-12 02:20 UTC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等待执行者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46.3 小时，分 19 段，最长 17.9 小时（跨夜）。这段时间代理完全空闲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人工轮次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约 20 次：约 11 次用于环境搭建与方法设计，之后是 </w:t>
            </w:r>
            <w:r>
              <w:rPr>
                <w:rFonts w:ascii="Calibri" w:eastAsia="PingFang SC" w:hAnsi="Calibri"/>
                <w:b/>
                <w:bCs/>
              </w:rPr>
              <w:t xml:space="preserve">9 次放行</w:t>
            </w:r>
            <w:r>
              <w:rPr>
                <w:rFonts w:ascii="Calibri" w:eastAsia="PingFang SC" w:hAnsi="Calibri"/>
              </w:rPr>
              <w:t xml:space="preserve">，每个 gate 一次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人工审查深度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每个 gate 都以"继续"放行，未对契约逐条标注。日志中记录为 </w:t>
            </w:r>
            <w:r>
              <w:rPr>
                <w:rFonts w:ascii="Calibri" w:eastAsia="PingFang SC" w:hAnsi="Calibri"/>
                <w:b/>
                <w:bCs/>
              </w:rPr>
              <w:t xml:space="preserve">agent-run</w:t>
            </w:r>
            <w:r>
              <w:rPr>
                <w:rFonts w:ascii="Calibri" w:eastAsia="PingFang SC" w:hAnsi="Calibri"/>
              </w:rPr>
              <w:t xml:space="preserve">，与 W5 相同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rPr>
          <w:rFonts w:ascii="Calibri" w:eastAsia="PingFang SC" w:hAnsi="Calibri"/>
          <w:b/>
          <w:bCs/>
        </w:rPr>
        <w:t xml:space="preserve">Token 用量</w:t>
      </w:r>
      <w:r>
        <w:rPr>
          <w:rFonts w:ascii="Calibri" w:eastAsia="PingFang SC" w:hAnsi="Calibri"/>
        </w:rPr>
        <w:t xml:space="preserve">（同一来源，覆盖整个会话，含环境搭建与本报告的撰写）：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/>
            </w:r>
          </w:p>
        </w:tc>
        <w:tc>
          <w:tcPr>
            <w:tcW w:type="dxa" w:w="481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eastAsia="PingFang SC" w:hAnsi="Calibri"/>
                <w:b/>
                <w:bCs/>
              </w:rPr>
              <w:t xml:space="preserve">Token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输出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eastAsia="PingFang SC" w:hAnsi="Calibri"/>
              </w:rPr>
              <w:t xml:space="preserve">961,821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缓存写入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eastAsia="PingFang SC" w:hAnsi="Calibri"/>
              </w:rPr>
              <w:t xml:space="preserve">10,485,983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缓存读取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eastAsia="PingFang SC" w:hAnsi="Calibri"/>
              </w:rPr>
              <w:t xml:space="preserve">320,301,766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新鲜输入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eastAsia="PingFang SC" w:hAnsi="Calibri"/>
              </w:rPr>
              <w:t xml:space="preserve">1,686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合计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eastAsia="PingFang SC" w:hAnsi="Calibri"/>
              </w:rPr>
              <w:t xml:space="preserve">331,751,256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rPr>
          <w:rFonts w:ascii="Calibri" w:eastAsia="PingFang SC" w:hAnsi="Calibri"/>
        </w:rPr>
        <w:t xml:space="preserve">缓存读取占绝对多数 —— 这正是长单会话的形态：对话在每一回合以缓存读取的价位被重新读取，而不是以输入价位重新发送。</w:t>
      </w:r>
      <w:r>
        <w:rPr>
          <w:rFonts w:ascii="Calibri" w:eastAsia="PingFang SC" w:hAnsi="Calibri"/>
          <w:b/>
          <w:bCs/>
        </w:rPr>
        <w:t xml:space="preserve">此处不给出金额</w:t>
      </w:r>
      <w:r>
        <w:rPr>
          <w:rFonts w:ascii="Calibri" w:eastAsia="PingFang SC" w:hAnsi="Calibri"/>
        </w:rPr>
        <w:t xml:space="preserve">，因为金额取决于执行者的订阅方案而非仅取决于这些计数；若报告需要金额，Claude Code 的 </w:t>
      </w:r>
      <w:r>
        <w:rPr>
          <w:rFonts w:ascii="Consolas" w:eastAsia="PingFang SC" w:hAnsi="Consolas"/>
          <w:sz w:val="19"/>
          <w:szCs w:val="19"/>
        </w:rPr>
        <w:t xml:space="preserve">/usage</w:t>
      </w:r>
      <w:r>
        <w:rPr>
          <w:rFonts w:ascii="Calibri" w:eastAsia="PingFang SC" w:hAnsi="Calibri"/>
        </w:rPr>
        <w:t xml:space="preserve"> 是权威来源。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可比性说明：W5 报告的是每个子代理的 token 数（四个恢复运行的子代理合计 1,271,413），那是不同的单位 —— 那是四段短的委派运行，而非一个包含环境搭建、方法设计与报告撰写在内的 843 回合会话。两个数字放进同一列时必须加注说明。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逐轮工作量的量级参考：第 8、9 轮（执行者即时回复）端到端分别为 </w:t>
      </w:r>
      <w:r>
        <w:rPr>
          <w:rFonts w:ascii="Calibri" w:eastAsia="PingFang SC" w:hAnsi="Calibri"/>
          <w:b/>
          <w:bCs/>
        </w:rPr>
        <w:t xml:space="preserve">17 分钟和 14 分钟</w:t>
      </w:r>
      <w:r>
        <w:rPr>
          <w:rFonts w:ascii="Calibri" w:eastAsia="PingFang SC" w:hAnsi="Calibri"/>
        </w:rPr>
        <w:t xml:space="preserve">，含契约、实现、自测与计分。中等规模的轮次为 78–93 分钟的"代理 + 等待"合计时长。</w:t>
      </w:r>
    </w:p>
    <w:p>
      <w:pPr>
        <w:pStyle w:val="Heading1"/>
        <w:spacing w:after="140" w:before="280"/>
      </w:pPr>
      <w:r>
        <w:rPr>
          <w:rFonts w:ascii="Calibri" w:eastAsia="PingFang SC" w:hAnsi="Calibri"/>
        </w:rPr>
        <w:t xml:space="preserve">3. 结果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使用 </w:t>
      </w:r>
      <w:r>
        <w:rPr>
          <w:rFonts w:ascii="Consolas" w:eastAsia="PingFang SC" w:hAnsi="Consolas"/>
          <w:sz w:val="19"/>
          <w:szCs w:val="19"/>
        </w:rPr>
        <w:t xml:space="preserve">compx574/workflow-3/measure.sh</w:t>
      </w:r>
      <w:r>
        <w:rPr>
          <w:rFonts w:ascii="Calibri" w:eastAsia="PingFang SC" w:hAnsi="Calibri"/>
        </w:rPr>
        <w:t xml:space="preserve"> 计分。该脚本是 </w:t>
      </w:r>
      <w:r>
        <w:rPr>
          <w:rFonts w:ascii="Consolas" w:eastAsia="PingFang SC" w:hAnsi="Consolas"/>
          <w:sz w:val="19"/>
          <w:szCs w:val="19"/>
        </w:rPr>
        <w:t xml:space="preserve">compx574/workflow-5/measure.sh</w:t>
      </w:r>
      <w:r>
        <w:rPr>
          <w:rFonts w:ascii="Calibri" w:eastAsia="PingFang SC" w:hAnsi="Calibri"/>
        </w:rPr>
        <w:t xml:space="preserve"> 的逐字拷贝，仅替换名称，因此 W3 与 W5 的计分口径一致。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构建</w:t>
            </w:r>
          </w:p>
        </w:tc>
        <w:tc>
          <w:tcPr>
            <w:tcW w:type="dxa" w:w="321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Parity（状态码断言）</w:t>
            </w:r>
          </w:p>
        </w:tc>
        <w:tc>
          <w:tcPr>
            <w:tcW w:type="dxa" w:w="321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Body 准确率</w:t>
            </w:r>
          </w:p>
        </w:tc>
      </w:tr>
      <w:t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Phase 0 骨架，无路由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12/265</w:t>
            </w:r>
          </w:p>
        </w:tc>
        <w:tc>
          <w:tcPr>
            <w:tcW w:type="dxa" w:w="3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—</w:t>
            </w:r>
          </w:p>
        </w:tc>
      </w:tr>
      <w:t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W3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265/265</w:t>
            </w:r>
          </w:p>
        </w:tc>
        <w:tc>
          <w:tcPr>
            <w:tcW w:type="dxa" w:w="3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43/43</w:t>
            </w:r>
          </w:p>
        </w:tc>
      </w:tr>
      <w:t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W5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189/265</w:t>
            </w:r>
          </w:p>
        </w:tc>
        <w:tc>
          <w:tcPr>
            <w:tcW w:type="dxa" w:w="3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37/40</w:t>
            </w:r>
          </w:p>
        </w:tc>
      </w:tr>
      <w:t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W1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263/265</w:t>
            </w:r>
          </w:p>
        </w:tc>
        <w:tc>
          <w:tcPr>
            <w:tcW w:type="dxa" w:w="3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15/40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rPr>
          <w:rFonts w:ascii="Calibri" w:eastAsia="PingFang SC" w:hAnsi="Calibri"/>
        </w:rPr>
        <w:t xml:space="preserve">逐轮：12 → 27 → 44 → 71 → 103 → 132 → 152 → 172 → 211 → 265。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W1 与 W5 的数据读自 </w:t>
      </w:r>
      <w:r>
        <w:rPr>
          <w:rFonts w:ascii="Consolas" w:eastAsia="PingFang SC" w:hAnsi="Consolas"/>
          <w:sz w:val="19"/>
          <w:szCs w:val="19"/>
        </w:rPr>
        <w:t xml:space="preserve">compx574/workflow-5/results/</w:t>
      </w:r>
      <w:r>
        <w:rPr>
          <w:rFonts w:ascii="Calibri" w:eastAsia="PingFang SC" w:hAnsi="Calibri"/>
        </w:rPr>
        <w:t xml:space="preserve">。Body 准确率的分母不同（W5 的脚本抽样 40 条路径，共享脚本为 43 条），因此该列不可逐行对比。</w:t>
      </w:r>
    </w:p>
    <w:p>
      <w:pPr>
        <w:pStyle w:val="Heading1"/>
        <w:spacing w:after="140" w:before="280"/>
      </w:pPr>
      <w:r>
        <w:rPr>
          <w:rFonts w:ascii="Calibri" w:eastAsia="PingFang SC" w:hAnsi="Calibri"/>
        </w:rPr>
        <w:t xml:space="preserve">4. Parity 检查实际测的是什么 —— 报告必须写明的局限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这是 W3 能为这次对比贡献的最重要一点，而且是测出来的，不是论证出来的。</w:t>
      </w:r>
    </w:p>
    <w:p>
      <w:pPr>
        <w:spacing w:after="120" w:before="60"/>
      </w:pPr>
      <w:r>
        <w:rPr>
          <w:rFonts w:ascii="Calibri" w:eastAsia="PingFang SC" w:hAnsi="Calibri"/>
          <w:b/>
          <w:bCs/>
        </w:rPr>
        <w:t xml:space="preserve">265 个计分请求中，Python 基准端只对 75 个返回 2xx。</w:t>
      </w:r>
      <w:r>
        <w:rPr>
          <w:rFonts w:ascii="Calibri" w:eastAsia="PingFang SC" w:hAnsi="Calibri"/>
        </w:rPr>
        <w:t xml:space="preserve"> 其余 190 个是拒绝路径：133 个 422、38 个 403、12 个 404、4 个 500，400/401/405 各一个。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按方法拆分：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方法</w:t>
            </w:r>
          </w:p>
        </w:tc>
        <w:tc>
          <w:tcPr>
            <w:tcW w:type="dxa" w:w="240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请求数</w:t>
            </w:r>
          </w:p>
        </w:tc>
        <w:tc>
          <w:tcPr>
            <w:tcW w:type="dxa" w:w="240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走到 2xx</w:t>
            </w:r>
          </w:p>
        </w:tc>
        <w:tc>
          <w:tcPr>
            <w:tcW w:type="dxa" w:w="2411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仅走拒绝路径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GET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121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73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48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POST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76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2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74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PUT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36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0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36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DELETE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29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0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29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PATCH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3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0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3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合计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265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75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190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rPr>
          <w:rFonts w:ascii="Calibri" w:eastAsia="PingFang SC" w:hAnsi="Calibri"/>
          <w:b/>
          <w:bCs/>
        </w:rPr>
        <w:t xml:space="preserve">144 个请求（54%）是写操作，其中恰好只有 2 个走到成功路径。</w:t>
      </w:r>
      <w:r>
        <w:rPr>
          <w:rFonts w:ascii="Calibri" w:eastAsia="PingFang SC" w:hAnsi="Calibri"/>
        </w:rPr>
        <w:t xml:space="preserve"> 这是设计使然 —— </w:t>
      </w:r>
      <w:r>
        <w:rPr>
          <w:rFonts w:ascii="Consolas" w:eastAsia="PingFang SC" w:hAnsi="Consolas"/>
          <w:sz w:val="19"/>
          <w:szCs w:val="19"/>
        </w:rPr>
        <w:t xml:space="preserve">parity.hurl</w:t>
      </w:r>
      <w:r>
        <w:rPr>
          <w:rFonts w:ascii="Calibri" w:eastAsia="PingFang SC" w:hAnsi="Calibri"/>
        </w:rPr>
        <w:t xml:space="preserve"> 自己的头部注释写明，其余方法"发送会被拒绝的 body 或零 id，以便共享数据库保持原样"。其后果是：</w:t>
      </w:r>
      <w:r>
        <w:rPr>
          <w:rFonts w:ascii="Calibri" w:eastAsia="PingFang SC" w:hAnsi="Calibri"/>
          <w:b/>
          <w:bCs/>
        </w:rPr>
        <w:t xml:space="preserve">该检查无法区分"实现了写操作的后端"与"没实现写操作的后端"</w:t>
      </w:r>
      <w:r>
        <w:rPr>
          <w:rFonts w:ascii="Calibri" w:eastAsia="PingFang SC" w:hAnsi="Calibri"/>
        </w:rPr>
        <w:t xml:space="preserve">，三个工作流都是在这个盲区下被打分的。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对 W3 的具体含义：约一半的写路径未实现，返回 501。</w:t>
      </w:r>
      <w:r>
        <w:rPr>
          <w:rFonts w:ascii="Consolas" w:eastAsia="PingFang SC" w:hAnsi="Consolas"/>
          <w:sz w:val="19"/>
          <w:szCs w:val="19"/>
        </w:rPr>
        <w:t xml:space="preserve">compx574/workflow-3-contracts.md</w:t>
      </w:r>
      <w:r>
        <w:rPr>
          <w:rFonts w:ascii="Calibri" w:eastAsia="PingFang SC" w:hAnsi="Calibri"/>
        </w:rPr>
        <w:t xml:space="preserve"> 在"不实现什么"下逐条列出 —— 抓取与导入、图片与资源、归档处理、seeder、数据迁移器、邮件、事件总线，以及购物清单和菜谱背后的 service 层写入。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**另有 38 个通过项属于 </w:t>
      </w:r>
      <w:r>
        <w:rPr>
          <w:rFonts w:ascii="Consolas" w:eastAsia="PingFang SC" w:hAnsi="Consolas"/>
          <w:sz w:val="19"/>
          <w:szCs w:val="19"/>
        </w:rPr>
        <w:t xml:space="preserve">/api/admin/*</w:t>
      </w:r>
      <w:r>
        <w:rPr>
          <w:rFonts w:ascii="Calibri" w:eastAsia="PingFang SC" w:hAnsi="Calibri"/>
        </w:rPr>
        <w:t xml:space="preserve">，该包的业务行为一行都未实现。** </w:t>
      </w:r>
      <w:r>
        <w:rPr>
          <w:rFonts w:ascii="Consolas" w:eastAsia="PingFang SC" w:hAnsi="Consolas"/>
          <w:sz w:val="19"/>
          <w:szCs w:val="19"/>
        </w:rPr>
        <w:t xml:space="preserve">run.sh</w:t>
      </w:r>
      <w:r>
        <w:rPr>
          <w:rFonts w:ascii="Calibri" w:eastAsia="PingFang SC" w:hAnsi="Calibri"/>
        </w:rPr>
        <w:t xml:space="preserve"> 签发的 token 属于 </w:t>
      </w:r>
      <w:r>
        <w:rPr>
          <w:rFonts w:ascii="Consolas" w:eastAsia="PingFang SC" w:hAnsi="Consolas"/>
          <w:sz w:val="19"/>
          <w:szCs w:val="19"/>
        </w:rPr>
        <w:t xml:space="preserve">bob</w:t>
      </w:r>
      <w:r>
        <w:rPr>
          <w:rFonts w:ascii="Calibri" w:eastAsia="PingFang SC" w:hAnsi="Calibri"/>
        </w:rPr>
        <w:t xml:space="preserve">，非管理员，因此 </w:t>
      </w:r>
      <w:r>
        <w:rPr>
          <w:rFonts w:ascii="Consolas" w:eastAsia="PingFang SC" w:hAnsi="Consolas"/>
          <w:sz w:val="19"/>
          <w:szCs w:val="19"/>
        </w:rPr>
        <w:t xml:space="preserve">get_admin_user</w:t>
      </w:r>
      <w:r>
        <w:rPr>
          <w:rFonts w:ascii="Calibri" w:eastAsia="PingFang SC" w:hAnsi="Calibri"/>
        </w:rPr>
        <w:t xml:space="preserve"> 在 handler 执行前就拒绝了全部请求。对真正的管理员调用者，这份 PHP 是错的。这一点在分数上完全看不出来。</w:t>
      </w:r>
    </w:p>
    <w:p>
      <w:pPr>
        <w:pStyle w:val="Heading1"/>
        <w:spacing w:after="140" w:before="280"/>
      </w:pPr>
      <w:r>
        <w:rPr>
          <w:rFonts w:ascii="Calibri" w:eastAsia="PingFang SC" w:hAnsi="Calibri"/>
        </w:rPr>
        <w:t xml:space="preserve">5. 代码质量 —— W3 产出的弱点所在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会上提到，部分生成的后端把业务逻辑放在 controller 中、缺少 service 层。</w:t>
      </w:r>
      <w:r>
        <w:rPr>
          <w:rFonts w:ascii="Calibri" w:eastAsia="PingFang SC" w:hAnsi="Calibri"/>
          <w:b/>
          <w:bCs/>
        </w:rPr>
        <w:t xml:space="preserve">W3 的产出存在这个问题。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度量</w:t>
            </w:r>
          </w:p>
        </w:tc>
        <w:tc>
          <w:tcPr>
            <w:tcW w:type="dxa" w:w="481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值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手写 PHP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69 个文件，7,757 行（不含 </w:t>
            </w:r>
            <w:r>
              <w:rPr>
                <w:rFonts w:ascii="Consolas" w:eastAsia="PingFang SC" w:hAnsi="Consolas"/>
                <w:sz w:val="19"/>
                <w:szCs w:val="19"/>
              </w:rPr>
              <w:t xml:space="preserve">vendor/</w:t>
            </w:r>
            <w:r>
              <w:rPr>
                <w:rFonts w:ascii="Calibri" w:eastAsia="PingFang SC" w:hAnsi="Calibri"/>
              </w:rPr>
              <w:t xml:space="preserve"> 与 Laravel 脚手架）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存在的层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eastAsia="PingFang SC" w:hAnsi="Consolas"/>
                <w:sz w:val="19"/>
                <w:szCs w:val="19"/>
              </w:rPr>
              <w:t xml:space="preserve">app/Http/Controllers/</w:t>
            </w:r>
            <w:r>
              <w:rPr>
                <w:rFonts w:ascii="Calibri" w:eastAsia="PingFang SC" w:hAnsi="Calibri"/>
              </w:rPr>
              <w:t xml:space="preserve">（38 个文件）、</w:t>
            </w:r>
            <w:r>
              <w:rPr>
                <w:rFonts w:ascii="Consolas" w:eastAsia="PingFang SC" w:hAnsi="Consolas"/>
                <w:sz w:val="19"/>
                <w:szCs w:val="19"/>
              </w:rPr>
              <w:t xml:space="preserve">app/Support/</w:t>
            </w:r>
            <w:r>
              <w:rPr>
                <w:rFonts w:ascii="Calibri" w:eastAsia="PingFang SC" w:hAnsi="Calibri"/>
              </w:rPr>
              <w:t xml:space="preserve">（13 个文件）、</w:t>
            </w:r>
            <w:r>
              <w:rPr>
                <w:rFonts w:ascii="Consolas" w:eastAsia="PingFang SC" w:hAnsi="Consolas"/>
                <w:sz w:val="19"/>
                <w:szCs w:val="19"/>
              </w:rPr>
              <w:t xml:space="preserve">app/Auth/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缺失的层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没有 `app/Services/`，没有 `app/Repositories/`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controller 内直接调用 </w:t>
            </w:r>
            <w:r>
              <w:rPr>
                <w:rFonts w:ascii="Consolas" w:eastAsia="PingFang SC" w:hAnsi="Consolas"/>
                <w:sz w:val="19"/>
                <w:szCs w:val="19"/>
              </w:rPr>
              <w:t xml:space="preserve">DB::connection(...)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100 处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rPr>
          <w:rFonts w:ascii="Calibri" w:eastAsia="PingFang SC" w:hAnsi="Calibri"/>
        </w:rPr>
        <w:t xml:space="preserve">Mealie 的 Python 明确采用 repository → service → controller 分层（</w:t>
      </w:r>
      <w:r>
        <w:rPr>
          <w:rFonts w:ascii="Consolas" w:eastAsia="PingFang SC" w:hAnsi="Consolas"/>
          <w:sz w:val="19"/>
          <w:szCs w:val="19"/>
        </w:rPr>
        <w:t xml:space="preserve">CLAUDE.md</w:t>
      </w:r>
      <w:r>
        <w:rPr>
          <w:rFonts w:ascii="Calibri" w:eastAsia="PingFang SC" w:hAnsi="Calibri"/>
        </w:rPr>
        <w:t xml:space="preserve"> 陈述了该模式，</w:t>
      </w:r>
      <w:r>
        <w:rPr>
          <w:rFonts w:ascii="Consolas" w:eastAsia="PingFang SC" w:hAnsi="Consolas"/>
          <w:sz w:val="19"/>
          <w:szCs w:val="19"/>
        </w:rPr>
        <w:t xml:space="preserve">mealie/repos/</w:t>
      </w:r>
      <w:r>
        <w:rPr>
          <w:rFonts w:ascii="Calibri" w:eastAsia="PingFang SC" w:hAnsi="Calibri"/>
        </w:rPr>
        <w:t xml:space="preserve">、</w:t>
      </w:r>
      <w:r>
        <w:rPr>
          <w:rFonts w:ascii="Consolas" w:eastAsia="PingFang SC" w:hAnsi="Consolas"/>
          <w:sz w:val="19"/>
          <w:szCs w:val="19"/>
        </w:rPr>
        <w:t xml:space="preserve">mealie/services/</w:t>
      </w:r>
      <w:r>
        <w:rPr>
          <w:rFonts w:ascii="Calibri" w:eastAsia="PingFang SC" w:hAnsi="Calibri"/>
        </w:rPr>
        <w:t xml:space="preserve"> 实现了它）。W3 复现的是该架构的 </w:t>
      </w:r>
      <w:r>
        <w:rPr>
          <w:rFonts w:ascii="Calibri" w:eastAsia="PingFang SC" w:hAnsi="Calibri"/>
          <w:b/>
          <w:bCs/>
        </w:rPr>
        <w:t xml:space="preserve">HTTP 表层</w:t>
      </w:r>
      <w:r>
        <w:rPr>
          <w:rFonts w:ascii="Calibri" w:eastAsia="PingFang SC" w:hAnsi="Calibri"/>
        </w:rPr>
        <w:t xml:space="preserve">，而不是架构本身：controller 直接查询 SQLite，唯一的共享层是 </w:t>
      </w:r>
      <w:r>
        <w:rPr>
          <w:rFonts w:ascii="Consolas" w:eastAsia="PingFang SC" w:hAnsi="Consolas"/>
          <w:sz w:val="19"/>
          <w:szCs w:val="19"/>
        </w:rPr>
        <w:t xml:space="preserve">app/Support/</w:t>
      </w:r>
      <w:r>
        <w:rPr>
          <w:rFonts w:ascii="Calibri" w:eastAsia="PingFang SC" w:hAnsi="Calibri"/>
        </w:rPr>
        <w:t xml:space="preserve"> 下的一组序列化器与辅助类。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据执行者判断，成因是：每轮契约规定的是</w:t>
      </w:r>
      <w:r>
        <w:rPr>
          <w:rFonts w:ascii="Calibri" w:eastAsia="PingFang SC" w:hAnsi="Calibri"/>
          <w:b/>
          <w:bCs/>
        </w:rPr>
        <w:t xml:space="preserve">接口行为</w:t>
      </w:r>
      <w:r>
        <w:rPr>
          <w:rFonts w:ascii="Calibri" w:eastAsia="PingFang SC" w:hAnsi="Calibri"/>
        </w:rPr>
        <w:t xml:space="preserve"> —— 路径、状态码、JSON 形状、权限闸门 —— 从未规定</w:t>
      </w:r>
      <w:r>
        <w:rPr>
          <w:rFonts w:ascii="Calibri" w:eastAsia="PingFang SC" w:hAnsi="Calibri"/>
          <w:b/>
          <w:bCs/>
        </w:rPr>
        <w:t xml:space="preserve">内部结构</w:t>
      </w:r>
      <w:r>
        <w:rPr>
          <w:rFonts w:ascii="Calibri" w:eastAsia="PingFang SC" w:hAnsi="Calibri"/>
        </w:rPr>
        <w:t xml:space="preserve">。代理优化的是契约所要求的、以及 parity 检查所奖励的，而这两者都不看分层。契约中加入一行"controller 不得直接访问 repository"很可能就会改变结果；这是对方法的廉价且可验证的改进，而非模型的局限。</w:t>
      </w:r>
    </w:p>
    <w:p>
      <w:pPr>
        <w:spacing w:after="120" w:before="60"/>
      </w:pPr>
      <w:r>
        <w:rPr>
          <w:rFonts w:ascii="Calibri" w:eastAsia="PingFang SC" w:hAnsi="Calibri"/>
          <w:b/>
          <w:bCs/>
        </w:rPr>
        <w:t xml:space="preserve">一个值得写进报告的自反现象。</w:t>
      </w:r>
      <w:r>
        <w:rPr>
          <w:rFonts w:ascii="Calibri" w:eastAsia="PingFang SC" w:hAnsi="Calibri"/>
        </w:rPr>
        <w:t xml:space="preserve"> 本组此前对 Mealie 的代码评审，把"service 层只是约定而非强制"列为候选问题之一 —— Python 自身的 controller 有时也会绕过 service 层。AI 重写不仅没有复制该分层，还以更强的形式复现了评审所指出的那个弱点。一个从可观察的 HTTP 行为出发工作的代理，只能继承到可被观察的那部分结构纪律，而分层恰恰不可观察。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设计上成立的部分：形状只定义一次并复用。第 5 轮为购物清单条目建立的 </w:t>
      </w:r>
      <w:r>
        <w:rPr>
          <w:rFonts w:ascii="Consolas" w:eastAsia="PingFang SC" w:hAnsi="Consolas"/>
          <w:sz w:val="19"/>
          <w:szCs w:val="19"/>
        </w:rPr>
        <w:t xml:space="preserve">ShoppingSerializer::unit/food</w:t>
      </w:r>
      <w:r>
        <w:rPr>
          <w:rFonts w:ascii="Calibri" w:eastAsia="PingFang SC" w:hAnsi="Calibri"/>
        </w:rPr>
        <w:t xml:space="preserve">，第 6、8 轮原封不动地复用于菜谱配料以及 </w:t>
      </w:r>
      <w:r>
        <w:rPr>
          <w:rFonts w:ascii="Consolas" w:eastAsia="PingFang SC" w:hAnsi="Consolas"/>
          <w:sz w:val="19"/>
          <w:szCs w:val="19"/>
        </w:rPr>
        <w:t xml:space="preserve">/api/foods</w:t>
      </w:r>
      <w:r>
        <w:rPr>
          <w:rFonts w:ascii="Calibri" w:eastAsia="PingFang SC" w:hAnsi="Calibri"/>
        </w:rPr>
        <w:t xml:space="preserve">、</w:t>
      </w:r>
      <w:r>
        <w:rPr>
          <w:rFonts w:ascii="Consolas" w:eastAsia="PingFang SC" w:hAnsi="Consolas"/>
          <w:sz w:val="19"/>
          <w:szCs w:val="19"/>
        </w:rPr>
        <w:t xml:space="preserve">/api/units</w:t>
      </w:r>
      <w:r>
        <w:rPr>
          <w:rFonts w:ascii="Calibri" w:eastAsia="PingFang SC" w:hAnsi="Calibri"/>
        </w:rPr>
        <w:t xml:space="preserve">。</w:t>
      </w:r>
      <w:r>
        <w:rPr>
          <w:rFonts w:ascii="Consolas" w:eastAsia="PingFang SC" w:hAnsi="Consolas"/>
          <w:sz w:val="19"/>
          <w:szCs w:val="19"/>
        </w:rPr>
        <w:t xml:space="preserve">Pagination</w:t>
      </w:r>
      <w:r>
        <w:rPr>
          <w:rFonts w:ascii="Calibri" w:eastAsia="PingFang SC" w:hAnsi="Calibri"/>
        </w:rPr>
        <w:t xml:space="preserve"> 写于第 3 轮，此后每轮都在用。</w:t>
      </w:r>
    </w:p>
    <w:p>
      <w:pPr>
        <w:pStyle w:val="Heading1"/>
        <w:spacing w:after="140" w:before="280"/>
      </w:pPr>
      <w:r>
        <w:rPr>
          <w:rFonts w:ascii="Calibri" w:eastAsia="PingFang SC" w:hAnsi="Calibri"/>
        </w:rPr>
        <w:t xml:space="preserve">6. 契约先行的方法究竟带来了什么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从日志可测得：在数轮中，契约在代码写出</w:t>
      </w:r>
      <w:r>
        <w:rPr>
          <w:rFonts w:ascii="Calibri" w:eastAsia="PingFang SC" w:hAnsi="Calibri"/>
          <w:b/>
          <w:bCs/>
        </w:rPr>
        <w:t xml:space="preserve">之前</w:t>
      </w:r>
      <w:r>
        <w:rPr>
          <w:rFonts w:ascii="Calibri" w:eastAsia="PingFang SC" w:hAnsi="Calibri"/>
        </w:rPr>
        <w:t xml:space="preserve">就捕获了错误 —— 代理在撰写契约时即对照运行中的 Python 基准端核验自己的断言，仅第 2 轮就修正了三处契约（注册校验器的优先级、</w:t>
      </w:r>
      <w:r>
        <w:rPr>
          <w:rFonts w:ascii="Consolas" w:eastAsia="PingFang SC" w:hAnsi="Consolas"/>
          <w:sz w:val="19"/>
          <w:szCs w:val="19"/>
        </w:rPr>
        <w:t xml:space="preserve">forgot-password</w:t>
      </w:r>
      <w:r>
        <w:rPr>
          <w:rFonts w:ascii="Calibri" w:eastAsia="PingFang SC" w:hAnsi="Calibri"/>
        </w:rPr>
        <w:t xml:space="preserve"> 的 null body、</w:t>
      </w:r>
      <w:r>
        <w:rPr>
          <w:rFonts w:ascii="Consolas" w:eastAsia="PingFang SC" w:hAnsi="Consolas"/>
          <w:sz w:val="19"/>
          <w:szCs w:val="19"/>
        </w:rPr>
        <w:t xml:space="preserve">reset-password</w:t>
      </w:r>
      <w:r>
        <w:rPr>
          <w:rFonts w:ascii="Calibri" w:eastAsia="PingFang SC" w:hAnsi="Calibri"/>
        </w:rPr>
        <w:t xml:space="preserve"> 的裸字符串 detail）。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此后实现仍需修正的轮次，由自测发现：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轮次</w:t>
            </w:r>
          </w:p>
        </w:tc>
        <w:tc>
          <w:tcPr>
            <w:tcW w:type="dxa" w:w="481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计分前发现的缺陷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3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4 处 —— JSON 斜杠/unicode 转义、storage 的数据来源、两种 404 形状、权限检查顺序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4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2 处 —— cookbook id 上的 </w:t>
            </w:r>
            <w:r>
              <w:rPr>
                <w:rFonts w:ascii="Consolas" w:eastAsia="PingFang SC" w:hAnsi="Consolas"/>
                <w:sz w:val="19"/>
                <w:szCs w:val="19"/>
              </w:rPr>
              <w:t xml:space="preserve">PUT</w:t>
            </w:r>
            <w:r>
              <w:rPr>
                <w:rFonts w:ascii="Calibri" w:eastAsia="PingFang SC" w:hAnsi="Calibri"/>
              </w:rPr>
              <w:t xml:space="preserve">/</w:t>
            </w:r>
            <w:r>
              <w:rPr>
                <w:rFonts w:ascii="Consolas" w:eastAsia="PingFang SC" w:hAnsi="Consolas"/>
                <w:sz w:val="19"/>
                <w:szCs w:val="19"/>
              </w:rPr>
              <w:t xml:space="preserve">DELETE</w:t>
            </w:r>
            <w:r>
              <w:rPr>
                <w:rFonts w:ascii="Calibri" w:eastAsia="PingFang SC" w:hAnsi="Calibri"/>
              </w:rPr>
              <w:t xml:space="preserve"> 有三种从签名看不出的失败模式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5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1 处 —— </w:t>
            </w:r>
            <w:r>
              <w:rPr>
                <w:rFonts w:ascii="Consolas" w:eastAsia="PingFang SC" w:hAnsi="Consolas"/>
                <w:sz w:val="19"/>
                <w:szCs w:val="19"/>
              </w:rPr>
              <w:t xml:space="preserve">JsonResponse(null)</w:t>
            </w:r>
            <w:r>
              <w:rPr>
                <w:rFonts w:ascii="Calibri" w:eastAsia="PingFang SC" w:hAnsi="Calibri"/>
              </w:rPr>
              <w:t xml:space="preserve"> 渲染成 </w:t>
            </w:r>
            <w:r>
              <w:rPr>
                <w:rFonts w:ascii="Consolas" w:eastAsia="PingFang SC" w:hAnsi="Consolas"/>
                <w:sz w:val="19"/>
                <w:szCs w:val="19"/>
              </w:rPr>
              <w:t xml:space="preserve">{}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6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1 处 —— </w:t>
            </w:r>
            <w:r>
              <w:rPr>
                <w:rFonts w:ascii="Consolas" w:eastAsia="PingFang SC" w:hAnsi="Consolas"/>
                <w:sz w:val="19"/>
                <w:szCs w:val="19"/>
              </w:rPr>
              <w:t xml:space="preserve">recipeYield</w:t>
            </w:r>
            <w:r>
              <w:rPr>
                <w:rFonts w:ascii="Calibri" w:eastAsia="PingFang SC" w:hAnsi="Calibri"/>
              </w:rPr>
              <w:t xml:space="preserve"> 被强制成 </w:t>
            </w:r>
            <w:r>
              <w:rPr>
                <w:rFonts w:ascii="Consolas" w:eastAsia="PingFang SC" w:hAnsi="Consolas"/>
                <w:sz w:val="19"/>
                <w:szCs w:val="19"/>
              </w:rPr>
              <w:t xml:space="preserve">""</w:t>
            </w:r>
            <w:r>
              <w:rPr>
                <w:rFonts w:ascii="Calibri" w:eastAsia="PingFang SC" w:hAnsi="Calibri"/>
              </w:rPr>
              <w:t xml:space="preserve"> 而非 </w:t>
            </w:r>
            <w:r>
              <w:rPr>
                <w:rFonts w:ascii="Consolas" w:eastAsia="PingFang SC" w:hAnsi="Consolas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8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1 处 —— 兄弟控制器行为不同：</w:t>
            </w:r>
            <w:r>
              <w:rPr>
                <w:rFonts w:ascii="Consolas" w:eastAsia="PingFang SC" w:hAnsi="Consolas"/>
                <w:sz w:val="19"/>
                <w:szCs w:val="19"/>
              </w:rPr>
              <w:t xml:space="preserve">categories/slug</w:t>
            </w:r>
            <w:r>
              <w:rPr>
                <w:rFonts w:ascii="Calibri" w:eastAsia="PingFang SC" w:hAnsi="Calibri"/>
              </w:rPr>
              <w:t xml:space="preserve"> 返 404，</w:t>
            </w:r>
            <w:r>
              <w:rPr>
                <w:rFonts w:ascii="Consolas" w:eastAsia="PingFang SC" w:hAnsi="Consolas"/>
                <w:sz w:val="19"/>
                <w:szCs w:val="19"/>
              </w:rPr>
              <w:t xml:space="preserve">tags/slug</w:t>
            </w:r>
            <w:r>
              <w:rPr>
                <w:rFonts w:ascii="Calibri" w:eastAsia="PingFang SC" w:hAnsi="Calibri"/>
              </w:rPr>
              <w:t xml:space="preserve"> 返 500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9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4 处 —— media 的 handler 根本不查数据库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rPr>
          <w:rFonts w:ascii="Calibri" w:eastAsia="PingFang SC" w:hAnsi="Calibri"/>
        </w:rPr>
        <w:t xml:space="preserve">值得写进报告的规律：</w:t>
      </w:r>
      <w:r>
        <w:rPr>
          <w:rFonts w:ascii="Calibri" w:eastAsia="PingFang SC" w:hAnsi="Calibri"/>
          <w:b/>
          <w:bCs/>
        </w:rPr>
        <w:t xml:space="preserve">仅凭源码写出的契约，出错频率高到不可忽视，只有对照运行中的基准端实测才能改对。</w:t>
      </w:r>
      <w:r>
        <w:rPr>
          <w:rFonts w:ascii="Calibri" w:eastAsia="PingFang SC" w:hAnsi="Calibri"/>
        </w:rPr>
        <w:t xml:space="preserve"> 读 Python 是必要的，但不充分。</w:t>
      </w:r>
    </w:p>
    <w:p>
      <w:pPr>
        <w:pStyle w:val="Heading1"/>
        <w:spacing w:after="140" w:before="280"/>
      </w:pPr>
      <w:r>
        <w:rPr>
          <w:rFonts w:ascii="Calibri" w:eastAsia="PingFang SC" w:hAnsi="Calibri"/>
        </w:rPr>
        <w:t xml:space="preserve">7. 其他工作流应当知道的测试方法注意事项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eastAsia="PingFang SC" w:hAnsi="Calibri"/>
          <w:b/>
          <w:bCs/>
        </w:rPr>
        <w:t xml:space="preserve">Hold-out。</w:t>
      </w:r>
      <w:r>
        <w:rPr>
          <w:rFonts w:ascii="Calibri" w:eastAsia="PingFang SC" w:hAnsi="Calibri"/>
        </w:rPr>
        <w:t xml:space="preserve"> </w:t>
      </w:r>
      <w:r>
        <w:rPr>
          <w:rFonts w:ascii="Consolas" w:eastAsia="PingFang SC" w:hAnsi="Consolas"/>
          <w:sz w:val="19"/>
          <w:szCs w:val="19"/>
        </w:rPr>
        <w:t xml:space="preserve">compx574/hurl/</w:t>
      </w:r>
      <w:r>
        <w:rPr>
          <w:rFonts w:ascii="Calibri" w:eastAsia="PingFang SC" w:hAnsi="Calibri"/>
        </w:rPr>
        <w:t xml:space="preserve"> 在实现工作中从未被读取或运行。每轮通过向 Python :9000 与 PHP :9001 发送同一请求并比对来自测（</w:t>
      </w:r>
      <w:r>
        <w:rPr>
          <w:rFonts w:ascii="Consolas" w:eastAsia="PingFang SC" w:hAnsi="Consolas"/>
          <w:sz w:val="19"/>
          <w:szCs w:val="19"/>
        </w:rPr>
        <w:t xml:space="preserve">sandbox/compare.sh</w:t>
      </w:r>
      <w:r>
        <w:rPr>
          <w:rFonts w:ascii="Calibri" w:eastAsia="PingFang SC" w:hAnsi="Calibri"/>
        </w:rPr>
        <w:t xml:space="preserve">）；</w:t>
      </w:r>
      <w:r>
        <w:rPr>
          <w:rFonts w:ascii="Consolas" w:eastAsia="PingFang SC" w:hAnsi="Consolas"/>
          <w:sz w:val="19"/>
          <w:szCs w:val="19"/>
        </w:rPr>
        <w:t xml:space="preserve">measure.sh</w:t>
      </w:r>
      <w:r>
        <w:rPr>
          <w:rFonts w:ascii="Calibri" w:eastAsia="PingFang SC" w:hAnsi="Calibri"/>
        </w:rPr>
        <w:t xml:space="preserve"> 仅在轮次边界运行。一处泄漏记录为 D2a：环境搭建阶段，在采纳 hold-out 之前，统计过路径清单并读过前约 80 行。状态码断言未被读取。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eastAsia="PingFang SC" w:hAnsi="Calibri"/>
          <w:b/>
          <w:bCs/>
        </w:rPr>
        <w:t xml:space="preserve">自测可能污染共享数据库。</w:t>
      </w:r>
      <w:r>
        <w:rPr>
          <w:rFonts w:ascii="Calibri" w:eastAsia="PingFang SC" w:hAnsi="Calibri"/>
        </w:rPr>
        <w:t xml:space="preserve"> 第 5 轮就发生了：</w:t>
      </w:r>
      <w:r>
        <w:rPr>
          <w:rFonts w:ascii="Consolas" w:eastAsia="PingFang SC" w:hAnsi="Consolas"/>
          <w:sz w:val="19"/>
          <w:szCs w:val="19"/>
        </w:rPr>
        <w:t xml:space="preserve">ShoppingListCreate</w:t>
      </w:r>
      <w:r>
        <w:rPr>
          <w:rFonts w:ascii="Calibri" w:eastAsia="PingFang SC" w:hAnsi="Calibri"/>
        </w:rPr>
        <w:t xml:space="preserve"> 与 </w:t>
      </w:r>
      <w:r>
        <w:rPr>
          <w:rFonts w:ascii="Consolas" w:eastAsia="PingFang SC" w:hAnsi="Consolas"/>
          <w:sz w:val="19"/>
          <w:szCs w:val="19"/>
        </w:rPr>
        <w:t xml:space="preserve">PlanRulesCreate</w:t>
      </w:r>
      <w:r>
        <w:rPr>
          <w:rFonts w:ascii="Calibri" w:eastAsia="PingFang SC" w:hAnsi="Calibri"/>
        </w:rPr>
        <w:t xml:space="preserve"> 的每个字段都有默认值，因此 </w:t>
      </w:r>
      <w:r>
        <w:rPr>
          <w:rFonts w:ascii="Consolas" w:eastAsia="PingFang SC" w:hAnsi="Consolas"/>
          <w:sz w:val="19"/>
          <w:szCs w:val="19"/>
        </w:rPr>
        <w:t xml:space="preserve">POST</w:t>
      </w:r>
      <w:r>
        <w:rPr>
          <w:rFonts w:ascii="Calibri" w:eastAsia="PingFang SC" w:hAnsi="Calibri"/>
        </w:rPr>
        <w:t xml:space="preserve"> 空对象 </w:t>
      </w:r>
      <w:r>
        <w:rPr>
          <w:rFonts w:ascii="Consolas" w:eastAsia="PingFang SC" w:hAnsi="Consolas"/>
          <w:sz w:val="19"/>
          <w:szCs w:val="19"/>
        </w:rPr>
        <w:t xml:space="preserve">{}</w:t>
      </w:r>
      <w:r>
        <w:rPr>
          <w:rFonts w:ascii="Calibri" w:eastAsia="PingFang SC" w:hAnsi="Calibri"/>
        </w:rPr>
        <w:t xml:space="preserve"> 会返回 201 并插入一行。在跑完后的校验和比对发现之前，已创建 1 个购物清单和 1 条配餐规则；随后停止基准端并从 </w:t>
      </w:r>
      <w:r>
        <w:rPr>
          <w:rFonts w:ascii="Consolas" w:eastAsia="PingFang SC" w:hAnsi="Consolas"/>
          <w:sz w:val="19"/>
          <w:szCs w:val="19"/>
        </w:rPr>
        <w:t xml:space="preserve">dev/data/mealie.w3-snapshot.db</w:t>
      </w:r>
      <w:r>
        <w:rPr>
          <w:rFonts w:ascii="Calibri" w:eastAsia="PingFang SC" w:hAnsi="Calibri"/>
        </w:rPr>
        <w:t xml:space="preserve"> 还原。</w:t>
      </w:r>
      <w:r>
        <w:rPr>
          <w:rFonts w:ascii="Calibri" w:eastAsia="PingFang SC" w:hAnsi="Calibri"/>
          <w:b/>
          <w:bCs/>
        </w:rPr>
        <w:t xml:space="preserve">给其他探测者的规则：探测用的 body 只有在 schema 存在必填字段时才是安全的。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eastAsia="PingFang SC" w:hAnsi="Calibri"/>
          <w:b/>
          <w:bCs/>
        </w:rPr>
        <w:t xml:space="preserve">`sandbox/compare.sh` 只比较 body 的前 400 字节。</w:t>
      </w:r>
      <w:r>
        <w:rPr>
          <w:rFonts w:ascii="Calibri" w:eastAsia="PingFang SC" w:hAnsi="Calibri"/>
        </w:rPr>
        <w:t xml:space="preserve"> 它漏掉了第 6 轮的 </w:t>
      </w:r>
      <w:r>
        <w:rPr>
          <w:rFonts w:ascii="Consolas" w:eastAsia="PingFang SC" w:hAnsi="Consolas"/>
          <w:sz w:val="19"/>
          <w:szCs w:val="19"/>
        </w:rPr>
        <w:t xml:space="preserve">recipeYield</w:t>
      </w:r>
      <w:r>
        <w:rPr>
          <w:rFonts w:ascii="Calibri" w:eastAsia="PingFang SC" w:hAnsi="Calibri"/>
        </w:rPr>
        <w:t xml:space="preserve"> 缺陷，该缺陷是逐字段 diff 找到的。对长响应而言，它的 "identical" 计数不等于逐字节相同。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eastAsia="PingFang SC" w:hAnsi="Calibri"/>
          <w:b/>
          <w:bCs/>
        </w:rPr>
        <w:t xml:space="preserve">最终完整性</w:t>
      </w:r>
      <w:r>
        <w:rPr>
          <w:rFonts w:ascii="Calibri" w:eastAsia="PingFang SC" w:hAnsi="Calibri"/>
        </w:rPr>
        <w:t xml:space="preserve">：</w:t>
      </w:r>
      <w:r>
        <w:rPr>
          <w:rFonts w:ascii="Consolas" w:eastAsia="PingFang SC" w:hAnsi="Consolas"/>
          <w:sz w:val="19"/>
          <w:szCs w:val="19"/>
        </w:rPr>
        <w:t xml:space="preserve">dev/data/mealie.db</w:t>
      </w:r>
      <w:r>
        <w:rPr>
          <w:rFonts w:ascii="Calibri" w:eastAsia="PingFang SC" w:hAnsi="Calibri"/>
        </w:rPr>
        <w:t xml:space="preserve"> 与 </w:t>
      </w:r>
      <w:r>
        <w:rPr>
          <w:rFonts w:ascii="Consolas" w:eastAsia="PingFang SC" w:hAnsi="Consolas"/>
          <w:sz w:val="19"/>
          <w:szCs w:val="19"/>
        </w:rPr>
        <w:t xml:space="preserve">compx574/mealie.db</w:t>
      </w:r>
      <w:r>
        <w:rPr>
          <w:rFonts w:ascii="Calibri" w:eastAsia="PingFang SC" w:hAnsi="Calibri"/>
        </w:rPr>
        <w:t xml:space="preserve"> 逐字节相同，</w:t>
      </w:r>
      <w:r>
        <w:rPr>
          <w:rFonts w:ascii="Consolas" w:eastAsia="PingFang SC" w:hAnsi="Consolas"/>
          <w:sz w:val="19"/>
          <w:szCs w:val="19"/>
        </w:rPr>
        <w:t xml:space="preserve">compx574/</w:t>
      </w:r>
      <w:r>
        <w:rPr>
          <w:rFonts w:ascii="Calibri" w:eastAsia="PingFang SC" w:hAnsi="Calibri"/>
        </w:rPr>
        <w:t xml:space="preserve"> 下的共享文件一个都未被修改。</w:t>
      </w:r>
    </w:p>
    <w:p>
      <w:pPr>
        <w:pStyle w:val="Heading1"/>
        <w:spacing w:after="140" w:before="280"/>
      </w:pPr>
      <w:r>
        <w:rPr>
          <w:rFonts w:ascii="Calibri" w:eastAsia="PingFang SC" w:hAnsi="Calibri"/>
        </w:rPr>
        <w:t xml:space="preserve">8. 一条小组仍需验证的论断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报告很可能会论证 W1 的 263/265 来自对验收测试的针对性调优。</w:t>
      </w:r>
      <w:r>
        <w:rPr>
          <w:rFonts w:ascii="Calibri" w:eastAsia="PingFang SC" w:hAnsi="Calibri"/>
          <w:b/>
          <w:bCs/>
        </w:rPr>
        <w:t xml:space="preserve">W3 未对此进行测量，无法为其提供支撑。</w:t>
      </w:r>
      <w:r>
        <w:rPr>
          <w:rFonts w:ascii="Calibri" w:eastAsia="PingFang SC" w:hAnsi="Calibri"/>
        </w:rPr>
        <w:t xml:space="preserve"> 整个过程中 </w:t>
      </w:r>
      <w:r>
        <w:rPr>
          <w:rFonts w:ascii="Consolas" w:eastAsia="PingFang SC" w:hAnsi="Consolas"/>
          <w:sz w:val="19"/>
          <w:szCs w:val="19"/>
        </w:rPr>
        <w:t xml:space="preserve">php-w1</w:t>
      </w:r>
      <w:r>
        <w:rPr>
          <w:rFonts w:ascii="Calibri" w:eastAsia="PingFang SC" w:hAnsi="Calibri"/>
        </w:rPr>
        <w:t xml:space="preserve"> 都被隔离在外。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W3 </w:t>
      </w:r>
      <w:r>
        <w:rPr>
          <w:rFonts w:ascii="Calibri" w:eastAsia="PingFang SC" w:hAnsi="Calibri"/>
          <w:b/>
          <w:bCs/>
        </w:rPr>
        <w:t xml:space="preserve">确实测量到</w:t>
      </w:r>
      <w:r>
        <w:rPr>
          <w:rFonts w:ascii="Calibri" w:eastAsia="PingFang SC" w:hAnsi="Calibri"/>
        </w:rPr>
        <w:t xml:space="preserve">的是（在 Python 侧）：</w:t>
      </w:r>
      <w:r>
        <w:rPr>
          <w:rFonts w:ascii="Consolas" w:eastAsia="PingFang SC" w:hAnsi="Consolas"/>
          <w:sz w:val="19"/>
          <w:szCs w:val="19"/>
        </w:rPr>
        <w:t xml:space="preserve">GET /api/admin/nonexistent</w:t>
      </w:r>
      <w:r>
        <w:rPr>
          <w:rFonts w:ascii="Calibri" w:eastAsia="PingFang SC" w:hAnsi="Calibri"/>
        </w:rPr>
        <w:t xml:space="preserve"> 携带非管理员 token 返回 </w:t>
      </w:r>
      <w:r>
        <w:rPr>
          <w:rFonts w:ascii="Calibri" w:eastAsia="PingFang SC" w:hAnsi="Calibri"/>
          <w:b/>
          <w:bCs/>
        </w:rPr>
        <w:t xml:space="preserve">404</w:t>
      </w:r>
      <w:r>
        <w:rPr>
          <w:rFonts w:ascii="Calibri" w:eastAsia="PingFang SC" w:hAnsi="Calibri"/>
        </w:rPr>
        <w:t xml:space="preserve"> 而非 403，因为路由匹配发生在依赖解析之前。W3 复现了这一点 —— 每条路由都从 Python 源码声明而来，因此未声明的 admin 路径会返回 404。</w:t>
      </w:r>
    </w:p>
    <w:p>
      <w:pPr>
        <w:spacing w:after="120" w:before="60"/>
      </w:pPr>
      <w:r>
        <w:rPr>
          <w:rFonts w:ascii="Consolas" w:eastAsia="PingFang SC" w:hAnsi="Consolas"/>
          <w:sz w:val="19"/>
          <w:szCs w:val="19"/>
        </w:rPr>
        <w:t xml:space="preserve">compx574/workflow-5/log.md</w:t>
      </w:r>
      <w:r>
        <w:rPr>
          <w:rFonts w:ascii="Calibri" w:eastAsia="PingFang SC" w:hAnsi="Calibri"/>
        </w:rPr>
        <w:t xml:space="preserve"> 记载：W1 将 </w:t>
      </w:r>
      <w:r>
        <w:rPr>
          <w:rFonts w:ascii="Consolas" w:eastAsia="PingFang SC" w:hAnsi="Consolas"/>
          <w:sz w:val="19"/>
          <w:szCs w:val="19"/>
        </w:rPr>
        <w:t xml:space="preserve">MatchPythonContract</w:t>
      </w:r>
      <w:r>
        <w:rPr>
          <w:rFonts w:ascii="Calibri" w:eastAsia="PingFang SC" w:hAnsi="Calibri"/>
        </w:rPr>
        <w:t xml:space="preserve"> 作为全局中间件前置，使得每个 </w:t>
      </w:r>
      <w:r>
        <w:rPr>
          <w:rFonts w:ascii="Consolas" w:eastAsia="PingFang SC" w:hAnsi="Consolas"/>
          <w:sz w:val="19"/>
          <w:szCs w:val="19"/>
        </w:rPr>
        <w:t xml:space="preserve">/api/admin*</w:t>
      </w:r>
      <w:r>
        <w:rPr>
          <w:rFonts w:ascii="Calibri" w:eastAsia="PingFang SC" w:hAnsi="Calibri"/>
        </w:rPr>
        <w:t xml:space="preserve"> 路径"无论路由是否存在"都返回 401/403；其 263 个通过项中有 153 个依赖该中间件；移除后 W1 降至 110/265。</w:t>
      </w:r>
      <w:r>
        <w:rPr>
          <w:rFonts w:ascii="Calibri" w:eastAsia="PingFang SC" w:hAnsi="Calibri"/>
          <w:b/>
          <w:bCs/>
        </w:rPr>
        <w:t xml:space="preserve">应当有人直接对 `php-w1` 跑一次该探针</w:t>
      </w:r>
      <w:r>
        <w:rPr>
          <w:rFonts w:ascii="Calibri" w:eastAsia="PingFang SC" w:hAnsi="Calibri"/>
        </w:rPr>
        <w:t xml:space="preserve">，让这一论断建立在测量而非引述之上。</w:t>
      </w:r>
    </w:p>
    <w:p>
      <w:pPr>
        <w:pStyle w:val="Heading1"/>
        <w:spacing w:after="140" w:before="280"/>
      </w:pPr>
      <w:r>
        <w:rPr>
          <w:rFonts w:ascii="Calibri" w:eastAsia="PingFang SC" w:hAnsi="Calibri"/>
        </w:rPr>
        <w:t xml:space="preserve">9. 贡献记录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按作业要求，列出本成员的全部 mini-project 贡献：所有 PR（无论是否合并）、链接、简要说明、完成状态，以及背后的 issue 或缘由。</w:t>
      </w:r>
    </w:p>
    <w:p>
      <w:pPr>
        <w:pStyle w:val="Heading2"/>
        <w:spacing w:after="140" w:before="280"/>
      </w:pPr>
      <w:r>
        <w:rPr>
          <w:rFonts w:ascii="Calibri" w:eastAsia="PingFang SC" w:hAnsi="Calibri"/>
        </w:rPr>
        <w:t xml:space="preserve">9.1 对上游 </w:t>
      </w:r>
      <w:r>
        <w:rPr>
          <w:rFonts w:ascii="Consolas" w:eastAsia="PingFang SC" w:hAnsi="Consolas"/>
          <w:sz w:val="19"/>
          <w:szCs w:val="19"/>
        </w:rPr>
        <w:t xml:space="preserve">mealie-recipes/mealie</w:t>
      </w:r>
      <w:r>
        <w:rPr>
          <w:rFonts w:ascii="Calibri" w:eastAsia="PingFang SC" w:hAnsi="Calibri"/>
        </w:rPr>
        <w:t xml:space="preserve"> 的贡献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编号</w:t>
            </w:r>
          </w:p>
        </w:tc>
        <w:tc>
          <w:tcPr>
            <w:tcW w:type="dxa" w:w="192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类型</w:t>
            </w:r>
          </w:p>
        </w:tc>
        <w:tc>
          <w:tcPr>
            <w:tcW w:type="dxa" w:w="192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标题</w:t>
            </w:r>
          </w:p>
        </w:tc>
        <w:tc>
          <w:tcPr>
            <w:tcW w:type="dxa" w:w="192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状态</w:t>
            </w:r>
          </w:p>
        </w:tc>
        <w:tc>
          <w:tcPr>
            <w:tcW w:type="dxa" w:w="193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链接</w:t>
            </w: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8306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Issue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删除仅作为菜谱替代品使用的 food，会留下孤立/损坏的引用且无任何警告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2026-09-06 修复并关闭</w:t>
            </w:r>
            <w:r>
              <w:rPr>
                <w:rFonts w:ascii="Calibri" w:eastAsia="PingFang SC" w:hAnsi="Calibri"/>
              </w:rPr>
              <w:t xml:space="preserve">，由维护者 PR </w:t>
            </w:r>
            <w:hyperlink w:history="1" r:id="rId9fyqtbik8bk1mbdxnz_vj">
              <w:r>
                <w:rPr>
                  <w:rStyle w:val="Hyperlink"/>
                  <w:rFonts w:ascii="Calibri" w:eastAsia="PingFang SC" w:hAnsi="Calibri"/>
                </w:rPr>
                <w:t xml:space="preserve">#8311</w:t>
              </w:r>
            </w:hyperlink>
            <w:r>
              <w:rPr>
                <w:rFonts w:ascii="Calibri" w:eastAsia="PingFang SC" w:hAnsi="Calibri"/>
              </w:rPr>
              <w:t xml:space="preserve"> 修复</w:t>
            </w:r>
          </w:p>
        </w:tc>
        <w:tc>
          <w:tcPr>
            <w:tcW w:type="dxa" w:w="19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hyperlink w:history="1" r:id="rIdxkmrvx65d68oqhr8aocwp">
              <w:r>
                <w:rPr>
                  <w:rStyle w:val="Hyperlink"/>
                  <w:rFonts w:ascii="Calibri" w:eastAsia="PingFang SC" w:hAnsi="Calibri"/>
                </w:rPr>
                <w:t xml:space="preserve">issues/8306</w:t>
              </w:r>
            </w:hyperlink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8308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Issue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单个 food 的 description 为 NULL 会让整个 foods 列表接口崩溃（500），前端静默显示为"无数据"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2026-09-06 修复并关闭</w:t>
            </w:r>
            <w:r>
              <w:rPr>
                <w:rFonts w:ascii="Calibri" w:eastAsia="PingFang SC" w:hAnsi="Calibri"/>
              </w:rPr>
              <w:t xml:space="preserve">，由 PR </w:t>
            </w:r>
            <w:hyperlink w:history="1" r:id="rIdakf6lbmoldb17xwbmzrow">
              <w:r>
                <w:rPr>
                  <w:rStyle w:val="Hyperlink"/>
                  <w:rFonts w:ascii="Calibri" w:eastAsia="PingFang SC" w:hAnsi="Calibri"/>
                </w:rPr>
                <w:t xml:space="preserve">#8309</w:t>
              </w:r>
            </w:hyperlink>
            <w:r>
              <w:rPr>
                <w:rFonts w:ascii="Calibri" w:eastAsia="PingFang SC" w:hAnsi="Calibri"/>
              </w:rPr>
              <w:t xml:space="preserve"> 修复</w:t>
            </w:r>
          </w:p>
        </w:tc>
        <w:tc>
          <w:tcPr>
            <w:tcW w:type="dxa" w:w="19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hyperlink w:history="1" r:id="rId3g2jkpfeuc19z11okmcqo">
              <w:r>
                <w:rPr>
                  <w:rStyle w:val="Hyperlink"/>
                  <w:rFonts w:ascii="Calibri" w:eastAsia="PingFang SC" w:hAnsi="Calibri"/>
                </w:rPr>
                <w:t xml:space="preserve">issues/8308</w:t>
              </w:r>
            </w:hyperlink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8111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PR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fix: 防止 iOS 相机的重复照片覆盖菜谱步骤附件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2026-09-16 已合并</w:t>
            </w:r>
            <w:r>
              <w:rPr>
                <w:rFonts w:ascii="Calibri" w:eastAsia="PingFang SC" w:hAnsi="Calibri"/>
              </w:rPr>
              <w:t xml:space="preserve"> —— 3 commits，+52/−2，2 个文件</w:t>
            </w:r>
          </w:p>
        </w:tc>
        <w:tc>
          <w:tcPr>
            <w:tcW w:type="dxa" w:w="19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hyperlink w:history="1" r:id="rIdo3hcah2fhw6ij0qfrktug">
              <w:r>
                <w:rPr>
                  <w:rStyle w:val="Hyperlink"/>
                  <w:rFonts w:ascii="Calibri" w:eastAsia="PingFang SC" w:hAnsi="Calibri"/>
                </w:rPr>
                <w:t xml:space="preserve">pull/8111</w:t>
              </w:r>
            </w:hyperlink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8487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PR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fix: 购物清单条目在拖拽排序后回退到原顺序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开启中</w:t>
            </w:r>
            <w:r>
              <w:rPr>
                <w:rFonts w:ascii="Calibri" w:eastAsia="PingFang SC" w:hAnsi="Calibri"/>
              </w:rPr>
              <w:t xml:space="preserve">，2026-09-21 创建 —— 1 commit，+16/−0，2 个文件</w:t>
            </w:r>
          </w:p>
        </w:tc>
        <w:tc>
          <w:tcPr>
            <w:tcW w:type="dxa" w:w="19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hyperlink w:history="1" r:id="rId_sagifuudkj5uk5i7qja-">
              <w:r>
                <w:rPr>
                  <w:rStyle w:val="Hyperlink"/>
                  <w:rFonts w:ascii="Calibri" w:eastAsia="PingFang SC" w:hAnsi="Calibri"/>
                </w:rPr>
                <w:t xml:space="preserve">pull/8487</w:t>
              </w:r>
            </w:hyperlink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eastAsia="PingFang SC" w:hAnsi="Calibri"/>
          <w:b/>
          <w:bCs/>
        </w:rPr>
        <w:t xml:space="preserve">#8111</w:t>
      </w:r>
      <w:r>
        <w:rPr>
          <w:rFonts w:ascii="Calibri" w:eastAsia="PingFang SC" w:hAnsi="Calibri"/>
        </w:rPr>
        <w:t xml:space="preserve"> 源于在 iOS 上实际使用：相机对连续拍摄返回相同的文件名，导致第二张照片覆盖了菜谱步骤上的第一张。已被上游合并。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eastAsia="PingFang SC" w:hAnsi="Calibri"/>
          <w:b/>
          <w:bCs/>
        </w:rPr>
        <w:t xml:space="preserve">#8487</w:t>
      </w:r>
      <w:r>
        <w:rPr>
          <w:rFonts w:ascii="Calibri" w:eastAsia="PingFang SC" w:hAnsi="Calibri"/>
        </w:rPr>
        <w:t xml:space="preserve"> 是前端状态 bug —— 拖拽排序后购物清单会跳回之前的顺序。仍在等待维护者审阅，目前未收到修改要求。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eastAsia="PingFang SC" w:hAnsi="Calibri"/>
          <w:b/>
          <w:bCs/>
        </w:rPr>
        <w:t xml:space="preserve">#8306 与 #8308</w:t>
      </w:r>
      <w:r>
        <w:rPr>
          <w:rFonts w:ascii="Calibri" w:eastAsia="PingFang SC" w:hAnsi="Calibri"/>
        </w:rPr>
        <w:t xml:space="preserve"> 都是在 </w:t>
      </w:r>
      <w:r>
        <w:rPr>
          <w:rFonts w:ascii="Consolas" w:eastAsia="PingFang SC" w:hAnsi="Consolas"/>
          <w:sz w:val="19"/>
          <w:szCs w:val="19"/>
        </w:rPr>
        <w:t xml:space="preserve">ingredient_foods</w:t>
      </w:r>
      <w:r>
        <w:rPr>
          <w:rFonts w:ascii="Calibri" w:eastAsia="PingFang SC" w:hAnsi="Calibri"/>
        </w:rPr>
        <w:t xml:space="preserve"> 区域工作时发现的数据完整性 bug。两者</w:t>
      </w:r>
      <w:r>
        <w:rPr>
          <w:rFonts w:ascii="Calibri" w:eastAsia="PingFang SC" w:hAnsi="Calibri"/>
          <w:b/>
          <w:bCs/>
        </w:rPr>
        <w:t xml:space="preserve">均非本成员修复</w:t>
      </w:r>
      <w:r>
        <w:rPr>
          <w:rFonts w:ascii="Calibri" w:eastAsia="PingFang SC" w:hAnsi="Calibri"/>
        </w:rPr>
        <w:t xml:space="preserve">：提交、被三方接手，并</w:t>
      </w:r>
      <w:r>
        <w:rPr>
          <w:rFonts w:ascii="Calibri" w:eastAsia="PingFang SC" w:hAnsi="Calibri"/>
          <w:b/>
          <w:bCs/>
        </w:rPr>
        <w:t xml:space="preserve">在同一天由他人已合并的 PR 修复</w:t>
      </w:r>
      <w:r>
        <w:rPr>
          <w:rFonts w:ascii="Calibri" w:eastAsia="PingFang SC" w:hAnsi="Calibri"/>
        </w:rPr>
        <w:t xml:space="preserve"> —— #8306 由维护者 </w:t>
      </w:r>
      <w:r>
        <w:rPr>
          <w:rFonts w:ascii="Consolas" w:eastAsia="PingFang SC" w:hAnsi="Consolas"/>
          <w:sz w:val="19"/>
          <w:szCs w:val="19"/>
        </w:rPr>
        <w:t xml:space="preserve">michael-genson</w:t>
      </w:r>
      <w:r>
        <w:rPr>
          <w:rFonts w:ascii="Calibri" w:eastAsia="PingFang SC" w:hAnsi="Calibri"/>
        </w:rPr>
        <w:t xml:space="preserve"> 在 </w:t>
      </w:r>
      <w:hyperlink w:history="1" r:id="rIdfarbzu6gscho4svt_ibne">
        <w:r>
          <w:rPr>
            <w:rStyle w:val="Hyperlink"/>
            <w:rFonts w:ascii="Calibri" w:eastAsia="PingFang SC" w:hAnsi="Calibri"/>
          </w:rPr>
          <w:t xml:space="preserve">#8311</w:t>
        </w:r>
      </w:hyperlink>
      <w:r>
        <w:rPr>
          <w:rFonts w:ascii="Calibri" w:eastAsia="PingFang SC" w:hAnsi="Calibri"/>
        </w:rPr>
        <w:t xml:space="preserve"> 中修复（"Thanks for the report! This will be fixed by…"），#8308 由贡献者 </w:t>
      </w:r>
      <w:r>
        <w:rPr>
          <w:rFonts w:ascii="Consolas" w:eastAsia="PingFang SC" w:hAnsi="Consolas"/>
          <w:sz w:val="19"/>
          <w:szCs w:val="19"/>
        </w:rPr>
        <w:t xml:space="preserve">chiliec</w:t>
      </w:r>
      <w:r>
        <w:rPr>
          <w:rFonts w:ascii="Calibri" w:eastAsia="PingFang SC" w:hAnsi="Calibri"/>
        </w:rPr>
        <w:t xml:space="preserve"> 在 </w:t>
      </w:r>
      <w:hyperlink w:history="1" r:id="rIdehczgpctl4hynl2c_ucmq">
        <w:r>
          <w:rPr>
            <w:rStyle w:val="Hyperlink"/>
            <w:rFonts w:ascii="Calibri" w:eastAsia="PingFang SC" w:hAnsi="Calibri"/>
          </w:rPr>
          <w:t xml:space="preserve">#8309</w:t>
        </w:r>
      </w:hyperlink>
      <w:r>
        <w:rPr>
          <w:rFonts w:ascii="Calibri" w:eastAsia="PingFang SC" w:hAnsi="Calibri"/>
        </w:rPr>
        <w:t xml:space="preserve"> 中修复。此处的贡献是诊断与复现，不是补丁，报告应当如实写明 —— 当天即获维护者修复，本身也是报告清晰、可操作的合理佐证。</w:t>
      </w:r>
    </w:p>
    <w:p>
      <w:pPr>
        <w:pStyle w:val="Heading2"/>
        <w:spacing w:after="140" w:before="280"/>
      </w:pPr>
      <w:r>
        <w:rPr>
          <w:rFonts w:ascii="Calibri" w:eastAsia="PingFang SC" w:hAnsi="Calibri"/>
        </w:rPr>
        <w:t xml:space="preserve">9.2 代码评审交付物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小组对 Mealie 的代码评审（2026 年 9 月提交）。本成员产出了小组报告据以撰写的证据档案 —— 对照提交 </w:t>
      </w:r>
      <w:r>
        <w:rPr>
          <w:rFonts w:ascii="Consolas" w:eastAsia="PingFang SC" w:hAnsi="Consolas"/>
          <w:sz w:val="19"/>
          <w:szCs w:val="19"/>
        </w:rPr>
        <w:t xml:space="preserve">56fbf6ad0</w:t>
      </w:r>
      <w:r>
        <w:rPr>
          <w:rFonts w:ascii="Calibri" w:eastAsia="PingFang SC" w:hAnsi="Calibri"/>
        </w:rPr>
        <w:t xml:space="preserve"> 核验的七个候选问题、五项正面设计选择、一份优先级排序，以及两条经核查后</w:t>
      </w:r>
      <w:r>
        <w:rPr>
          <w:rFonts w:ascii="Calibri" w:eastAsia="PingFang SC" w:hAnsi="Calibri"/>
          <w:b/>
          <w:bCs/>
        </w:rPr>
        <w:t xml:space="preserve">被证伪</w:t>
      </w:r>
      <w:r>
        <w:rPr>
          <w:rFonts w:ascii="Calibri" w:eastAsia="PingFang SC" w:hAnsi="Calibri"/>
        </w:rPr>
        <w:t xml:space="preserve">的常见批评（"前端没有测试" —— 实有 34 个测试文件；"CI 薄弱" —— 实有 sqlite + postgres 矩阵、真实 LDAP 容器、Ruff、mypy、CodeQL、Trivy、Playwright e2e）。</w:t>
      </w:r>
    </w:p>
    <w:p>
      <w:pPr>
        <w:spacing w:after="120" w:before="60"/>
      </w:pPr>
      <w:r>
        <w:rPr>
          <w:rFonts w:ascii="Calibri" w:eastAsia="PingFang SC" w:hAnsi="Calibri"/>
        </w:rPr>
        <w:t xml:space="preserve">文件：</w:t>
      </w:r>
      <w:r>
        <w:rPr>
          <w:rFonts w:ascii="Consolas" w:eastAsia="PingFang SC" w:hAnsi="Consolas"/>
          <w:sz w:val="19"/>
          <w:szCs w:val="19"/>
        </w:rPr>
        <w:t xml:space="preserve">code-review-evidence.md</w:t>
      </w:r>
      <w:r>
        <w:rPr>
          <w:rFonts w:ascii="Calibri" w:eastAsia="PingFang SC" w:hAnsi="Calibri"/>
        </w:rPr>
        <w:t xml:space="preserve">、</w:t>
      </w:r>
      <w:r>
        <w:rPr>
          <w:rFonts w:ascii="Consolas" w:eastAsia="PingFang SC" w:hAnsi="Consolas"/>
          <w:sz w:val="19"/>
          <w:szCs w:val="19"/>
        </w:rPr>
        <w:t xml:space="preserve">Mealie-Code-Review-Report-DRAFT.docx</w:t>
      </w:r>
      <w:r>
        <w:rPr>
          <w:rFonts w:ascii="Calibri" w:eastAsia="PingFang SC" w:hAnsi="Calibri"/>
        </w:rPr>
        <w:t xml:space="preserve">（保存在仓库之外）。</w:t>
      </w:r>
    </w:p>
    <w:p>
      <w:pPr>
        <w:pStyle w:val="Heading2"/>
        <w:spacing w:after="140" w:before="280"/>
      </w:pPr>
      <w:r>
        <w:rPr>
          <w:rFonts w:ascii="Calibri" w:eastAsia="PingFang SC" w:hAnsi="Calibri"/>
        </w:rPr>
        <w:t xml:space="preserve">9.3 Workflow 3 —— 本节的主题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项目</w:t>
            </w:r>
          </w:p>
        </w:tc>
        <w:tc>
          <w:tcPr>
            <w:tcW w:type="dxa" w:w="481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值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PR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https://github.com/xiaofang2016/mealie/pull/2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标题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eastAsia="PingFang SC" w:hAnsi="Consolas"/>
                <w:sz w:val="19"/>
                <w:szCs w:val="19"/>
              </w:rPr>
              <w:t xml:space="preserve">workflow-3: PHP rewrite of the Mealie API, single agent module by module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分支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eastAsia="PingFang SC" w:hAnsi="Consolas"/>
                <w:sz w:val="19"/>
                <w:szCs w:val="19"/>
              </w:rPr>
              <w:t xml:space="preserve">RisonG:w3-single-agent</w:t>
            </w:r>
            <w:r>
              <w:rPr>
                <w:rFonts w:ascii="Calibri" w:eastAsia="PingFang SC" w:hAnsi="Calibri"/>
              </w:rPr>
              <w:t xml:space="preserve"> → </w:t>
            </w:r>
            <w:r>
              <w:rPr>
                <w:rFonts w:ascii="Consolas" w:eastAsia="PingFang SC" w:hAnsi="Consolas"/>
                <w:sz w:val="19"/>
                <w:szCs w:val="19"/>
              </w:rPr>
              <w:t xml:space="preserve">xiaofang2016:mealie-next-backend-rewrite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提交数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10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差异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+41,065 / −0，162 个文件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状态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  <w:b/>
                <w:bCs/>
              </w:rPr>
              <w:t xml:space="preserve">已合并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缘由 / issue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mini-project 的工作流对比；无上游 issue —— 这是 fork 上的课程作业，不拟提交至上游 Mealie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eastAsia="PingFang SC" w:hAnsi="Calibri"/>
              </w:rPr>
              <w:t xml:space="preserve">交付物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eastAsia="PingFang SC" w:hAnsi="Consolas"/>
                <w:sz w:val="19"/>
                <w:szCs w:val="19"/>
              </w:rPr>
              <w:t xml:space="preserve">php-w3/</w:t>
            </w:r>
            <w:r>
              <w:rPr>
                <w:rFonts w:ascii="Calibri" w:eastAsia="PingFang SC" w:hAnsi="Calibri"/>
              </w:rPr>
              <w:t xml:space="preserve">（重写本体）；</w:t>
            </w:r>
            <w:r>
              <w:rPr>
                <w:rFonts w:ascii="Consolas" w:eastAsia="PingFang SC" w:hAnsi="Consolas"/>
                <w:sz w:val="19"/>
                <w:szCs w:val="19"/>
              </w:rPr>
              <w:t xml:space="preserve">compx574/workflow-3-contracts.md</w:t>
            </w:r>
            <w:r>
              <w:rPr>
                <w:rFonts w:ascii="Calibri" w:eastAsia="PingFang SC" w:hAnsi="Calibri"/>
              </w:rPr>
              <w:t xml:space="preserve">（九份契约，约 1,500 行）；</w:t>
            </w:r>
            <w:r>
              <w:rPr>
                <w:rFonts w:ascii="Consolas" w:eastAsia="PingFang SC" w:hAnsi="Consolas"/>
                <w:sz w:val="19"/>
                <w:szCs w:val="19"/>
              </w:rPr>
              <w:t xml:space="preserve">compx574/workflow-3/log.md</w:t>
            </w:r>
            <w:r>
              <w:rPr>
                <w:rFonts w:ascii="Calibri" w:eastAsia="PingFang SC" w:hAnsi="Calibri"/>
              </w:rPr>
              <w:t xml:space="preserve">（环境、九条偏离及其理由、逐轮时间线、最终对比）；</w:t>
            </w:r>
            <w:r>
              <w:rPr>
                <w:rFonts w:ascii="Consolas" w:eastAsia="PingFang SC" w:hAnsi="Consolas"/>
                <w:sz w:val="19"/>
                <w:szCs w:val="19"/>
              </w:rPr>
              <w:t xml:space="preserve">compx574/workflow-3/{measure.sh, accuracy_compare_w3.py, sandbox/, results/}</w:t>
            </w:r>
            <w:r>
              <w:rPr>
                <w:rFonts w:ascii="Calibri" w:eastAsia="PingFang SC" w:hAnsi="Calibri"/>
              </w:rPr>
              <w:t xml:space="preserve">（计分工具，派生自 W5 的版本以保证数字可比）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rPr>
          <w:rFonts w:ascii="Calibri" w:eastAsia="PingFang SC" w:hAnsi="Calibri"/>
        </w:rPr>
        <w:t xml:space="preserve">同样产出、但包含在该 PR 之内而非单独提 PR 的：</w:t>
      </w:r>
      <w:r>
        <w:rPr>
          <w:rFonts w:ascii="Consolas" w:eastAsia="PingFang SC" w:hAnsi="Consolas"/>
          <w:sz w:val="19"/>
          <w:szCs w:val="19"/>
        </w:rPr>
        <w:t xml:space="preserve">compx574/workflow-3/sandbox/{Dockerfile, score.sh, compare.sh, token.sh, restore-db.sh}</w:t>
      </w:r>
      <w:r>
        <w:rPr>
          <w:rFonts w:ascii="Calibri" w:eastAsia="PingFang SC" w:hAnsi="Calibri"/>
        </w:rPr>
        <w:t xml:space="preserve"> —— 测试脚手架。其中 </w:t>
      </w:r>
      <w:r>
        <w:rPr>
          <w:rFonts w:ascii="Consolas" w:eastAsia="PingFang SC" w:hAnsi="Consolas"/>
          <w:sz w:val="19"/>
          <w:szCs w:val="19"/>
        </w:rPr>
        <w:t xml:space="preserve">restore-db.sh</w:t>
      </w:r>
      <w:r>
        <w:rPr>
          <w:rFonts w:ascii="Calibri" w:eastAsia="PingFang SC" w:hAnsi="Calibri"/>
        </w:rPr>
        <w:t xml:space="preserve"> 与"探测 body 只有在 schema 有必填字段时才安全"这条规则，来自第 5 轮的事故，其他工作流可以复用。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PingFang SC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9fyqtbik8bk1mbdxnz_vj" Type="http://schemas.openxmlformats.org/officeDocument/2006/relationships/hyperlink" Target="https://github.com/mealie-recipes/mealie/pull/8311" TargetMode="External"/><Relationship Id="rIdxkmrvx65d68oqhr8aocwp" Type="http://schemas.openxmlformats.org/officeDocument/2006/relationships/hyperlink" Target="https://github.com/mealie-recipes/mealie/issues/8306" TargetMode="External"/><Relationship Id="rIdakf6lbmoldb17xwbmzrow" Type="http://schemas.openxmlformats.org/officeDocument/2006/relationships/hyperlink" Target="https://github.com/mealie-recipes/mealie/pull/8309" TargetMode="External"/><Relationship Id="rId3g2jkpfeuc19z11okmcqo" Type="http://schemas.openxmlformats.org/officeDocument/2006/relationships/hyperlink" Target="https://github.com/mealie-recipes/mealie/issues/8308" TargetMode="External"/><Relationship Id="rIdo3hcah2fhw6ij0qfrktug" Type="http://schemas.openxmlformats.org/officeDocument/2006/relationships/hyperlink" Target="https://github.com/mealie-recipes/mealie/pull/8111" TargetMode="External"/><Relationship Id="rId_sagifuudkj5uk5i7qja-" Type="http://schemas.openxmlformats.org/officeDocument/2006/relationships/hyperlink" Target="https://github.com/mealie-recipes/mealie/pull/8487" TargetMode="External"/><Relationship Id="rIdfarbzu6gscho4svt_ibne" Type="http://schemas.openxmlformats.org/officeDocument/2006/relationships/hyperlink" Target="https://github.com/mealie-recipes/mealie/pull/8311" TargetMode="External"/><Relationship Id="rIdehczgpctl4hynl2c_ucmq" Type="http://schemas.openxmlformats.org/officeDocument/2006/relationships/hyperlink" Target="https://github.com/mealie-recipes/mealie/pull/8309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2026-10-12T02:38:51.449Z</dcterms:created>
  <dcterms:modified xsi:type="dcterms:W3CDTF">2026-10-12T02:38:51.450Z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