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24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Até setembro de 2026 isso acontecia em dois lugares: as opções das caixas de seleção e os cartões da agenda apareciam apagados, porque a cor tinha sido escolhida para o tema claro. Os dois foram corrigidos, e o sistema passou a ter uma verificação automática que impede o problema de voltar.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Terminado o treinamento, o Admin clica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A partir daí ela usa o sistema real.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conclui o atendimento — não existe mais o risco de esquecer de ligar ou de desligar.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536"/>
              <w:gridCol w:w="6102"/>
            </w:tblGrid>
            <w:tr>
              <w:trPr>
                <w:tblHeader/>
              </w:trPr>
              <w:tc>
                <w:tcPr>
                  <w:tcW w:type="dxa" w:w="3536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6102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536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(ou cancelado/perdido)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2026-09-24T15:42:15.803Z</dcterms:created>
  <dcterms:modified xsi:type="dcterms:W3CDTF">2026-09-24T15:42:15.804Z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