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14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82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aparece um aviso na sua tela de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dizendo que você foi convocado e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esquerda: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59"/>
        <w:gridCol w:w="6479"/>
      </w:tblGrid>
      <w:tr>
        <w:trPr>
          <w:tblHeader/>
        </w:trPr>
        <w:tc>
          <w:tcPr>
            <w:tcW w:type="dxa" w:w="31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47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1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47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1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47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Planos.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34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pStyle w:val="ListParagraph"/>
        <w:numPr>
          <w:ilvl w:val="0"/>
          <w:numId w:val="4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do cadastro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3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3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3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3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3"/>
    <w:lvlOverride w:ilvl="0">
      <w:startOverride w:val="1"/>
    </w:lvlOverride>
  </w:num>
  <w:num w:numId="73">
    <w:abstractNumId w:val="3"/>
    <w:lvlOverride w:ilvl="0">
      <w:startOverride w:val="1"/>
    </w:lvlOverride>
  </w:num>
  <w:num w:numId="74">
    <w:abstractNumId w:val="3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2026-10-14T17:31:32.850Z</dcterms:created>
  <dcterms:modified xsi:type="dcterms:W3CDTF">2026-10-14T17:31:32.850Z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