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cria o login dela no treino</w:t>
      </w:r>
      <w:r>
        <w:rPr>
          <w:color w:val="23293D"/>
          <w:sz w:val="21"/>
          <w:szCs w:val="21"/>
        </w:rPr>
        <w:t xml:space="preserve">, com o mesmo e-mail.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(Recuperação por link de e-mail, se um dia existir, não se espelha.)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2026-09-18T01:20:37.553Z</dcterms:created>
  <dcterms:modified xsi:type="dcterms:W3CDTF">2026-09-18T01:20:37.553Z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