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há trava no banco contra duas mensalidades do mesmo mês</w:t>
      </w:r>
      <w:r>
        <w:rPr>
          <w:color w:val="23293D"/>
          <w:sz w:val="21"/>
          <w:szCs w:val="21"/>
        </w:rPr>
        <w:t xml:space="preserve"> para a mesma empresa. A tela evita ao gerar em lote, mas duas pessoas gerando ao mesmo tempo ainda passariam.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2026-09-24T16:45:15.169Z</dcterms:created>
  <dcterms:modified xsi:type="dcterms:W3CDTF">2026-09-24T16:45:15.169Z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