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27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cinco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682"/>
        <w:gridCol w:w="2635"/>
        <w:gridCol w:w="2677"/>
        <w:gridCol w:w="2644"/>
      </w:tblGrid>
      <w:tr>
        <w:trPr>
          <w:tblHeader/>
        </w:trPr>
        <w:tc>
          <w:tcPr>
            <w:tcW w:type="dxa" w:w="1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63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6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64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medalhas de certificação</w:t>
      </w:r>
      <w:r>
        <w:rPr>
          <w:color w:val="23293D"/>
          <w:sz w:val="21"/>
          <w:szCs w:val="21"/>
        </w:rPr>
        <w:t xml:space="preserve"> (desde a versão 0.349.0). Embaixo do e-mail, cada pessoa mostra </w:t>
      </w:r>
      <w:r>
        <w:rPr>
          <w:b/>
          <w:bCs/>
          <w:color w:val="23293D"/>
          <w:sz w:val="21"/>
          <w:szCs w:val="21"/>
        </w:rPr>
        <w:t xml:space="preserve">uma medalha por função em que cumpriu a missão de certificação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Recepcionista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Coordenador Clínico</w:t>
      </w:r>
      <w:r>
        <w:rPr>
          <w:color w:val="23293D"/>
          <w:sz w:val="21"/>
          <w:szCs w:val="21"/>
        </w:rPr>
        <w:t xml:space="preserve">… Passe o mouse para ver a data. </w:t>
      </w:r>
      <w:r>
        <w:rPr>
          <w:b/>
          <w:bCs/>
          <w:color w:val="23293D"/>
          <w:sz w:val="21"/>
          <w:szCs w:val="21"/>
        </w:rPr>
        <w:t xml:space="preserve">Dourada</w:t>
      </w:r>
      <w:r>
        <w:rPr>
          <w:color w:val="23293D"/>
          <w:sz w:val="21"/>
          <w:szCs w:val="21"/>
        </w:rPr>
        <w:t xml:space="preserve"> = ela tem aquela função hoje; </w:t>
      </w:r>
      <w:r>
        <w:rPr>
          <w:b/>
          <w:bCs/>
          <w:color w:val="23293D"/>
          <w:sz w:val="21"/>
          <w:szCs w:val="21"/>
        </w:rPr>
        <w:t xml:space="preserve">mais clara, com borda tracejada</w:t>
      </w:r>
      <w:r>
        <w:rPr>
          <w:color w:val="23293D"/>
          <w:sz w:val="21"/>
          <w:szCs w:val="21"/>
        </w:rPr>
        <w:t xml:space="preserve"> = já foi certificada nela e mudou de função (continua à vista de propósito: é o que serve para remanejar alguém ou </w:t>
      </w:r>
      <w:r>
        <w:rPr>
          <w:b/>
          <w:bCs/>
          <w:color w:val="23293D"/>
          <w:sz w:val="21"/>
          <w:szCs w:val="21"/>
        </w:rPr>
        <w:t xml:space="preserve">cobrir um colega que faltou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×2</w:t>
      </w:r>
      <w:r>
        <w:rPr>
          <w:color w:val="23293D"/>
          <w:sz w:val="21"/>
          <w:szCs w:val="21"/>
        </w:rPr>
        <w:t xml:space="preserve"> quer dizer que ela passou duas vezes (a segunda foi reciclagem). O filtro </w:t>
      </w:r>
      <w:r>
        <w:rPr>
          <w:b/>
          <w:bCs/>
          <w:color w:val="23293D"/>
          <w:sz w:val="21"/>
          <w:szCs w:val="21"/>
        </w:rPr>
        <w:t xml:space="preserve">Certificado em…</w:t>
      </w:r>
      <w:r>
        <w:rPr>
          <w:color w:val="23293D"/>
          <w:sz w:val="21"/>
          <w:szCs w:val="21"/>
        </w:rPr>
        <w:t xml:space="preserve"> mostra só quem tem aquela medalha — inclusive quem mudou de função. Quem vê as medalhas é quem já vê a lista (Admin, Franqueadora, Gerente e Franqueado da unidade); a própria pessoa vê as dela no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mostra, no alto, a seção </w:t>
      </w:r>
      <w:r>
        <w:rPr>
          <w:b/>
          <w:bCs/>
          <w:color w:val="23293D"/>
          <w:sz w:val="21"/>
          <w:szCs w:val="21"/>
        </w:rPr>
        <w:t xml:space="preserve">Certificações</w:t>
      </w:r>
      <w:r>
        <w:rPr>
          <w:color w:val="23293D"/>
          <w:sz w:val="21"/>
          <w:szCs w:val="21"/>
        </w:rPr>
        <w:t xml:space="preserve">: cada medalha com o histórico — a data, se foi a certificação ou uma reciclagem, e se foi automática ou aprovada pelo Admin. Abaixo dela, a ficha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avaliações, avalia opções de plano e preenche as fichas de anamnese (em </w:t>
      </w:r>
      <w:r>
        <w:rPr>
          <w:b/>
          <w:bCs/>
          <w:color w:val="23293D"/>
          <w:sz w:val="21"/>
          <w:szCs w:val="21"/>
        </w:rPr>
        <w:t xml:space="preserve">Ficha do cliente → Anamnese → Preencher</w:t>
      </w:r>
      <w:r>
        <w:rPr>
          <w:color w:val="23293D"/>
          <w:sz w:val="21"/>
          <w:szCs w:val="21"/>
        </w:rPr>
        <w:t xml:space="preserve">, ou </w:t>
      </w:r>
      <w:r>
        <w:rPr>
          <w:b/>
          <w:bCs/>
          <w:color w:val="23293D"/>
          <w:sz w:val="21"/>
          <w:szCs w:val="21"/>
        </w:rPr>
        <w:t xml:space="preserve">Atualizar</w:t>
      </w:r>
      <w:r>
        <w:rPr>
          <w:color w:val="23293D"/>
          <w:sz w:val="21"/>
          <w:szCs w:val="21"/>
        </w:rPr>
        <w:t xml:space="preserve">);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Até a versão 0.348.1, dois itens nunca contavam</w:t>
            </w:r>
            <w:r>
              <w:rPr>
                <w:color w:val="23293D"/>
                <w:sz w:val="21"/>
                <w:szCs w:val="21"/>
              </w:rPr>
              <w:t xml:space="preserve"> (OC-00134): as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Anamneses clínicas preenchidas</w:t>
            </w:r>
            <w:r>
              <w:rPr>
                <w:color w:val="23293D"/>
                <w:sz w:val="21"/>
                <w:szCs w:val="21"/>
              </w:rPr>
              <w:t xml:space="preserve"> do Coordenador contavam uma tela antiga de anamnese, que saiu quando vieram as fichas, e 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Lançamentos no razão</w:t>
            </w:r>
            <w:r>
              <w:rPr>
                <w:color w:val="23293D"/>
                <w:sz w:val="21"/>
                <w:szCs w:val="21"/>
              </w:rPr>
              <w:t xml:space="preserve"> do Financeiro da Franqueadora contavam uma tela que não existe. Agora contam as fichas de anamnese e os lançamentos feitos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Conciliação</w:t>
            </w:r>
            <w:r>
              <w:rPr>
                <w:color w:val="23293D"/>
                <w:sz w:val="21"/>
                <w:szCs w:val="21"/>
              </w:rPr>
              <w:t xml:space="preserve"> (Lançar ou Transferência). Quem já tinha feito não precisa refazer: entra na conta o que foi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depois do aceite da missão</w:t>
            </w:r>
            <w:r>
              <w:rPr>
                <w:color w:val="23293D"/>
                <w:sz w:val="21"/>
                <w:szCs w:val="21"/>
              </w:rPr>
              <w:t xml:space="preserve">. O item de anamnese saiu da lista do Dentista — só o Coordenador consegue preencher a ficha.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sua medalha.</w:t>
      </w:r>
      <w:r>
        <w:rPr>
          <w:color w:val="23293D"/>
          <w:sz w:val="21"/>
          <w:szCs w:val="21"/>
        </w:rPr>
        <w:t xml:space="preserve"> Com o certificado gravado, o Início do sistema real passa a mostrar o quadro </w:t>
      </w:r>
      <w:r>
        <w:rPr>
          <w:b/>
          <w:bCs/>
          <w:color w:val="23293D"/>
          <w:sz w:val="21"/>
          <w:szCs w:val="21"/>
        </w:rPr>
        <w:t xml:space="preserve">Sua certificação</w:t>
      </w:r>
      <w:r>
        <w:rPr>
          <w:color w:val="23293D"/>
          <w:sz w:val="21"/>
          <w:szCs w:val="21"/>
        </w:rPr>
        <w:t xml:space="preserve">, com uma medalha por função em que você cumpriu a missão. Os seus gestores veem as mesmas medalhas na lista de Risartanos (ver 2.5).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Grupos</w:t>
            </w:r>
            <w:r>
              <w:rPr>
                <w:color w:val="23293D"/>
                <w:sz w:val="20"/>
                <w:szCs w:val="20"/>
              </w:rPr>
              <w:t xml:space="preserve"> (o Admin e o Planner montam) lançam vários procedimentos de uma vez no plano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paciente do Comercial tem marca própria</w:t>
            </w:r>
            <w:r>
              <w:rPr>
                <w:color w:val="23293D"/>
                <w:sz w:val="21"/>
                <w:szCs w:val="21"/>
              </w:rPr>
              <w:t xml:space="preserve"> (versão 0.351.0, relatos OC-00135/OC-00136). A apresentação comercial fica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mesma</w:t>
            </w:r>
            <w:r>
              <w:rPr>
                <w:color w:val="23293D"/>
                <w:sz w:val="21"/>
                <w:szCs w:val="21"/>
              </w:rPr>
              <w:t xml:space="preserve"> agenda 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</w:t>
            </w:r>
            <w:r>
              <w:rPr>
                <w:color w:val="23293D"/>
                <w:sz w:val="21"/>
                <w:szCs w:val="21"/>
              </w:rPr>
              <w:t xml:space="preserve"> Atendimento da unidade, e isso é regra da rede: é você quem confirma, dá a chegada e acompanha a apresentação de perto, e duas agendas separadas atrapalhariam esse acompanhamento. Para não confundir os pacientes, o cartão da apresentação comercial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contorno rosa (fúcsia)</w:t>
            </w:r>
            <w:r>
              <w:rPr>
                <w:color w:val="23293D"/>
                <w:sz w:val="21"/>
                <w:szCs w:val="21"/>
              </w:rPr>
              <w:t xml:space="preserve">, o tipo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escrito nessa cor com o ícone de apresentação e, no Atendimento, o selo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Comercial</w:t>
            </w:r>
            <w:r>
              <w:rPr>
                <w:color w:val="23293D"/>
                <w:sz w:val="21"/>
                <w:szCs w:val="21"/>
              </w:rPr>
              <w:t xml:space="preserve"> ao lado do nome. Vale no Atendimento e em todas as vistas da Agenda (dia, semana e mês).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cor de fundo</w:t>
            </w:r>
            <w:r>
              <w:rPr>
                <w:color w:val="23293D"/>
                <w:sz w:val="21"/>
                <w:szCs w:val="21"/>
              </w:rPr>
              <w:t xml:space="preserve"> continua dizendo a situação, como antes: azul é agendado, verde é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(desde a 0.350.0) — para lançar de uma vez procedimentos que andam juntos (ex.: </w:t>
      </w:r>
      <w:r>
        <w:rPr>
          <w:b/>
          <w:bCs/>
          <w:color w:val="23293D"/>
          <w:sz w:val="21"/>
          <w:szCs w:val="21"/>
        </w:rPr>
        <w:t xml:space="preserve">exodontia + implante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canal + restauração</w:t>
      </w:r>
      <w:r>
        <w:rPr>
          <w:color w:val="23293D"/>
          <w:sz w:val="21"/>
          <w:szCs w:val="21"/>
        </w:rPr>
        <w:t xml:space="preserve">). Ao lado de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, clique em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→ escolha o grupo → toque nos dentes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cada dente recebe todos os procedimentos de dente do grupo. Se algum é de </w:t>
      </w:r>
      <w:r>
        <w:rPr>
          <w:b/>
          <w:bCs/>
          <w:color w:val="23293D"/>
          <w:sz w:val="21"/>
          <w:szCs w:val="21"/>
        </w:rPr>
        <w:t xml:space="preserve">face</w:t>
      </w:r>
      <w:r>
        <w:rPr>
          <w:color w:val="23293D"/>
          <w:sz w:val="21"/>
          <w:szCs w:val="21"/>
        </w:rPr>
        <w:t xml:space="preserve">, escolha as faces dele ali mesmo; se é de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, escolha a região. A lista </w:t>
      </w:r>
      <w:r>
        <w:rPr>
          <w:b/>
          <w:bCs/>
          <w:color w:val="23293D"/>
          <w:sz w:val="21"/>
          <w:szCs w:val="21"/>
        </w:rPr>
        <w:t xml:space="preserve">Vai entrar no plano</w:t>
      </w:r>
      <w:r>
        <w:rPr>
          <w:color w:val="23293D"/>
          <w:sz w:val="21"/>
          <w:szCs w:val="21"/>
        </w:rPr>
        <w:t xml:space="preserve"> mostra cada item, dente a dente, com o preço do catálogo, e o botão diz quantos itens vão entrar (</w:t>
      </w:r>
      <w:r>
        <w:rPr>
          <w:b/>
          <w:bCs/>
          <w:color w:val="23293D"/>
          <w:sz w:val="21"/>
          <w:szCs w:val="21"/>
        </w:rPr>
        <w:t xml:space="preserve">Lançar 4 itens</w:t>
      </w:r>
      <w:r>
        <w:rPr>
          <w:color w:val="23293D"/>
          <w:sz w:val="21"/>
          <w:szCs w:val="21"/>
        </w:rPr>
        <w:t xml:space="preserve">). Entram todos ou nenhum. - Cada procedimento vira um </w:t>
      </w:r>
      <w:r>
        <w:rPr>
          <w:b/>
          <w:bCs/>
          <w:color w:val="23293D"/>
          <w:sz w:val="21"/>
          <w:szCs w:val="21"/>
        </w:rPr>
        <w:t xml:space="preserve">item normal</w:t>
      </w:r>
      <w:r>
        <w:rPr>
          <w:color w:val="23293D"/>
          <w:sz w:val="21"/>
          <w:szCs w:val="21"/>
        </w:rPr>
        <w:t xml:space="preserve"> do plano: preço do catálogo, sessões do protocolo, a mesma regra do dente (inclusive o aviso de situação e o motivo). Dá para editar ou remover um item sem mexer nos outros. - O item mostra a etiqueta com o </w:t>
      </w:r>
      <w:r>
        <w:rPr>
          <w:b/>
          <w:bCs/>
          <w:color w:val="23293D"/>
          <w:sz w:val="21"/>
          <w:szCs w:val="21"/>
        </w:rPr>
        <w:t xml:space="preserve">nome do grupo</w:t>
      </w:r>
      <w:r>
        <w:rPr>
          <w:color w:val="23293D"/>
          <w:sz w:val="21"/>
          <w:szCs w:val="21"/>
        </w:rPr>
        <w:t xml:space="preserve"> de onde veio. O orçamento, a apresentação e a negociação continuam </w:t>
      </w:r>
      <w:r>
        <w:rPr>
          <w:b/>
          <w:bCs/>
          <w:color w:val="23293D"/>
          <w:sz w:val="21"/>
          <w:szCs w:val="21"/>
        </w:rPr>
        <w:t xml:space="preserve">item a item</w:t>
      </w:r>
      <w:r>
        <w:rPr>
          <w:color w:val="23293D"/>
          <w:sz w:val="21"/>
          <w:szCs w:val="21"/>
        </w:rPr>
        <w:t xml:space="preserve">, como sempre — o grupo é ferramenta de quem planeja. - </w:t>
      </w:r>
      <w:r>
        <w:rPr>
          <w:b/>
          <w:bCs/>
          <w:color w:val="23293D"/>
          <w:sz w:val="21"/>
          <w:szCs w:val="21"/>
        </w:rPr>
        <w:t xml:space="preserve">A ordem do grupo importa:</w:t>
      </w:r>
      <w:r>
        <w:rPr>
          <w:color w:val="23293D"/>
          <w:sz w:val="21"/>
          <w:szCs w:val="21"/>
        </w:rPr>
        <w:t xml:space="preserve"> o procedimento que prepara o dente vem antes. Na exodontia + implante, o implante entra sem aviso porque a extração do mesmo dente já está planejada. - Procedimento do grupo que não está no catálogo da unidade (ou foi desativado) </w:t>
      </w:r>
      <w:r>
        <w:rPr>
          <w:b/>
          <w:bCs/>
          <w:color w:val="23293D"/>
          <w:sz w:val="21"/>
          <w:szCs w:val="21"/>
        </w:rPr>
        <w:t xml:space="preserve">fica de fora</w:t>
      </w:r>
      <w:r>
        <w:rPr>
          <w:color w:val="23293D"/>
          <w:sz w:val="21"/>
          <w:szCs w:val="21"/>
        </w:rPr>
        <w:t xml:space="preserve">, e a tela diz qual.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repasse,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ao dentista em R$ ou em %</w:t>
      </w:r>
      <w:r>
        <w:rPr>
          <w:color w:val="23293D"/>
          <w:sz w:val="21"/>
          <w:szCs w:val="21"/>
        </w:rPr>
        <w:t xml:space="preserve"> (versão 0.352.0). No cartão aberto, a linha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mostra o valor e quanto ele é do preço padrão — por exemplo, </w:t>
      </w:r>
      <w:r>
        <w:rPr>
          <w:i/>
          <w:iCs/>
          <w:color w:val="23293D"/>
          <w:sz w:val="21"/>
          <w:szCs w:val="21"/>
        </w:rPr>
        <w:t xml:space="preserve">R$ 150,00 (30% do preço)</w:t>
      </w:r>
      <w:r>
        <w:rPr>
          <w:color w:val="23293D"/>
          <w:sz w:val="21"/>
          <w:szCs w:val="21"/>
        </w:rPr>
        <w:t xml:space="preserve"> — e o </w:t>
      </w:r>
      <w:r>
        <w:rPr>
          <w:b/>
          <w:bCs/>
          <w:color w:val="23293D"/>
          <w:sz w:val="21"/>
          <w:szCs w:val="21"/>
        </w:rPr>
        <w:t xml:space="preserve">Repasse por nível</w:t>
      </w:r>
      <w:r>
        <w:rPr>
          <w:color w:val="23293D"/>
          <w:sz w:val="21"/>
          <w:szCs w:val="21"/>
        </w:rPr>
        <w:t xml:space="preserve"> mostra o mesmo par para cada nível (</w:t>
      </w:r>
      <w:r>
        <w:rPr>
          <w:i/>
          <w:iCs/>
          <w:color w:val="23293D"/>
          <w:sz w:val="21"/>
          <w:szCs w:val="21"/>
        </w:rPr>
        <w:t xml:space="preserve">Júnior: R$ 50,00 · 8,2%</w:t>
      </w:r>
      <w:r>
        <w:rPr>
          <w:color w:val="23293D"/>
          <w:sz w:val="21"/>
          <w:szCs w:val="21"/>
        </w:rPr>
        <w:t xml:space="preserve">). Quem cadastra (o Admin Master) digita </w:t>
      </w:r>
      <w:r>
        <w:rPr>
          <w:b/>
          <w:bCs/>
          <w:color w:val="23293D"/>
          <w:sz w:val="21"/>
          <w:szCs w:val="21"/>
        </w:rPr>
        <w:t xml:space="preserve">o valor ou o percentual</w:t>
      </w:r>
      <w:r>
        <w:rPr>
          <w:color w:val="23293D"/>
          <w:sz w:val="21"/>
          <w:szCs w:val="21"/>
        </w:rPr>
        <w:t xml:space="preserve">, no cadastro do procedimento ou no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do repasse por nível: digitou um, o outro aparece ao lado, calculado sobre o preço padrão. O que fica gravado é sempre o </w:t>
      </w:r>
      <w:r>
        <w:rPr>
          <w:b/>
          <w:bCs/>
          <w:color w:val="23293D"/>
          <w:sz w:val="21"/>
          <w:szCs w:val="21"/>
        </w:rPr>
        <w:t xml:space="preserve">valor em R$</w:t>
      </w:r>
      <w:r>
        <w:rPr>
          <w:color w:val="23293D"/>
          <w:sz w:val="21"/>
          <w:szCs w:val="21"/>
        </w:rPr>
        <w:t xml:space="preserve"> (regra da rede: o repasse é valor fixo). Por isso, </w:t>
      </w:r>
      <w:r>
        <w:rPr>
          <w:b/>
          <w:bCs/>
          <w:color w:val="23293D"/>
          <w:sz w:val="21"/>
          <w:szCs w:val="21"/>
        </w:rPr>
        <w:t xml:space="preserve">se o preço mudar depois, o repasse continua o mesmo e o percentual muda</w:t>
      </w:r>
      <w:r>
        <w:rPr>
          <w:color w:val="23293D"/>
          <w:sz w:val="21"/>
          <w:szCs w:val="21"/>
        </w:rPr>
        <w:t xml:space="preserve"> — um reajuste de preço não aumenta o repasse de ninguém sem alguém decidir. Sem preço padrão, o campo de percentual fica apagado (não há sobre o que calcular).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procedimentos</w:t>
      </w:r>
      <w:r>
        <w:rPr>
          <w:color w:val="23293D"/>
          <w:sz w:val="21"/>
          <w:szCs w:val="21"/>
        </w:rPr>
        <w:t xml:space="preserve"> (versão 0.350.0). Em </w:t>
      </w:r>
      <w:r>
        <w:rPr>
          <w:b/>
          <w:bCs/>
          <w:color w:val="23293D"/>
          <w:sz w:val="21"/>
          <w:szCs w:val="21"/>
        </w:rPr>
        <w:t xml:space="preserve">Procedimentos → Grupos</w:t>
      </w:r>
      <w:r>
        <w:rPr>
          <w:color w:val="23293D"/>
          <w:sz w:val="21"/>
          <w:szCs w:val="21"/>
        </w:rPr>
        <w:t xml:space="preserve">, o Planner e o Admin Master montam os grupos que o plano oferece no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. Os grupos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grupo</w:t>
      </w:r>
      <w:r>
        <w:rPr>
          <w:color w:val="23293D"/>
          <w:sz w:val="21"/>
          <w:szCs w:val="21"/>
        </w:rPr>
        <w:t xml:space="preserve"> → dê um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(ex.: "Implante + prótese sobre implante") e, se quiser, uma descrição de quando usar.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Escolha os procedimentos </w:t>
      </w:r>
      <w:r>
        <w:rPr>
          <w:b/>
          <w:bCs/>
          <w:color w:val="23293D"/>
          <w:sz w:val="21"/>
          <w:szCs w:val="21"/>
        </w:rPr>
        <w:t xml:space="preserve">na ordem em que entram no plano</w:t>
      </w:r>
      <w:r>
        <w:rPr>
          <w:color w:val="23293D"/>
          <w:sz w:val="21"/>
          <w:szCs w:val="21"/>
        </w:rPr>
        <w:t xml:space="preserve"> — o que prepara o dente vem antes. As setas mudam a ordem; o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tira da lista. Um grupo junta de 2 a 30 procedimentos, sem repetir.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quantidade</w:t>
      </w:r>
      <w:r>
        <w:rPr>
          <w:color w:val="23293D"/>
          <w:sz w:val="21"/>
          <w:szCs w:val="21"/>
        </w:rPr>
        <w:t xml:space="preserve"> vale para procedimento que não se marca no dente (consulta, exame…). Procedimento de dente entra </w:t>
      </w:r>
      <w:r>
        <w:rPr>
          <w:b/>
          <w:bCs/>
          <w:color w:val="23293D"/>
          <w:sz w:val="21"/>
          <w:szCs w:val="21"/>
        </w:rPr>
        <w:t xml:space="preserve">uma vez por dente</w:t>
      </w:r>
      <w:r>
        <w:rPr>
          <w:color w:val="23293D"/>
          <w:sz w:val="21"/>
          <w:szCs w:val="21"/>
        </w:rPr>
        <w:t xml:space="preserve"> escolhido no plano.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grupo.</w:t>
      </w:r>
      <w:r>
        <w:rPr>
          <w:color w:val="23293D"/>
          <w:sz w:val="21"/>
          <w:szCs w:val="21"/>
        </w:rPr>
        <w:t xml:space="preserve"> O cartão do grupo mostra o </w:t>
      </w:r>
      <w:r>
        <w:rPr>
          <w:b/>
          <w:bCs/>
          <w:color w:val="23293D"/>
          <w:sz w:val="21"/>
          <w:szCs w:val="21"/>
        </w:rPr>
        <w:t xml:space="preserve">Preço do pacote</w:t>
      </w:r>
      <w:r>
        <w:rPr>
          <w:color w:val="23293D"/>
          <w:sz w:val="21"/>
          <w:szCs w:val="21"/>
        </w:rPr>
        <w:t xml:space="preserve"> — o total pelo preço padrão da rede, um de cada.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do pacote — desconto ou acréscimo</w:t>
      </w:r>
      <w:r>
        <w:rPr>
          <w:color w:val="23293D"/>
          <w:sz w:val="21"/>
          <w:szCs w:val="21"/>
        </w:rPr>
        <w:t xml:space="preserve"> (versão 0.353.0). Quem define é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(o Planner vê o preço, mas não muda — como no catálogo). No cartão do grupo, </w:t>
      </w:r>
      <w:r>
        <w:rPr>
          <w:b/>
          <w:bCs/>
          <w:color w:val="23293D"/>
          <w:sz w:val="21"/>
          <w:szCs w:val="21"/>
        </w:rPr>
        <w:t xml:space="preserve">Definir desconto ou acréscimo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Alterar</w:t>
      </w:r>
      <w:r>
        <w:rPr>
          <w:color w:val="23293D"/>
          <w:sz w:val="21"/>
          <w:szCs w:val="21"/>
        </w:rPr>
        <w:t xml:space="preserve">): escolha </w:t>
      </w:r>
      <w:r>
        <w:rPr>
          <w:i/>
          <w:iCs/>
          <w:color w:val="23293D"/>
          <w:sz w:val="21"/>
          <w:szCs w:val="21"/>
        </w:rPr>
        <w:t xml:space="preserve">Desconto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Acréscimo</w:t>
      </w:r>
      <w:r>
        <w:rPr>
          <w:color w:val="23293D"/>
          <w:sz w:val="21"/>
          <w:szCs w:val="21"/>
        </w:rPr>
        <w:t xml:space="preserve"> e digite </w:t>
      </w:r>
      <w:r>
        <w:rPr>
          <w:b/>
          <w:bCs/>
          <w:color w:val="23293D"/>
          <w:sz w:val="21"/>
          <w:szCs w:val="21"/>
        </w:rPr>
        <w:t xml:space="preserve">o percentual ou o total do pacote</w:t>
      </w:r>
      <w:r>
        <w:rPr>
          <w:color w:val="23293D"/>
          <w:sz w:val="21"/>
          <w:szCs w:val="21"/>
        </w:rPr>
        <w:t xml:space="preserve"> — o outro aparece sozinho (ex.: R$ 1.400,00 por R$ 1.260,00 = 10% de desconto). </w:t>
      </w:r>
      <w:r>
        <w:rPr>
          <w:b/>
          <w:bCs/>
          <w:color w:val="23293D"/>
          <w:sz w:val="21"/>
          <w:szCs w:val="21"/>
        </w:rPr>
        <w:t xml:space="preserve">Salvar preço do pacote</w:t>
      </w:r>
      <w:r>
        <w:rPr>
          <w:color w:val="23293D"/>
          <w:sz w:val="21"/>
          <w:szCs w:val="21"/>
        </w:rPr>
        <w:t xml:space="preserve"> grava o </w:t>
      </w:r>
      <w:r>
        <w:rPr>
          <w:b/>
          <w:bCs/>
          <w:color w:val="23293D"/>
          <w:sz w:val="21"/>
          <w:szCs w:val="21"/>
        </w:rPr>
        <w:t xml:space="preserve">percentual</w:t>
      </w:r>
      <w:r>
        <w:rPr>
          <w:color w:val="23293D"/>
          <w:sz w:val="21"/>
          <w:szCs w:val="21"/>
        </w:rPr>
        <w:t xml:space="preserve">; </w:t>
      </w:r>
      <w:r>
        <w:rPr>
          <w:b/>
          <w:bCs/>
          <w:color w:val="23293D"/>
          <w:sz w:val="21"/>
          <w:szCs w:val="21"/>
        </w:rPr>
        <w:t xml:space="preserve">Tirar o ajuste</w:t>
      </w:r>
      <w:r>
        <w:rPr>
          <w:color w:val="23293D"/>
          <w:sz w:val="21"/>
          <w:szCs w:val="21"/>
        </w:rPr>
        <w:t xml:space="preserve"> volta cada item ao preço do catálogo.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plano,</w:t>
      </w:r>
      <w:r>
        <w:rPr>
          <w:color w:val="23293D"/>
          <w:sz w:val="21"/>
          <w:szCs w:val="21"/>
        </w:rPr>
        <w:t xml:space="preserve"> cada procedimento lançado pelo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entra com o preço do catálogo da unidade </w:t>
      </w:r>
      <w:r>
        <w:rPr>
          <w:b/>
          <w:bCs/>
          <w:color w:val="23293D"/>
          <w:sz w:val="21"/>
          <w:szCs w:val="21"/>
        </w:rPr>
        <w:t xml:space="preserve">já ajustado</w:t>
      </w:r>
      <w:r>
        <w:rPr>
          <w:color w:val="23293D"/>
          <w:sz w:val="21"/>
          <w:szCs w:val="21"/>
        </w:rPr>
        <w:t xml:space="preserve"> pelo percentual — por isso vale para qualquer número de dentes. O item mostra </w:t>
      </w:r>
      <w:r>
        <w:rPr>
          <w:i/>
          <w:iCs/>
          <w:color w:val="23293D"/>
          <w:sz w:val="21"/>
          <w:szCs w:val="21"/>
        </w:rPr>
        <w:t xml:space="preserve">"1 × R$ 855,00 (de ~~R$ 950,00~~, pacote)"</w:t>
      </w:r>
      <w:r>
        <w:rPr>
          <w:color w:val="23293D"/>
          <w:sz w:val="21"/>
          <w:szCs w:val="21"/>
        </w:rPr>
        <w:t xml:space="preserve"> e a opção mostra a linha </w:t>
      </w:r>
      <w:r>
        <w:rPr>
          <w:b/>
          <w:bCs/>
          <w:color w:val="23293D"/>
          <w:sz w:val="21"/>
          <w:szCs w:val="21"/>
        </w:rPr>
        <w:t xml:space="preserve">Pacote …: de … por …</w:t>
      </w:r>
      <w:r>
        <w:rPr>
          <w:color w:val="23293D"/>
          <w:sz w:val="21"/>
          <w:szCs w:val="21"/>
        </w:rPr>
        <w:t xml:space="preserve">. O diálogo do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já mostra o total do pacote antes de lançar.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preço vale no ENVIO para aprovação:</w:t>
      </w:r>
      <w:r>
        <w:rPr>
          <w:color w:val="23293D"/>
          <w:sz w:val="21"/>
          <w:szCs w:val="21"/>
        </w:rPr>
        <w:t xml:space="preserve"> se o Admin mudar o percentual antes do envio, o plano pega o novo; depois de enviado, não muda mais.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Procedimento lançado à mão (sem o botão Grupo) fica com o preço do catálogo, mesmo que esteja num grupo.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repasse ao dentista não muda</w:t>
      </w:r>
      <w:r>
        <w:rPr>
          <w:color w:val="23293D"/>
          <w:sz w:val="21"/>
          <w:szCs w:val="21"/>
        </w:rPr>
        <w:t xml:space="preserve"> (é valor fixo): o desconto do pacote sai da margem da clínica. O Comercial negocia a partir do preço do pacote, com o desconto e o teto de sempre.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tira o grupo do plano; o que já foi lançado não muda.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só funciona com grupo que nunca foi usado num plano — usado, o sistema pede para inativar. Procedimento desativado no catálogo aparece riscado no grupo e não entra no plano; edite o grupo para tirá-lo. E um procedimento que está num grupo não pode ser excluído do catálogo: tire do grupo antes (ou desative).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 Quando o plano tem procedimentos de um </w:t>
      </w:r>
      <w:r>
        <w:rPr>
          <w:b/>
          <w:bCs/>
          <w:color w:val="23293D"/>
          <w:sz w:val="21"/>
          <w:szCs w:val="21"/>
        </w:rPr>
        <w:t xml:space="preserve">grupo com preço de pacote</w:t>
      </w:r>
      <w:r>
        <w:rPr>
          <w:color w:val="23293D"/>
          <w:sz w:val="21"/>
          <w:szCs w:val="21"/>
        </w:rPr>
        <w:t xml:space="preserve">, o orçamento e a apresentação mostram também a linha </w:t>
      </w:r>
      <w:r>
        <w:rPr>
          <w:b/>
          <w:bCs/>
          <w:color w:val="23293D"/>
          <w:sz w:val="21"/>
          <w:szCs w:val="21"/>
        </w:rPr>
        <w:t xml:space="preserve">Pacote …: de R$ … por R$ …</w:t>
      </w:r>
      <w:r>
        <w:rPr>
          <w:color w:val="23293D"/>
          <w:sz w:val="21"/>
          <w:szCs w:val="21"/>
        </w:rPr>
        <w:t xml:space="preserve"> (versão 0.353.0) — os procedimentos continuam um a um, já com o preço do pacote.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3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3"/>
    <w:lvlOverride w:ilvl="0">
      <w:startOverride w:val="1"/>
    </w:lvlOverride>
  </w:num>
  <w:num w:numId="102">
    <w:abstractNumId w:val="3"/>
    <w:lvlOverride w:ilvl="0">
      <w:startOverride w:val="1"/>
    </w:lvlOverride>
  </w:num>
  <w:num w:numId="103">
    <w:abstractNumId w:val="3"/>
    <w:lvlOverride w:ilvl="0">
      <w:startOverride w:val="1"/>
    </w:lvlOverride>
  </w:num>
  <w:num w:numId="104">
    <w:abstractNumId w:val="3"/>
    <w:lvlOverride w:ilvl="0">
      <w:startOverride w:val="1"/>
    </w:lvlOverride>
  </w:num>
  <w:num w:numId="10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2026-10-27T18:50:29.452Z</dcterms:created>
  <dcterms:modified xsi:type="dcterms:W3CDTF">2026-10-27T18:50:29.452Z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