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— Mês do Riso+, Avaliações do mês, Reduzir faltas, Ortodontia no trimestre, Inadimplência abaixo do limite, Ocupação da cadeira, Novos clientes ou Ticket médio.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2026-10-24T21:21:40.830Z</dcterms:created>
  <dcterms:modified xsi:type="dcterms:W3CDTF">2026-10-24T21:21:40.830Z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