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B800EE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7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8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phosphate. These are readily available on </w:t>
      </w:r>
      <w:hyperlink r:id="rId9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B800EE" w:rsidP="00F435A7">
            <w:hyperlink r:id="rId10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B800EE" w:rsidP="00F435A7">
            <w:hyperlink r:id="rId11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B800EE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15954C95" w:rsidR="00F435A7" w:rsidRDefault="00F435A7" w:rsidP="00F435A7">
      <w:pPr>
        <w:pStyle w:val="Heading1"/>
      </w:pPr>
      <w:r>
        <w:t>Data preparation</w:t>
      </w:r>
    </w:p>
    <w:p w14:paraId="1BA7AC86" w14:textId="0A9261F6" w:rsidR="00831E49" w:rsidRDefault="00831E49" w:rsidP="00831E49"/>
    <w:p w14:paraId="2CC4D8C9" w14:textId="2163BE6D" w:rsidR="00831E49" w:rsidRPr="00831E49" w:rsidRDefault="00831E49" w:rsidP="00831E49">
      <w:r>
        <w:t>N</w:t>
      </w:r>
    </w:p>
    <w:p w14:paraId="38CEC6E9" w14:textId="273A5709" w:rsidR="00F435A7" w:rsidRDefault="00F435A7" w:rsidP="00F435A7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3DAD6CC9" w14:textId="50E2C40B" w:rsidR="006C467F" w:rsidRDefault="009E1405" w:rsidP="00F435A7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>. Using this sampling approach</w:t>
      </w:r>
      <w:r w:rsidR="00B17D72">
        <w:t xml:space="preserve">, the dataset was grouped by </w:t>
      </w:r>
      <w:proofErr w:type="spellStart"/>
      <w:r w:rsidR="00B17D72" w:rsidRPr="00B17D72">
        <w:rPr>
          <w:rStyle w:val="codeChar"/>
        </w:rPr>
        <w:t>fertiliser_type</w:t>
      </w:r>
      <w:proofErr w:type="spellEnd"/>
      <w:r w:rsidR="00B17D72">
        <w:rPr>
          <w:rStyle w:val="codeChar"/>
        </w:rPr>
        <w:t xml:space="preserve"> </w:t>
      </w:r>
      <w:r w:rsidR="00B17D72" w:rsidRPr="00B17D72">
        <w:t>to subgroup by each type</w:t>
      </w:r>
      <w:r w:rsidR="00B17D72">
        <w:t xml:space="preserve"> [</w:t>
      </w:r>
      <w:proofErr w:type="spellStart"/>
      <w:r w:rsidR="00B17D72" w:rsidRPr="00B17D72">
        <w:rPr>
          <w:highlight w:val="yellow"/>
        </w:rPr>
        <w:t>jupyter</w:t>
      </w:r>
      <w:proofErr w:type="spellEnd"/>
      <w:r w:rsidR="00B17D72" w:rsidRPr="00EB1176">
        <w:rPr>
          <w:color w:val="ED7D31" w:themeColor="accent2"/>
        </w:rPr>
        <w:t xml:space="preserve">]. </w:t>
      </w:r>
      <w:r w:rsidR="00EB1176" w:rsidRPr="00EB1176">
        <w:rPr>
          <w:color w:val="ED7D31" w:themeColor="accent2"/>
        </w:rPr>
        <w:t xml:space="preserve">A T-test was performed </w:t>
      </w: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13B2FBD5" w:rsidR="00594628" w:rsidRDefault="00594628" w:rsidP="00594628">
      <w:pPr>
        <w:pStyle w:val="Heading2"/>
      </w:pPr>
      <w:r>
        <w:lastRenderedPageBreak/>
        <w:t xml:space="preserve">Comparing countries against Ireland </w:t>
      </w:r>
    </w:p>
    <w:p w14:paraId="5473CAA2" w14:textId="77777777" w:rsidR="00594628" w:rsidRPr="00594628" w:rsidRDefault="00594628" w:rsidP="00594628"/>
    <w:p w14:paraId="026E89BC" w14:textId="3F9A79FE" w:rsidR="00D23ADD" w:rsidRDefault="00D23ADD" w:rsidP="00D23ADD">
      <w:pPr>
        <w:pStyle w:val="Heading3"/>
      </w:pPr>
      <w:r>
        <w:t>T-Test</w:t>
      </w:r>
    </w:p>
    <w:p w14:paraId="0DAEE4D9" w14:textId="3501C146" w:rsidR="00A01289" w:rsidRDefault="00A01289" w:rsidP="00A01289"/>
    <w:p w14:paraId="4D874EC0" w14:textId="1DE853CD" w:rsidR="00752F3B" w:rsidRPr="00752F3B" w:rsidRDefault="00D23ADD" w:rsidP="00752F3B">
      <w:r>
        <w:t>The Independent variable is geo, IE and PL (</w:t>
      </w:r>
      <w:r>
        <w:t>Ireland and Poland</w:t>
      </w:r>
      <w:r>
        <w:t xml:space="preserve">) and a t-test can be used to see if there is </w:t>
      </w:r>
      <w:r w:rsidRPr="00752F3B">
        <w:t xml:space="preserve">a difference between the fertiliser consumption </w:t>
      </w:r>
      <w:r w:rsidR="00752F3B">
        <w:t xml:space="preserve">volume of each group </w:t>
      </w:r>
      <w:r w:rsidRPr="00752F3B">
        <w:t xml:space="preserve">or if it is the same. </w:t>
      </w:r>
    </w:p>
    <w:p w14:paraId="0B957980" w14:textId="29917FCD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then a function is applied to perform the t-test. The </w:t>
      </w:r>
      <w:r w:rsidR="003D5DB7">
        <w:t>test output yields</w:t>
      </w:r>
      <w:r w:rsidRPr="00752F3B">
        <w:t xml:space="preserve"> </w:t>
      </w:r>
      <w:r w:rsidR="003D5DB7">
        <w:t>a t-statistic of 3.843 and a</w:t>
      </w:r>
      <w:r w:rsidRPr="00752F3B">
        <w:t xml:space="preserve"> p</w:t>
      </w:r>
      <w:r w:rsidR="003D5DB7">
        <w:t>-</w:t>
      </w:r>
      <w:r>
        <w:t>value</w:t>
      </w:r>
      <w:r w:rsidRPr="00752F3B">
        <w:t xml:space="preserve"> is 0.001</w:t>
      </w:r>
      <w:r w:rsidR="003D5DB7">
        <w:t>,</w:t>
      </w:r>
      <w:r w:rsidRPr="00752F3B">
        <w:t xml:space="preserve"> </w:t>
      </w:r>
      <w:r w:rsidR="003D5DB7">
        <w:t>as the p-value is less than</w:t>
      </w:r>
      <w:r w:rsidRPr="00752F3B">
        <w:t xml:space="preserve"> alpha (0.05) and the null hypothesis </w:t>
      </w:r>
      <w:r w:rsidR="003D5DB7">
        <w:t>is rejected</w:t>
      </w:r>
      <w:r>
        <w:t>. T</w:t>
      </w:r>
      <w:r w:rsidRPr="00752F3B">
        <w:t xml:space="preserve">he difference </w:t>
      </w:r>
      <w:r w:rsidR="003D5DB7">
        <w:t>between the means</w:t>
      </w:r>
      <w:r w:rsidRPr="00752F3B">
        <w:t xml:space="preserve"> is statistically significant.</w:t>
      </w:r>
    </w:p>
    <w:p w14:paraId="51282185" w14:textId="2C2BF290" w:rsidR="00D23ADD" w:rsidRDefault="00D23ADD" w:rsidP="00A01289"/>
    <w:p w14:paraId="2D05487E" w14:textId="39AD902B" w:rsidR="003D5DB7" w:rsidRDefault="003D5DB7" w:rsidP="003D5DB7">
      <w:pPr>
        <w:pStyle w:val="Heading3"/>
      </w:pPr>
      <w:r>
        <w:t>ANOVA</w:t>
      </w:r>
    </w:p>
    <w:p w14:paraId="5280A6EC" w14:textId="2C909BC1" w:rsidR="00FA418D" w:rsidRDefault="00FA418D" w:rsidP="00FA418D"/>
    <w:p w14:paraId="001A8CB9" w14:textId="73D0D456" w:rsidR="00831E49" w:rsidRDefault="00FA418D" w:rsidP="00FA418D">
      <w:r>
        <w:t>Analysis of variance</w:t>
      </w:r>
      <w:r w:rsidR="00524A47">
        <w:t xml:space="preserve"> can be used to compare groups of more than two.  </w:t>
      </w:r>
    </w:p>
    <w:p w14:paraId="7EC201ED" w14:textId="77777777" w:rsidR="00424E90" w:rsidRDefault="00424E90" w:rsidP="00FA418D"/>
    <w:p w14:paraId="4B576E80" w14:textId="7765C09A" w:rsidR="00524A47" w:rsidRDefault="00424E90" w:rsidP="00FA418D">
      <w:r>
        <w:t>The Independent variable is geo, IE</w:t>
      </w:r>
      <w:r>
        <w:t xml:space="preserve">, </w:t>
      </w:r>
      <w:r>
        <w:t xml:space="preserve">PL </w:t>
      </w:r>
      <w:r>
        <w:t xml:space="preserve">and DE </w:t>
      </w:r>
      <w:r>
        <w:t>(Ireland</w:t>
      </w:r>
      <w:r>
        <w:t xml:space="preserve">, </w:t>
      </w:r>
      <w:r>
        <w:t>Poland</w:t>
      </w:r>
      <w:r>
        <w:t>, Germany</w:t>
      </w:r>
      <w:r>
        <w:t>)</w:t>
      </w:r>
      <w:r>
        <w:t xml:space="preserve">. </w:t>
      </w:r>
    </w:p>
    <w:p w14:paraId="159ABE1F" w14:textId="3BB8470C" w:rsidR="00411540" w:rsidRDefault="00411540" w:rsidP="00FA418D">
      <w:r>
        <w:t xml:space="preserve">A random sample of 15 from each country was selected for the test. </w:t>
      </w:r>
    </w:p>
    <w:p w14:paraId="64FCF82F" w14:textId="77777777" w:rsidR="00411540" w:rsidRPr="00752F3B" w:rsidRDefault="00411540" w:rsidP="00411540">
      <w:r>
        <w:t xml:space="preserve">The ANOVA test produced an f-statistics of 0.0002,  this is less than 0.05 and therefore the </w:t>
      </w:r>
      <w:r w:rsidRPr="00752F3B">
        <w:t xml:space="preserve">null hypothesis </w:t>
      </w:r>
      <w:r>
        <w:t>is rejected</w:t>
      </w:r>
      <w:r>
        <w:t xml:space="preserve">. Th difference between the 3 countries is </w:t>
      </w:r>
      <w:r w:rsidRPr="00752F3B">
        <w:t>statistically significant.</w:t>
      </w:r>
    </w:p>
    <w:p w14:paraId="7C8470B9" w14:textId="57CA0335" w:rsidR="00411540" w:rsidRDefault="00411540" w:rsidP="00FA418D"/>
    <w:p w14:paraId="7E5A8F2B" w14:textId="73336306" w:rsidR="00524A47" w:rsidRDefault="00524A47" w:rsidP="00FA418D"/>
    <w:p w14:paraId="156AC782" w14:textId="77777777" w:rsidR="00524A47" w:rsidRDefault="00524A47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4222B7B4" w14:textId="03C601B4" w:rsidR="000336EC" w:rsidRDefault="000336EC" w:rsidP="000336EC">
      <w:r>
        <w:t xml:space="preserve">Forecasting </w:t>
      </w:r>
    </w:p>
    <w:p w14:paraId="5E3BFD80" w14:textId="3E7910A9" w:rsidR="000336EC" w:rsidRDefault="000336EC" w:rsidP="000336EC"/>
    <w:p w14:paraId="4580F238" w14:textId="5CDF6FB7" w:rsidR="000336EC" w:rsidRPr="000336EC" w:rsidRDefault="000336EC" w:rsidP="000336EC">
      <w:r>
        <w:t>With autoregressive model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B800EE">
      <w:hyperlink r:id="rId13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B800EE">
      <w:hyperlink r:id="rId14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B800EE">
      <w:hyperlink r:id="rId15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B800EE">
      <w:hyperlink r:id="rId16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B800EE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7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B800EE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8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https://www.agriland.ie/farming-news/fertiliser-prices-impact-farmers-and-consumers-mcguinness/#:~:text=The%20spiraling%20cost%20of%20fertiliser,(CAN)%20and%20urea%20fertilisers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lastRenderedPageBreak/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8A54345" w:rsidR="009F6F5F" w:rsidRDefault="009F6F5F" w:rsidP="00764201">
      <w:r w:rsidRPr="009F6F5F">
        <w:t>https://ec.europa.eu/eurostat/databrowser/view/T2020_RN310/bookmark/table?lang=en&amp;bookmarkId=0c6ee6ae-b496-4703-a0dd-66b2b2fc8184</w:t>
      </w:r>
    </w:p>
    <w:sectPr w:rsidR="009F6F5F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3D5DB7"/>
    <w:rsid w:val="00411540"/>
    <w:rsid w:val="00424E90"/>
    <w:rsid w:val="004554A3"/>
    <w:rsid w:val="004640BD"/>
    <w:rsid w:val="004732F5"/>
    <w:rsid w:val="00497DFF"/>
    <w:rsid w:val="004A457F"/>
    <w:rsid w:val="004D4400"/>
    <w:rsid w:val="00524A47"/>
    <w:rsid w:val="00594628"/>
    <w:rsid w:val="00613C05"/>
    <w:rsid w:val="006301BD"/>
    <w:rsid w:val="00636A23"/>
    <w:rsid w:val="006720D1"/>
    <w:rsid w:val="006941F4"/>
    <w:rsid w:val="006C467F"/>
    <w:rsid w:val="006C7C92"/>
    <w:rsid w:val="006D1B4F"/>
    <w:rsid w:val="00752F3B"/>
    <w:rsid w:val="00764201"/>
    <w:rsid w:val="007870A4"/>
    <w:rsid w:val="00793E90"/>
    <w:rsid w:val="00831E49"/>
    <w:rsid w:val="008501F0"/>
    <w:rsid w:val="008E28B7"/>
    <w:rsid w:val="008F4BD9"/>
    <w:rsid w:val="009371FF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30C78"/>
    <w:rsid w:val="00A37C47"/>
    <w:rsid w:val="00AD52B4"/>
    <w:rsid w:val="00AE7EF3"/>
    <w:rsid w:val="00AF47C0"/>
    <w:rsid w:val="00AF59AC"/>
    <w:rsid w:val="00B17D72"/>
    <w:rsid w:val="00B800EE"/>
    <w:rsid w:val="00BA5F20"/>
    <w:rsid w:val="00BF5363"/>
    <w:rsid w:val="00C46BBC"/>
    <w:rsid w:val="00C5426E"/>
    <w:rsid w:val="00CA1395"/>
    <w:rsid w:val="00CF5EAE"/>
    <w:rsid w:val="00D04110"/>
    <w:rsid w:val="00D23ADD"/>
    <w:rsid w:val="00D86DC9"/>
    <w:rsid w:val="00DA2419"/>
    <w:rsid w:val="00DB3C33"/>
    <w:rsid w:val="00E04824"/>
    <w:rsid w:val="00E229ED"/>
    <w:rsid w:val="00E370CD"/>
    <w:rsid w:val="00E60B04"/>
    <w:rsid w:val="00E9370E"/>
    <w:rsid w:val="00EB1176"/>
    <w:rsid w:val="00F05DCF"/>
    <w:rsid w:val="00F234AE"/>
    <w:rsid w:val="00F31D82"/>
    <w:rsid w:val="00F435A7"/>
    <w:rsid w:val="00F745D6"/>
    <w:rsid w:val="00FA418D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statistics/" TargetMode="External"/><Relationship Id="rId13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18" Type="http://schemas.openxmlformats.org/officeDocument/2006/relationships/hyperlink" Target="https://www.agriland.ie/farming-news/fertiliser-prices-impact-farmers-and-consumers-mcguinn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www.indexmundi.com/commodities/?commodity=rock-phosphate&amp;months=360&amp;currency=eur" TargetMode="External"/><Relationship Id="rId17" Type="http://schemas.openxmlformats.org/officeDocument/2006/relationships/hyperlink" Target="https://www.cso.ie/en/statist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fi.org/the-feed/fertilizer-101-big-3-nitrogen-phosphorus-and-potassiu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dexmundi.com/commodities/?commodity=potassium-chloride&amp;months=240&amp;currency=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mith.ucdavis.edu/news/story-rising-fertilizer-prices" TargetMode="External"/><Relationship Id="rId10" Type="http://schemas.openxmlformats.org/officeDocument/2006/relationships/hyperlink" Target="https://data.cso.ie/table/AJM0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exmundi.com" TargetMode="External"/><Relationship Id="rId14" Type="http://schemas.openxmlformats.org/officeDocument/2006/relationships/hyperlink" Target="https://www.irishexaminer.com/farming/arid-408295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89D141-EBA2-F94B-AE91-E679098E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10</cp:revision>
  <dcterms:created xsi:type="dcterms:W3CDTF">2022-04-25T13:32:00Z</dcterms:created>
  <dcterms:modified xsi:type="dcterms:W3CDTF">2022-05-01T13:15:00Z</dcterms:modified>
</cp:coreProperties>
</file>