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Annex A – UNESCO Alignment: Sacred Timekeeping and Living Heritage Stewardship</w:t>
      </w:r>
    </w:p>
    <w:p>
      <w:pPr>
        <w:pStyle w:val="Heading1"/>
      </w:pPr>
      <w:r>
        <w:t>Project Relevance to UNESCO Living Heritage Programme</w:t>
      </w:r>
    </w:p>
    <w:p>
      <w:r>
        <w:t>The Quantum–Sidereal Resonance Initiative directly supports UNESCO’s 2003 Convention for the Safeguarding of the Intangible Cultural Heritage through:</w:t>
        <w:br/>
        <w:t>- Safeguarding ancient timekeeping systems rooted in indigenous cosmology (Haykyan Boon Tomar)</w:t>
        <w:br/>
        <w:t>- Revitalizing sacred astronomical knowledge tied to rituals, calendars, and cultural memory</w:t>
        <w:br/>
        <w:t>- Digitally preserving local transmission systems (oral teachings, site-aligned calendars, ceremonial resets)</w:t>
        <w:br/>
        <w:t>- Engaging communities and scholars in Armenia and globally for intergenerational knowledge continuity</w:t>
      </w:r>
    </w:p>
    <w:p>
      <w:r>
        <w:t>This annex highlights how the initiative fulfills UNESCO's strategic objectives:</w:t>
        <w:br/>
        <w:t>- Safeguard living cultural traditions in a rapidly digitizing world</w:t>
        <w:br/>
        <w:t>- Foster scientific–cultural dialogue grounded in local heritage</w:t>
        <w:br/>
        <w:t>- Promote open-source tools that preserve and scale indigenous knowledge</w:t>
      </w:r>
    </w:p>
    <w:p>
      <w:pPr>
        <w:pStyle w:val="Heading1"/>
      </w:pPr>
      <w:r>
        <w:t>Integration with Sacred Sites and Community Practice</w:t>
      </w:r>
    </w:p>
    <w:p>
      <w:r>
        <w:t>The proposed validation of the Haykyan Spiral Constant (1.01666667) is anchored to Tatev Monastery, a UNESCO Tentative List site.</w:t>
      </w:r>
    </w:p>
    <w:p>
      <w:r>
        <w:t>Key site functions:</w:t>
        <w:br/>
        <w:t>- Spiritual Observatory: Orientation to Orion (Mintaka, Betelgeuse), used for symbolic resets and agricultural calendar</w:t>
        <w:br/>
        <w:t>- Ritual Continuity: August 5th sunrise ceremony (Avelyats Zone) observed for generations</w:t>
        <w:br/>
        <w:t>- Living Cosmovision: Local communities continue to observe celestial cycles in sync with cultural-spiritual frameworks</w:t>
      </w:r>
    </w:p>
    <w:p>
      <w:r>
        <w:t>The project proposes:</w:t>
        <w:br/>
        <w:t>- Mapping this sacred knowledge via digital tools (e.g., sidereal phase tracker)</w:t>
        <w:br/>
        <w:t>- Creating educational modules (public-facing and archival)</w:t>
        <w:br/>
        <w:t>- Respectfully documenting rituals through community-led filming and oral history</w:t>
      </w:r>
    </w:p>
    <w:p>
      <w:pPr>
        <w:pStyle w:val="Heading1"/>
      </w:pPr>
      <w:r>
        <w:t>Methodology for Intangible Heritage Preservation</w:t>
      </w:r>
    </w:p>
    <w:p>
      <w:r>
        <w:t>UNESCO guidelines emphasize:</w:t>
        <w:br/>
        <w:t>- Community participation</w:t>
        <w:br/>
        <w:t>- Interdisciplinary collaboration</w:t>
        <w:br/>
        <w:t>- Non-commercial, open-access output</w:t>
      </w:r>
    </w:p>
    <w:p>
      <w:r>
        <w:t>We respond with:</w:t>
        <w:br/>
        <w:t>- Co-authored documentation with indigenous experts and knowledge holders</w:t>
        <w:br/>
        <w:t>- Open-source GitHub platform with multilingual resources</w:t>
        <w:br/>
        <w:t>- Phase-resonant technologies designed to enhance cultural awareness, not replace tradition</w:t>
        <w:br/>
        <w:t>- Filming of astronomical ceremonies at sacred sites (with permissions)</w:t>
      </w:r>
    </w:p>
    <w:p>
      <w:r>
        <w:t>This approach ensures the integrity, dignity, and dynamism of the traditions being preserved.</w:t>
      </w:r>
    </w:p>
    <w:p>
      <w:pPr>
        <w:pStyle w:val="Heading1"/>
      </w:pPr>
      <w:r>
        <w:t>Outcomes Aligned with UNESCO Strategic Goals</w:t>
      </w:r>
    </w:p>
    <w:p>
      <w:r>
        <w:t>UNESCO Goal | Our Response</w:t>
        <w:br/>
        <w:t>-------------|--------------</w:t>
        <w:br/>
        <w:t>Safeguard Intangible Cultural Heritage | Digitize sidereal rituals and calendar knowledge with community participation</w:t>
        <w:br/>
        <w:t>Foster creativity and innovation | Build culturally rooted, scientifically robust resonance models</w:t>
        <w:br/>
        <w:t>Promote international collaboration | Bring Armenian, CERN, and global experts into dialogue</w:t>
        <w:br/>
        <w:t>Strengthen intergenerational knowledge transfer | Create living tools, visuals, and ceremonies for educational use</w:t>
      </w:r>
    </w:p>
    <w:p>
      <w:pPr>
        <w:pStyle w:val="Heading1"/>
      </w:pPr>
      <w:r>
        <w:t>Cultural Safeguards and Ethics</w:t>
      </w:r>
    </w:p>
    <w:p>
      <w:r>
        <w:t>- All documentation is community-approved and non-commercial</w:t>
        <w:br/>
        <w:t>- Cultural knowledge is attributed to its indigenous and scholarly sources</w:t>
        <w:br/>
        <w:t>- Materials are published under a Creative Commons BY-NC-SA 4.0 license</w:t>
        <w:br/>
        <w:t>- Intellectual and spiritual custodians are acknowledged as co-guardians, not “subjects of study”</w:t>
      </w:r>
    </w:p>
    <w:p>
      <w:pPr>
        <w:pStyle w:val="Heading1"/>
      </w:pPr>
      <w:r>
        <w:t>Closing Statement</w:t>
      </w:r>
    </w:p>
    <w:p>
      <w:r>
        <w:t>This annex affirms that the Quantum–Sidereal Resonance Initiative is not merely a scientific endeavor — it is a cultural stewardship mission in harmony with the values, principles, and spirit of UNESCO’s Living Heritage mandate.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