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Annex C – Cultural Ethics &amp; Licensing: Preserving Integrity in Scientific Access to Indigenous Time Systems</w:t>
      </w:r>
    </w:p>
    <w:p>
      <w:pPr>
        <w:pStyle w:val="Heading1"/>
      </w:pPr>
      <w:r>
        <w:t>Purpose of Ethical Framework</w:t>
      </w:r>
    </w:p>
    <w:p>
      <w:r>
        <w:t>The HBT–QHR initiative is not merely scientific — it is a cultural trust, grounded in ancestral wisdom and spiritual timekeeping traditions. This annex outlines the project’s ethical commitments to:</w:t>
        <w:br/>
        <w:t>- Safeguard sacred knowledge from exploitation or distortion</w:t>
        <w:br/>
        <w:t>- Attribute discovery to its rightful cultural and intellectual custodians</w:t>
        <w:br/>
        <w:t>- Ensure all tools, models, and documentation remain non-commercial and freely accessible</w:t>
      </w:r>
    </w:p>
    <w:p>
      <w:r>
        <w:t>We recognize that the Haykyan Spiral Constant, sidereal calendar, and sacred resonance concepts are living embodiments of cultural memory, not abstract data points.</w:t>
      </w:r>
    </w:p>
    <w:p>
      <w:pPr>
        <w:pStyle w:val="Heading1"/>
      </w:pPr>
      <w:r>
        <w:t>Creative Commons Licensing Structure</w:t>
      </w:r>
    </w:p>
    <w:p>
      <w:r>
        <w:t>All written works, digital prototypes, and timekeeping schematics in this project are licensed under:</w:t>
      </w:r>
    </w:p>
    <w:p>
      <w:r>
        <w:t>Creative Commons Attribution–NonCommercial–ShareAlike 4.0 International (CC BY-NC-SA 4.0)</w:t>
      </w:r>
    </w:p>
    <w:p>
      <w:r>
        <w:t>This means:</w:t>
        <w:br/>
        <w:t>- ✅ Anyone may copy, use, remix, or adapt the materials</w:t>
        <w:br/>
        <w:t>- ❌ No commercial use is permitted</w:t>
        <w:br/>
        <w:t>- 🔁 Any derivative works must retain the same license</w:t>
        <w:br/>
        <w:t>- 🖋️ Proper attribution must be given to:</w:t>
        <w:br/>
        <w:t xml:space="preserve">  - Vazgen Gevorkyan – originator of the Haykyan Boon Tomar model</w:t>
        <w:br/>
        <w:t xml:space="preserve">  - Rita Kumuryan – writer, project steward, and THFX representative</w:t>
        <w:br/>
        <w:t xml:space="preserve">  - The Time of Eternity Project / THFX Media – project umbrella</w:t>
        <w:br/>
        <w:t xml:space="preserve">  - Indigenous site guardians (when applicable, with local co-authorship)</w:t>
      </w:r>
    </w:p>
    <w:p>
      <w:r>
        <w:t>The license ensures both accessibility and protection — aligned with UNESCO’s intangible heritage principles.</w:t>
      </w:r>
    </w:p>
    <w:p>
      <w:pPr>
        <w:pStyle w:val="Heading1"/>
      </w:pPr>
      <w:r>
        <w:t>Protocols for Sacred Site Documentation</w:t>
      </w:r>
    </w:p>
    <w:p>
      <w:r>
        <w:t>When working at culturally or spiritually significant locations (e.g., Tatev Monastery, Portasar/Göbekli Tepe), the following protocols apply:</w:t>
        <w:br/>
        <w:t>- 🧍 Community representatives must be consulted and acknowledged</w:t>
        <w:br/>
        <w:t>- 📽️ Filming requires prior approval and ethical review</w:t>
        <w:br/>
        <w:t>- 🧬 Ritual content is treated as living ceremonial knowledge, not raw data</w:t>
        <w:br/>
        <w:t>- 📝 Every recording is co-attributed to site custodians, and no image or sound is published without consent</w:t>
      </w:r>
    </w:p>
    <w:p>
      <w:r>
        <w:t>This ensures compliance with indigenous data sovereignty and UNESCO cultural safeguard guidelines.</w:t>
      </w:r>
    </w:p>
    <w:p>
      <w:pPr>
        <w:pStyle w:val="Heading1"/>
      </w:pPr>
      <w:r>
        <w:t>Spiritual Custodianship and Observer Ethics</w:t>
      </w:r>
    </w:p>
    <w:p>
      <w:r>
        <w:t>The project embraces a framework of observer-responsibility, recognizing that:</w:t>
      </w:r>
    </w:p>
    <w:p>
      <w:r>
        <w:t>&gt; Knowledge is not neutral — it is relational.</w:t>
        <w:br/>
        <w:t>&gt; Time is not mechanical — it is sacred.</w:t>
      </w:r>
    </w:p>
    <w:p>
      <w:r>
        <w:t>All collaborators are invited to engage the work not merely as scientists or technologists, but as witnesses to a living continuum of meaning. This includes:</w:t>
        <w:br/>
        <w:t>- Practicing reverence at measurement sites</w:t>
        <w:br/>
        <w:t>- Honoring the cosmological purpose embedded in the Haykyan system</w:t>
        <w:br/>
        <w:t>- Avoiding exploitation of spiritual frameworks for commercial or theoretical gain</w:t>
      </w:r>
    </w:p>
    <w:p>
      <w:r>
        <w:t>This annex acknowledges the metaphysical dimension of stewardship, affirming that human consciousness is not separate from the systems it observes.</w:t>
      </w:r>
    </w:p>
    <w:p>
      <w:pPr>
        <w:pStyle w:val="Heading1"/>
      </w:pPr>
      <w:r>
        <w:t>Acknowledgment and Open-Source Governance</w:t>
      </w:r>
    </w:p>
    <w:p>
      <w:r>
        <w:t>We affirm that:</w:t>
        <w:br/>
        <w:t>- The intellectual structure of the HBT–QHR system originates from the Armenian sacred-scientific tradition, and its use carries with it a duty of care</w:t>
        <w:br/>
        <w:t>- All future collaborators must agree to uphold the non-commercial, attributional, and ethically aligned use of the models and methods</w:t>
        <w:br/>
        <w:t>- Open-source is not the absence of ownership — it is a call for responsible guardianship by all who engage the work</w:t>
      </w:r>
    </w:p>
    <w:p>
      <w:pPr>
        <w:pStyle w:val="Heading1"/>
      </w:pPr>
      <w:r>
        <w:t>Closing Statement</w:t>
      </w:r>
    </w:p>
    <w:p>
      <w:r>
        <w:t>This annex affirms that the HBT–QHR initiative operates at the intersection of time, science, and spirit — and is rooted in a cosmology where memory is sacred, technology is relational, and stewardship is the highest form of innovation.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