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3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Instituto Politécnico de Viana do Castelo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Escola Superior Tecnologia e Gestão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Relatório de Estrutura de Website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Tecnologias Web (2023/2024)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Renata Gomes, Nº 28831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Rita Carneiro, Nº 28823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Duarte Pires, Nº 29999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7qy1y88fsqhz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5do41k3pjv3c" w:id="1"/>
      <w:bookmarkEnd w:id="1"/>
      <w:r w:rsidDel="00000000" w:rsidR="00000000" w:rsidRPr="00000000">
        <w:rPr>
          <w:rtl w:val="0"/>
        </w:rPr>
        <w:t xml:space="preserve">Introdução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