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D74D" w14:textId="77777777" w:rsidR="00CE1171" w:rsidRPr="00CE1171" w:rsidRDefault="00CE1171" w:rsidP="00CE1171">
      <w:pPr>
        <w:jc w:val="center"/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Введение</w:t>
      </w:r>
    </w:p>
    <w:p w14:paraId="0991609F" w14:textId="4EF24C83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sz w:val="28"/>
          <w:szCs w:val="28"/>
        </w:rPr>
        <w:t xml:space="preserve">Лесные экосистемы — важнейший компонент биосферы, обеспечивающий устойчивость природной среды. Для Беларуси, где леса занимают более 40% территории, эта тема имеет особое значение. Республика входит в десятку ведущих лесных государств Европы, на каждого жителя приходится около 1 гектара леса — вдвое выше среднемирового уровня. </w:t>
      </w:r>
    </w:p>
    <w:p w14:paraId="2934575B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09A1D55C">
          <v:rect id="_x0000_i1026" style="width:0;height:.75pt" o:hralign="center" o:hrstd="t" o:hr="t" fillcolor="#a0a0a0" stroked="f"/>
        </w:pict>
      </w:r>
    </w:p>
    <w:p w14:paraId="5FA8A939" w14:textId="77777777" w:rsidR="00CE1171" w:rsidRDefault="00CE1171" w:rsidP="00CE1171">
      <w:pPr>
        <w:rPr>
          <w:b/>
          <w:bCs/>
          <w:sz w:val="28"/>
          <w:szCs w:val="28"/>
        </w:rPr>
      </w:pPr>
    </w:p>
    <w:p w14:paraId="580807C0" w14:textId="20AB1DF3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1. Общая характеристика лесных экосистем Беларуси</w:t>
      </w:r>
    </w:p>
    <w:p w14:paraId="5A6E9DCD" w14:textId="77777777" w:rsidR="00CE1171" w:rsidRDefault="00CE1171" w:rsidP="00CE1171">
      <w:pPr>
        <w:rPr>
          <w:b/>
          <w:bCs/>
          <w:sz w:val="28"/>
          <w:szCs w:val="28"/>
        </w:rPr>
      </w:pPr>
    </w:p>
    <w:p w14:paraId="471E3019" w14:textId="4166130B" w:rsid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Площадь и лесистость:</w:t>
      </w:r>
      <w:r w:rsidRPr="00CE1171">
        <w:rPr>
          <w:sz w:val="28"/>
          <w:szCs w:val="28"/>
        </w:rPr>
        <w:t> </w:t>
      </w:r>
      <w:r>
        <w:rPr>
          <w:sz w:val="28"/>
          <w:szCs w:val="28"/>
        </w:rPr>
        <w:t>п</w:t>
      </w:r>
      <w:r w:rsidRPr="00CE1171">
        <w:rPr>
          <w:sz w:val="28"/>
          <w:szCs w:val="28"/>
        </w:rPr>
        <w:t>о данным на 2025 год, леса покрывают 40,3% территории (~10 млн га). За 30 лет площадь увеличилась на 1 млн га. Наиболее лесистые районы: Росс</w:t>
      </w:r>
      <w:r w:rsidR="00206BFB" w:rsidRPr="00206BFB">
        <w:rPr>
          <w:sz w:val="28"/>
          <w:szCs w:val="28"/>
        </w:rPr>
        <w:t>о́</w:t>
      </w:r>
      <w:r w:rsidRPr="00CE1171">
        <w:rPr>
          <w:sz w:val="28"/>
          <w:szCs w:val="28"/>
        </w:rPr>
        <w:t>нский (70%) и Лельчицкий (67%), наименее — Несвижский (11%).</w:t>
      </w:r>
    </w:p>
    <w:p w14:paraId="2AD29A74" w14:textId="77777777" w:rsidR="00CE1171" w:rsidRPr="00CE1171" w:rsidRDefault="00CE1171" w:rsidP="00CE1171">
      <w:pPr>
        <w:ind w:firstLine="708"/>
        <w:rPr>
          <w:sz w:val="28"/>
          <w:szCs w:val="28"/>
        </w:rPr>
      </w:pPr>
    </w:p>
    <w:p w14:paraId="6C27FB0F" w14:textId="34C0B4DA" w:rsid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Породный состав:</w:t>
      </w:r>
      <w:r w:rsidRPr="00CE1171">
        <w:rPr>
          <w:sz w:val="28"/>
          <w:szCs w:val="28"/>
        </w:rPr>
        <w:t> </w:t>
      </w:r>
      <w:r>
        <w:rPr>
          <w:sz w:val="28"/>
          <w:szCs w:val="28"/>
        </w:rPr>
        <w:t>х</w:t>
      </w:r>
      <w:r w:rsidRPr="00CE1171">
        <w:rPr>
          <w:sz w:val="28"/>
          <w:szCs w:val="28"/>
        </w:rPr>
        <w:t>войные — 60,2% (сосна 50,4%, ель 9,4%); мелколиственные — 33,6% (береза 23,1%, ольха, осина); широколиственные — около 5% (дуб 3,5%, граб, ясень, клен, липа).</w:t>
      </w:r>
    </w:p>
    <w:p w14:paraId="72E2E904" w14:textId="77777777" w:rsidR="00CE1171" w:rsidRPr="00CE1171" w:rsidRDefault="00CE1171" w:rsidP="00CE1171">
      <w:pPr>
        <w:ind w:firstLine="708"/>
        <w:rPr>
          <w:sz w:val="28"/>
          <w:szCs w:val="28"/>
        </w:rPr>
      </w:pPr>
    </w:p>
    <w:p w14:paraId="54D74F55" w14:textId="7450B197" w:rsid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Возрастная структура:</w:t>
      </w:r>
      <w:r w:rsidRPr="00CE1171">
        <w:rPr>
          <w:sz w:val="28"/>
          <w:szCs w:val="28"/>
        </w:rPr>
        <w:t xml:space="preserve"> преобладают средневозрастные (45,5%) и молодняки (27,5%); приспевающие — 19,1%, спелые и перестойные — 7,9%.</w:t>
      </w:r>
    </w:p>
    <w:p w14:paraId="04BB47A1" w14:textId="77777777" w:rsidR="00CE1171" w:rsidRPr="00CE1171" w:rsidRDefault="00CE1171" w:rsidP="00CE1171">
      <w:pPr>
        <w:ind w:firstLine="708"/>
        <w:rPr>
          <w:sz w:val="28"/>
          <w:szCs w:val="28"/>
        </w:rPr>
      </w:pPr>
    </w:p>
    <w:p w14:paraId="630B4479" w14:textId="77777777" w:rsid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Распределение по группам:</w:t>
      </w:r>
      <w:r w:rsidRPr="00CE1171">
        <w:rPr>
          <w:sz w:val="28"/>
          <w:szCs w:val="28"/>
        </w:rPr>
        <w:t> 1 группа (экологические леса) — 49% (включая 15% ООПТ); 2 группа (эксплуатационные) — 51%.</w:t>
      </w:r>
    </w:p>
    <w:p w14:paraId="5FAB3A4F" w14:textId="77777777" w:rsidR="00CE1171" w:rsidRPr="00CE1171" w:rsidRDefault="00CE1171" w:rsidP="00CE1171">
      <w:pPr>
        <w:ind w:firstLine="708"/>
        <w:rPr>
          <w:sz w:val="28"/>
          <w:szCs w:val="28"/>
        </w:rPr>
      </w:pPr>
    </w:p>
    <w:p w14:paraId="424EB292" w14:textId="77777777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Биоразнообразие:</w:t>
      </w:r>
      <w:r w:rsidRPr="00CE1171">
        <w:rPr>
          <w:sz w:val="28"/>
          <w:szCs w:val="28"/>
        </w:rPr>
        <w:t> 457 видов позвоночных, более 20 тыс. беспозвоночных. Редкие виды: зубр, бурый медведь, рысь, выдра, беркут, глухарь, серый журавль.</w:t>
      </w:r>
    </w:p>
    <w:p w14:paraId="602551FF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2082E34B">
          <v:rect id="_x0000_i1027" style="width:0;height:.75pt" o:hralign="center" o:bullet="t" o:hrstd="t" o:hr="t" fillcolor="#a0a0a0" stroked="f"/>
        </w:pict>
      </w:r>
    </w:p>
    <w:p w14:paraId="43097285" w14:textId="77777777" w:rsidR="00CE1171" w:rsidRDefault="00CE1171" w:rsidP="00CE1171">
      <w:pPr>
        <w:rPr>
          <w:b/>
          <w:bCs/>
          <w:sz w:val="28"/>
          <w:szCs w:val="28"/>
        </w:rPr>
      </w:pPr>
    </w:p>
    <w:p w14:paraId="12C77E01" w14:textId="19C8AFB5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2. Функции лесных экосистем и их значение для безопасности</w:t>
      </w:r>
    </w:p>
    <w:p w14:paraId="6E4A6DF6" w14:textId="77777777" w:rsidR="00CE1171" w:rsidRDefault="00CE1171" w:rsidP="00CE1171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CE1171" w14:paraId="6C68A45B" w14:textId="77777777" w:rsidTr="00CE1171">
        <w:tc>
          <w:tcPr>
            <w:tcW w:w="3823" w:type="dxa"/>
            <w:vAlign w:val="center"/>
          </w:tcPr>
          <w:p w14:paraId="36209E1C" w14:textId="342A3050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Функция</w:t>
            </w:r>
          </w:p>
        </w:tc>
        <w:tc>
          <w:tcPr>
            <w:tcW w:w="5522" w:type="dxa"/>
            <w:vAlign w:val="center"/>
          </w:tcPr>
          <w:p w14:paraId="1C5E6580" w14:textId="518C378A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Значение</w:t>
            </w:r>
          </w:p>
        </w:tc>
      </w:tr>
      <w:tr w:rsidR="00CE1171" w14:paraId="0047D945" w14:textId="77777777" w:rsidTr="00CE1171">
        <w:tc>
          <w:tcPr>
            <w:tcW w:w="3823" w:type="dxa"/>
            <w:vAlign w:val="center"/>
          </w:tcPr>
          <w:p w14:paraId="0576347E" w14:textId="0B3B981B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Климаторегулирующая</w:t>
            </w:r>
          </w:p>
        </w:tc>
        <w:tc>
          <w:tcPr>
            <w:tcW w:w="5522" w:type="dxa"/>
            <w:vAlign w:val="center"/>
          </w:tcPr>
          <w:p w14:paraId="22C87BF3" w14:textId="0846F7AA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Поглощение CO₂ (до 120 кг/дерево в год)</w:t>
            </w:r>
          </w:p>
        </w:tc>
      </w:tr>
      <w:tr w:rsidR="00CE1171" w14:paraId="6566639E" w14:textId="77777777" w:rsidTr="00CE1171">
        <w:tc>
          <w:tcPr>
            <w:tcW w:w="3823" w:type="dxa"/>
            <w:vAlign w:val="center"/>
          </w:tcPr>
          <w:p w14:paraId="5F66E430" w14:textId="2597DC8C" w:rsidR="00CE1171" w:rsidRPr="00CE1171" w:rsidRDefault="00CE1171" w:rsidP="00CE1171">
            <w:pPr>
              <w:rPr>
                <w:sz w:val="26"/>
                <w:szCs w:val="26"/>
              </w:rPr>
            </w:pPr>
            <w:proofErr w:type="spellStart"/>
            <w:r w:rsidRPr="00CE1171">
              <w:rPr>
                <w:sz w:val="26"/>
                <w:szCs w:val="26"/>
              </w:rPr>
              <w:t>Кислородопродуцирующая</w:t>
            </w:r>
            <w:proofErr w:type="spellEnd"/>
          </w:p>
        </w:tc>
        <w:tc>
          <w:tcPr>
            <w:tcW w:w="5522" w:type="dxa"/>
            <w:vAlign w:val="center"/>
          </w:tcPr>
          <w:p w14:paraId="094CE128" w14:textId="4DF4ABA5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Выработка O₂ (120 кг/дерево/год — достаточно для семьи из 3 человек)</w:t>
            </w:r>
          </w:p>
        </w:tc>
      </w:tr>
      <w:tr w:rsidR="00CE1171" w14:paraId="793D57D1" w14:textId="77777777" w:rsidTr="00CE1171">
        <w:tc>
          <w:tcPr>
            <w:tcW w:w="3823" w:type="dxa"/>
            <w:vAlign w:val="center"/>
          </w:tcPr>
          <w:p w14:paraId="2408850F" w14:textId="3E69A90A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Водорегулирующая</w:t>
            </w:r>
          </w:p>
        </w:tc>
        <w:tc>
          <w:tcPr>
            <w:tcW w:w="5522" w:type="dxa"/>
            <w:vAlign w:val="center"/>
          </w:tcPr>
          <w:p w14:paraId="75E5500F" w14:textId="7686C523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Регуляция водного режима, защита от эрозии</w:t>
            </w:r>
          </w:p>
        </w:tc>
      </w:tr>
      <w:tr w:rsidR="00CE1171" w14:paraId="7CC047D5" w14:textId="77777777" w:rsidTr="00CE1171">
        <w:tc>
          <w:tcPr>
            <w:tcW w:w="3823" w:type="dxa"/>
            <w:vAlign w:val="center"/>
          </w:tcPr>
          <w:p w14:paraId="415EDD3E" w14:textId="2B45CE1F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Защитная</w:t>
            </w:r>
          </w:p>
        </w:tc>
        <w:tc>
          <w:tcPr>
            <w:tcW w:w="5522" w:type="dxa"/>
            <w:vAlign w:val="center"/>
          </w:tcPr>
          <w:p w14:paraId="6F5A7826" w14:textId="30013F39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Барьер для вредных выбросов</w:t>
            </w:r>
          </w:p>
        </w:tc>
      </w:tr>
      <w:tr w:rsidR="00CE1171" w14:paraId="1450DB7D" w14:textId="77777777" w:rsidTr="00CE1171">
        <w:tc>
          <w:tcPr>
            <w:tcW w:w="3823" w:type="dxa"/>
            <w:vAlign w:val="center"/>
          </w:tcPr>
          <w:p w14:paraId="7790A44C" w14:textId="3AE33DE2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Рекреационная</w:t>
            </w:r>
          </w:p>
        </w:tc>
        <w:tc>
          <w:tcPr>
            <w:tcW w:w="5522" w:type="dxa"/>
            <w:vAlign w:val="center"/>
          </w:tcPr>
          <w:p w14:paraId="02FBE36F" w14:textId="3AC9C837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Отдых, экотуризм, оздоровление</w:t>
            </w:r>
          </w:p>
        </w:tc>
      </w:tr>
      <w:tr w:rsidR="00CE1171" w14:paraId="4E9843A5" w14:textId="77777777" w:rsidTr="00CE1171">
        <w:tc>
          <w:tcPr>
            <w:tcW w:w="3823" w:type="dxa"/>
            <w:vAlign w:val="center"/>
          </w:tcPr>
          <w:p w14:paraId="7D010CCC" w14:textId="6A12B9E6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Экономическая</w:t>
            </w:r>
          </w:p>
        </w:tc>
        <w:tc>
          <w:tcPr>
            <w:tcW w:w="5522" w:type="dxa"/>
            <w:vAlign w:val="center"/>
          </w:tcPr>
          <w:p w14:paraId="2C54DC68" w14:textId="6B72972D" w:rsidR="00CE1171" w:rsidRPr="00CE1171" w:rsidRDefault="00CE1171" w:rsidP="00CE1171">
            <w:pPr>
              <w:rPr>
                <w:sz w:val="26"/>
                <w:szCs w:val="26"/>
              </w:rPr>
            </w:pPr>
            <w:r w:rsidRPr="00CE1171">
              <w:rPr>
                <w:sz w:val="26"/>
                <w:szCs w:val="26"/>
              </w:rPr>
              <w:t>40 тыс. рабочих мест, 8,4% экспорта</w:t>
            </w:r>
          </w:p>
        </w:tc>
      </w:tr>
    </w:tbl>
    <w:p w14:paraId="63C5127C" w14:textId="46E8DBF0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585688EA">
          <v:rect id="_x0000_i1028" style="width:0;height:.75pt" o:hralign="center" o:hrstd="t" o:hr="t" fillcolor="#a0a0a0" stroked="f"/>
        </w:pict>
      </w:r>
    </w:p>
    <w:p w14:paraId="7AD03643" w14:textId="77777777" w:rsidR="00CE1171" w:rsidRDefault="00CE1171" w:rsidP="00CE1171">
      <w:pPr>
        <w:rPr>
          <w:b/>
          <w:bCs/>
          <w:sz w:val="28"/>
          <w:szCs w:val="28"/>
        </w:rPr>
      </w:pPr>
    </w:p>
    <w:p w14:paraId="36F50647" w14:textId="77777777" w:rsidR="002E7783" w:rsidRDefault="002E7783" w:rsidP="00CE1171">
      <w:pPr>
        <w:rPr>
          <w:b/>
          <w:bCs/>
          <w:sz w:val="28"/>
          <w:szCs w:val="28"/>
        </w:rPr>
      </w:pPr>
    </w:p>
    <w:p w14:paraId="738A08DA" w14:textId="77777777" w:rsidR="002E7783" w:rsidRDefault="002E7783" w:rsidP="00CE1171">
      <w:pPr>
        <w:rPr>
          <w:b/>
          <w:bCs/>
          <w:sz w:val="28"/>
          <w:szCs w:val="28"/>
        </w:rPr>
      </w:pPr>
    </w:p>
    <w:p w14:paraId="55D12AAB" w14:textId="77777777" w:rsidR="002E7783" w:rsidRDefault="002E7783" w:rsidP="00CE1171">
      <w:pPr>
        <w:rPr>
          <w:b/>
          <w:bCs/>
          <w:sz w:val="28"/>
          <w:szCs w:val="28"/>
        </w:rPr>
      </w:pPr>
    </w:p>
    <w:p w14:paraId="1A631942" w14:textId="5C7B21E5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lastRenderedPageBreak/>
        <w:t>3. Основные угрозы лесным экосистемам</w:t>
      </w:r>
    </w:p>
    <w:p w14:paraId="4F0C7A61" w14:textId="77777777" w:rsidR="00CE1171" w:rsidRDefault="00CE1171" w:rsidP="00CE1171">
      <w:pPr>
        <w:rPr>
          <w:b/>
          <w:bCs/>
          <w:sz w:val="28"/>
          <w:szCs w:val="28"/>
        </w:rPr>
      </w:pPr>
    </w:p>
    <w:p w14:paraId="66CCB644" w14:textId="20BEB402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3.1. Лесные пожары.</w:t>
      </w:r>
      <w:r w:rsidRPr="00CE1171">
        <w:rPr>
          <w:sz w:val="28"/>
          <w:szCs w:val="28"/>
        </w:rPr>
        <w:t> В 2025 году зарегистрировано более 700 пожаров на площади свыше 1200 га — рост в 2 раза. Причины: повышение температуры, изменение режима осадков. Особенно уязвимы хвойные леса (50% территории).</w:t>
      </w:r>
    </w:p>
    <w:p w14:paraId="54C00D56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56793EDF" w14:textId="545EC061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3.2. Вредители и болезни.</w:t>
      </w:r>
      <w:r w:rsidRPr="00CE1171">
        <w:rPr>
          <w:sz w:val="28"/>
          <w:szCs w:val="28"/>
        </w:rPr>
        <w:t xml:space="preserve"> Потепление климата способствует распространению жуков-короедов и пилильщиков. </w:t>
      </w:r>
    </w:p>
    <w:p w14:paraId="503C0E5F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046DC7A2" w14:textId="66CC8CA2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3.3. Антропогенное воздействие.</w:t>
      </w:r>
      <w:r w:rsidRPr="00CE1171">
        <w:rPr>
          <w:sz w:val="28"/>
          <w:szCs w:val="28"/>
        </w:rPr>
        <w:t> Вырубка лесов (на научной основе, но локально проблематична), загрязнение воздуха, почв, вод, рекреационная нагрузка.</w:t>
      </w:r>
    </w:p>
    <w:p w14:paraId="44753F0B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0290446F" w14:textId="2B004574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3.4. Трансграничные угрозы (Беловежская пуща).</w:t>
      </w:r>
      <w:r w:rsidRPr="00CE1171">
        <w:rPr>
          <w:sz w:val="28"/>
          <w:szCs w:val="28"/>
        </w:rPr>
        <w:t> Заградительный забор на границе с Польшей «разрезал» объект всемирного наследия ЮНЕСКО. Последствия: вырубка &gt;2,6 га реликтового леса, блокирование миграции крупных животных (зубр, лось, волк, рысь), обеднение генофонда, угроза инвазивных видов.</w:t>
      </w:r>
    </w:p>
    <w:p w14:paraId="739DFABD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0ACF5C97">
          <v:rect id="_x0000_i1029" style="width:0;height:.75pt" o:hralign="center" o:hrstd="t" o:hr="t" fillcolor="#a0a0a0" stroked="f"/>
        </w:pict>
      </w:r>
    </w:p>
    <w:p w14:paraId="6987FFE2" w14:textId="77777777" w:rsidR="00CE1171" w:rsidRDefault="00CE1171" w:rsidP="00CE1171">
      <w:pPr>
        <w:rPr>
          <w:b/>
          <w:bCs/>
          <w:sz w:val="28"/>
          <w:szCs w:val="28"/>
        </w:rPr>
      </w:pPr>
    </w:p>
    <w:p w14:paraId="0EA90925" w14:textId="516D4F4C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4. Проблемы сохранения лесных экосистем</w:t>
      </w:r>
    </w:p>
    <w:p w14:paraId="0A14A9FC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05D08AD0" w14:textId="220A8ECA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Усыхание сосновых насаждений</w:t>
      </w:r>
      <w:r w:rsidRPr="00CE1171">
        <w:rPr>
          <w:sz w:val="28"/>
          <w:szCs w:val="28"/>
        </w:rPr>
        <w:t> — результат высокой плотности лесов, засух и уязвимости для вредителей.</w:t>
      </w:r>
    </w:p>
    <w:p w14:paraId="5F5B2FBF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2C6A1425" w14:textId="53E04F9E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Снижение биоразнообразия</w:t>
      </w:r>
      <w:r w:rsidRPr="00CE1171">
        <w:rPr>
          <w:sz w:val="28"/>
          <w:szCs w:val="28"/>
        </w:rPr>
        <w:t> — из-за нарушения миграционных путей и трансграничной изоляции популяций.</w:t>
      </w:r>
    </w:p>
    <w:p w14:paraId="64756713" w14:textId="77777777" w:rsidR="00CE1171" w:rsidRDefault="00CE1171" w:rsidP="00CE1171">
      <w:pPr>
        <w:rPr>
          <w:b/>
          <w:bCs/>
          <w:sz w:val="28"/>
          <w:szCs w:val="28"/>
        </w:rPr>
      </w:pPr>
    </w:p>
    <w:p w14:paraId="7C93AD53" w14:textId="484399F0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«Запроектные» природные явления</w:t>
      </w:r>
      <w:r w:rsidRPr="00CE1171">
        <w:rPr>
          <w:sz w:val="28"/>
          <w:szCs w:val="28"/>
        </w:rPr>
        <w:t> — ураганы, засухи, аномальные температуры происходят чаще расчетных, требуя пересмотра подходов к управлению лесами.</w:t>
      </w:r>
    </w:p>
    <w:p w14:paraId="486D39D8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501FCFB1">
          <v:rect id="_x0000_i1030" style="width:0;height:.75pt" o:hralign="center" o:hrstd="t" o:hr="t" fillcolor="#a0a0a0" stroked="f"/>
        </w:pict>
      </w:r>
    </w:p>
    <w:p w14:paraId="6F8B73A4" w14:textId="77777777" w:rsidR="00CE1171" w:rsidRDefault="00CE1171" w:rsidP="00CE1171">
      <w:pPr>
        <w:rPr>
          <w:b/>
          <w:bCs/>
          <w:sz w:val="28"/>
          <w:szCs w:val="28"/>
        </w:rPr>
      </w:pPr>
    </w:p>
    <w:p w14:paraId="2150F481" w14:textId="217062CF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5. Рациональное использование лесных ресурсов</w:t>
      </w:r>
    </w:p>
    <w:p w14:paraId="2C679DD7" w14:textId="77777777" w:rsidR="00CE1171" w:rsidRDefault="00CE1171" w:rsidP="00CE1171">
      <w:pPr>
        <w:ind w:firstLine="360"/>
        <w:rPr>
          <w:b/>
          <w:bCs/>
          <w:sz w:val="28"/>
          <w:szCs w:val="28"/>
        </w:rPr>
      </w:pPr>
    </w:p>
    <w:p w14:paraId="39C0B4F5" w14:textId="07002A68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Принципы устойчивого лесопользования:</w:t>
      </w:r>
    </w:p>
    <w:p w14:paraId="30EAE868" w14:textId="77777777" w:rsidR="00CE1171" w:rsidRPr="00CE1171" w:rsidRDefault="00CE1171" w:rsidP="00CE1171">
      <w:pPr>
        <w:numPr>
          <w:ilvl w:val="0"/>
          <w:numId w:val="9"/>
        </w:numPr>
        <w:rPr>
          <w:sz w:val="28"/>
          <w:szCs w:val="28"/>
        </w:rPr>
      </w:pPr>
      <w:r w:rsidRPr="00CE1171">
        <w:rPr>
          <w:sz w:val="28"/>
          <w:szCs w:val="28"/>
        </w:rPr>
        <w:t>Лесовосстановление на вырубках — &gt;30 тыс. га ежегодно.</w:t>
      </w:r>
    </w:p>
    <w:p w14:paraId="3EE2A99C" w14:textId="77777777" w:rsidR="00CE1171" w:rsidRPr="00CE1171" w:rsidRDefault="00CE1171" w:rsidP="00CE1171">
      <w:pPr>
        <w:numPr>
          <w:ilvl w:val="0"/>
          <w:numId w:val="9"/>
        </w:numPr>
        <w:rPr>
          <w:sz w:val="28"/>
          <w:szCs w:val="28"/>
        </w:rPr>
      </w:pPr>
      <w:r w:rsidRPr="00CE1171">
        <w:rPr>
          <w:sz w:val="28"/>
          <w:szCs w:val="28"/>
        </w:rPr>
        <w:t>Лесоразведение на новых землях.</w:t>
      </w:r>
    </w:p>
    <w:p w14:paraId="29653295" w14:textId="0C17A7AD" w:rsidR="00CE1171" w:rsidRPr="007250FA" w:rsidRDefault="00CE1171" w:rsidP="007250FA">
      <w:pPr>
        <w:numPr>
          <w:ilvl w:val="0"/>
          <w:numId w:val="9"/>
        </w:numPr>
        <w:rPr>
          <w:sz w:val="28"/>
          <w:szCs w:val="28"/>
        </w:rPr>
      </w:pPr>
      <w:r w:rsidRPr="00CE1171">
        <w:rPr>
          <w:sz w:val="28"/>
          <w:szCs w:val="28"/>
        </w:rPr>
        <w:t xml:space="preserve">Расчетная лесосека на основе </w:t>
      </w:r>
      <w:proofErr w:type="spellStart"/>
      <w:r w:rsidRPr="00CE1171">
        <w:rPr>
          <w:sz w:val="28"/>
          <w:szCs w:val="28"/>
        </w:rPr>
        <w:t>неистощительности</w:t>
      </w:r>
      <w:proofErr w:type="spellEnd"/>
      <w:r w:rsidRPr="00CE1171">
        <w:rPr>
          <w:sz w:val="28"/>
          <w:szCs w:val="28"/>
        </w:rPr>
        <w:t>.</w:t>
      </w:r>
    </w:p>
    <w:p w14:paraId="2498C229" w14:textId="1E1F1494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Экономическое значение:</w:t>
      </w:r>
      <w:r w:rsidRPr="00CE1171">
        <w:rPr>
          <w:sz w:val="28"/>
          <w:szCs w:val="28"/>
        </w:rPr>
        <w:t> 40 тыс. занятых, 8,4% экспорта, недревесные продукты.</w:t>
      </w:r>
    </w:p>
    <w:p w14:paraId="135D73CB" w14:textId="77777777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Экотуризм</w:t>
      </w:r>
      <w:r w:rsidRPr="00CE1171">
        <w:rPr>
          <w:sz w:val="28"/>
          <w:szCs w:val="28"/>
        </w:rPr>
        <w:t> — приоритетное направление, создающее доходы для местных сообществ и поддерживающее охраняемые территории.</w:t>
      </w:r>
    </w:p>
    <w:p w14:paraId="032FDE82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6F6F9409">
          <v:rect id="_x0000_i1031" style="width:0;height:.75pt" o:hralign="center" o:hrstd="t" o:hr="t" fillcolor="#a0a0a0" stroked="f"/>
        </w:pict>
      </w:r>
    </w:p>
    <w:p w14:paraId="3A99A6CB" w14:textId="77777777" w:rsidR="00CE1171" w:rsidRDefault="00CE1171" w:rsidP="00CE1171">
      <w:pPr>
        <w:rPr>
          <w:b/>
          <w:bCs/>
          <w:sz w:val="28"/>
          <w:szCs w:val="28"/>
        </w:rPr>
      </w:pPr>
    </w:p>
    <w:p w14:paraId="5E77D7B3" w14:textId="5C977CC0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6. Меры по сохранению и защите лесов</w:t>
      </w:r>
    </w:p>
    <w:p w14:paraId="2EF53118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369AC9E5" w14:textId="2A52362D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Государственная политика:</w:t>
      </w:r>
      <w:r w:rsidRPr="00CE1171">
        <w:rPr>
          <w:sz w:val="28"/>
          <w:szCs w:val="28"/>
        </w:rPr>
        <w:t> В феврале 2026 года принята стратегия и план действий по сохранению биоразнообразия. Создана сеть ООПТ (15% лесов).</w:t>
      </w:r>
    </w:p>
    <w:p w14:paraId="495CC060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6B4014D4" w14:textId="41D2A6FB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Международное сотрудничество:</w:t>
      </w:r>
      <w:r w:rsidRPr="00CE1171">
        <w:rPr>
          <w:sz w:val="28"/>
          <w:szCs w:val="28"/>
        </w:rPr>
        <w:t> ПРООН (цифровые технологии, мониторинг), ФАО (борьба с усыханием сосны), ЮНЕСКО (Беловежская пуща).</w:t>
      </w:r>
    </w:p>
    <w:p w14:paraId="558D075D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146C0387" w14:textId="064D10E0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Инновации:</w:t>
      </w:r>
      <w:r w:rsidRPr="00CE1171">
        <w:rPr>
          <w:sz w:val="28"/>
          <w:szCs w:val="28"/>
        </w:rPr>
        <w:t> цифровые технологии для инвентаризации, охраны, борьбы с пожарами, раннего обнаружения угроз.</w:t>
      </w:r>
    </w:p>
    <w:p w14:paraId="712269B7" w14:textId="77777777" w:rsidR="00CE1171" w:rsidRDefault="00CE1171" w:rsidP="00CE1171">
      <w:pPr>
        <w:ind w:firstLine="708"/>
        <w:rPr>
          <w:b/>
          <w:bCs/>
          <w:sz w:val="28"/>
          <w:szCs w:val="28"/>
        </w:rPr>
      </w:pPr>
    </w:p>
    <w:p w14:paraId="0ED004EC" w14:textId="1E605826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Экологическое просвещение:</w:t>
      </w:r>
      <w:r w:rsidRPr="00CE1171">
        <w:rPr>
          <w:sz w:val="28"/>
          <w:szCs w:val="28"/>
        </w:rPr>
        <w:t> образовательные маршруты, формирование бережного отношения к лесу.</w:t>
      </w:r>
    </w:p>
    <w:p w14:paraId="5D599205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268F1C33">
          <v:rect id="_x0000_i1032" style="width:0;height:.75pt" o:hralign="center" o:hrstd="t" o:hr="t" fillcolor="#a0a0a0" stroked="f"/>
        </w:pict>
      </w:r>
    </w:p>
    <w:p w14:paraId="0B0E9C42" w14:textId="77777777" w:rsidR="00CE1171" w:rsidRDefault="00CE1171" w:rsidP="00CE1171">
      <w:pPr>
        <w:rPr>
          <w:b/>
          <w:bCs/>
          <w:sz w:val="28"/>
          <w:szCs w:val="28"/>
        </w:rPr>
      </w:pPr>
    </w:p>
    <w:p w14:paraId="5043C42C" w14:textId="503E8F5C" w:rsidR="00CE1171" w:rsidRPr="00CE1171" w:rsidRDefault="00CE1171" w:rsidP="00CE1171">
      <w:pPr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7. Ключевые направления деятельности ПРООН</w:t>
      </w:r>
    </w:p>
    <w:p w14:paraId="2A3615BC" w14:textId="77777777" w:rsidR="00CE1171" w:rsidRDefault="00CE1171" w:rsidP="00CE1171">
      <w:pPr>
        <w:ind w:firstLine="360"/>
        <w:rPr>
          <w:sz w:val="28"/>
          <w:szCs w:val="28"/>
        </w:rPr>
      </w:pPr>
    </w:p>
    <w:p w14:paraId="52C9BD93" w14:textId="4A8D4FAA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sz w:val="28"/>
          <w:szCs w:val="28"/>
        </w:rPr>
        <w:t>Программа развития ООН выделяет три направления:</w:t>
      </w:r>
    </w:p>
    <w:p w14:paraId="207A9855" w14:textId="77777777" w:rsidR="00CE1171" w:rsidRPr="00CE1171" w:rsidRDefault="00CE1171" w:rsidP="00CE1171">
      <w:pPr>
        <w:numPr>
          <w:ilvl w:val="0"/>
          <w:numId w:val="10"/>
        </w:numPr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Инновации и цифровые технологии</w:t>
      </w:r>
      <w:r w:rsidRPr="00CE1171">
        <w:rPr>
          <w:sz w:val="28"/>
          <w:szCs w:val="28"/>
        </w:rPr>
        <w:t> — мониторинг и раннее обнаружение угроз.</w:t>
      </w:r>
    </w:p>
    <w:p w14:paraId="1A32A5E2" w14:textId="77777777" w:rsidR="00CE1171" w:rsidRPr="00CE1171" w:rsidRDefault="00CE1171" w:rsidP="00CE1171">
      <w:pPr>
        <w:numPr>
          <w:ilvl w:val="0"/>
          <w:numId w:val="10"/>
        </w:numPr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Партнерства</w:t>
      </w:r>
      <w:r w:rsidRPr="00CE1171">
        <w:rPr>
          <w:sz w:val="28"/>
          <w:szCs w:val="28"/>
        </w:rPr>
        <w:t> — взаимодействие государства, международных организаций и местных сообществ.</w:t>
      </w:r>
    </w:p>
    <w:p w14:paraId="2412A100" w14:textId="77777777" w:rsidR="00CE1171" w:rsidRPr="00CE1171" w:rsidRDefault="00CE1171" w:rsidP="00CE1171">
      <w:pPr>
        <w:numPr>
          <w:ilvl w:val="0"/>
          <w:numId w:val="10"/>
        </w:numPr>
        <w:rPr>
          <w:sz w:val="28"/>
          <w:szCs w:val="28"/>
        </w:rPr>
      </w:pPr>
      <w:r w:rsidRPr="00CE1171">
        <w:rPr>
          <w:b/>
          <w:bCs/>
          <w:sz w:val="28"/>
          <w:szCs w:val="28"/>
        </w:rPr>
        <w:t>Образование</w:t>
      </w:r>
      <w:r w:rsidRPr="00CE1171">
        <w:rPr>
          <w:sz w:val="28"/>
          <w:szCs w:val="28"/>
        </w:rPr>
        <w:t> — повышение экологической осведомленности, особенно молодежи.</w:t>
      </w:r>
    </w:p>
    <w:p w14:paraId="79B744EE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5B399EFA">
          <v:rect id="_x0000_i1033" style="width:0;height:.75pt" o:hralign="center" o:hrstd="t" o:hr="t" fillcolor="#a0a0a0" stroked="f"/>
        </w:pict>
      </w:r>
    </w:p>
    <w:p w14:paraId="06DC46B1" w14:textId="77777777" w:rsidR="00CE1171" w:rsidRPr="00CE1171" w:rsidRDefault="00CE1171" w:rsidP="00CE1171">
      <w:pPr>
        <w:jc w:val="center"/>
        <w:rPr>
          <w:b/>
          <w:bCs/>
          <w:sz w:val="28"/>
          <w:szCs w:val="28"/>
        </w:rPr>
      </w:pPr>
      <w:r w:rsidRPr="00CE1171">
        <w:rPr>
          <w:b/>
          <w:bCs/>
          <w:sz w:val="28"/>
          <w:szCs w:val="28"/>
        </w:rPr>
        <w:t>Заключение</w:t>
      </w:r>
    </w:p>
    <w:p w14:paraId="4B909AE3" w14:textId="77777777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sz w:val="28"/>
          <w:szCs w:val="28"/>
        </w:rPr>
        <w:t>Лесные экосистемы Беларуси — национальное достояние. Положительная динамика (рост площади и запасов древесины) свидетельствует об эффективности госполитики. Однако глобальные вызовы — изменение климата, пожары, вредители, трансграничные угрозы — требуют совершенствования управления лесами. Приоритеты: цифровые технологии, международное сотрудничество, экотуризм, экологическое просвещение.</w:t>
      </w:r>
    </w:p>
    <w:p w14:paraId="0592E536" w14:textId="77777777" w:rsidR="00CE1171" w:rsidRPr="00CE1171" w:rsidRDefault="00CE1171" w:rsidP="00CE1171">
      <w:pPr>
        <w:ind w:firstLine="708"/>
        <w:rPr>
          <w:sz w:val="28"/>
          <w:szCs w:val="28"/>
        </w:rPr>
      </w:pPr>
      <w:r w:rsidRPr="00CE1171">
        <w:rPr>
          <w:i/>
          <w:iCs/>
          <w:sz w:val="28"/>
          <w:szCs w:val="28"/>
        </w:rPr>
        <w:t>«Лес — это живой организм. С ним нужно обращаться не просто как с ресурсом, а как с частью нашей общей реальности, от которой зависит наше будущее»</w:t>
      </w:r>
      <w:r w:rsidRPr="00CE1171">
        <w:rPr>
          <w:sz w:val="28"/>
          <w:szCs w:val="28"/>
        </w:rPr>
        <w:t> — Армен Мартиросян, ПРООН.</w:t>
      </w:r>
    </w:p>
    <w:p w14:paraId="6F700DEC" w14:textId="77777777" w:rsidR="00CE1171" w:rsidRPr="00CE1171" w:rsidRDefault="00000000" w:rsidP="00CE1171">
      <w:pPr>
        <w:rPr>
          <w:sz w:val="28"/>
          <w:szCs w:val="28"/>
        </w:rPr>
      </w:pPr>
      <w:r>
        <w:rPr>
          <w:sz w:val="28"/>
          <w:szCs w:val="28"/>
        </w:rPr>
        <w:pict w14:anchorId="4C94BD7A">
          <v:rect id="_x0000_i1034" style="width:0;height:.75pt" o:hralign="center" o:hrstd="t" o:hr="t" fillcolor="#a0a0a0" stroked="f"/>
        </w:pict>
      </w:r>
    </w:p>
    <w:p w14:paraId="28C51BEA" w14:textId="77777777" w:rsidR="002C3F11" w:rsidRPr="00CE1171" w:rsidRDefault="002C3F11">
      <w:pPr>
        <w:rPr>
          <w:sz w:val="28"/>
          <w:szCs w:val="28"/>
        </w:rPr>
      </w:pPr>
    </w:p>
    <w:sectPr w:rsidR="002C3F11" w:rsidRPr="00CE1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.75pt" o:hralign="center" o:bullet="t" o:hrstd="t" o:hr="t" fillcolor="#a0a0a0" stroked="f"/>
    </w:pict>
  </w:numPicBullet>
  <w:abstractNum w:abstractNumId="0" w15:restartNumberingAfterBreak="0">
    <w:nsid w:val="061F0BAE"/>
    <w:multiLevelType w:val="hybridMultilevel"/>
    <w:tmpl w:val="70060360"/>
    <w:lvl w:ilvl="0" w:tplc="B3369E5A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843537"/>
    <w:multiLevelType w:val="multilevel"/>
    <w:tmpl w:val="8FB8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A54651B"/>
    <w:multiLevelType w:val="multilevel"/>
    <w:tmpl w:val="2C0A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7857">
    <w:abstractNumId w:val="5"/>
  </w:num>
  <w:num w:numId="2" w16cid:durableId="1820537101">
    <w:abstractNumId w:val="3"/>
  </w:num>
  <w:num w:numId="3" w16cid:durableId="757596804">
    <w:abstractNumId w:val="0"/>
  </w:num>
  <w:num w:numId="4" w16cid:durableId="535701490">
    <w:abstractNumId w:val="4"/>
  </w:num>
  <w:num w:numId="5" w16cid:durableId="110901408">
    <w:abstractNumId w:val="2"/>
  </w:num>
  <w:num w:numId="6" w16cid:durableId="210656046">
    <w:abstractNumId w:val="6"/>
  </w:num>
  <w:num w:numId="7" w16cid:durableId="1114593433">
    <w:abstractNumId w:val="0"/>
  </w:num>
  <w:num w:numId="8" w16cid:durableId="651521546">
    <w:abstractNumId w:val="0"/>
  </w:num>
  <w:num w:numId="9" w16cid:durableId="236403861">
    <w:abstractNumId w:val="1"/>
  </w:num>
  <w:num w:numId="10" w16cid:durableId="1365056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71"/>
    <w:rsid w:val="000A3408"/>
    <w:rsid w:val="00206BFB"/>
    <w:rsid w:val="00236510"/>
    <w:rsid w:val="00236ECB"/>
    <w:rsid w:val="00292116"/>
    <w:rsid w:val="00293516"/>
    <w:rsid w:val="002C3F11"/>
    <w:rsid w:val="002E7783"/>
    <w:rsid w:val="00450A19"/>
    <w:rsid w:val="00724D2D"/>
    <w:rsid w:val="007250FA"/>
    <w:rsid w:val="007417F4"/>
    <w:rsid w:val="0074580E"/>
    <w:rsid w:val="007E4AF5"/>
    <w:rsid w:val="00844E77"/>
    <w:rsid w:val="00894B61"/>
    <w:rsid w:val="00A45B8F"/>
    <w:rsid w:val="00B82316"/>
    <w:rsid w:val="00BD0505"/>
    <w:rsid w:val="00BF24FE"/>
    <w:rsid w:val="00CE1171"/>
    <w:rsid w:val="00DE5D57"/>
    <w:rsid w:val="00E321EB"/>
    <w:rsid w:val="00E4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C238"/>
  <w15:chartTrackingRefBased/>
  <w15:docId w15:val="{CD4B31F7-02CB-411A-96A4-2D5BB93B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E11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E11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E11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E11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E11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E11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E11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236510"/>
    <w:pPr>
      <w:numPr>
        <w:numId w:val="3"/>
      </w:numPr>
      <w:spacing w:after="240" w:line="259" w:lineRule="auto"/>
      <w:jc w:val="left"/>
    </w:pPr>
    <w:rPr>
      <w:b/>
    </w:rPr>
  </w:style>
  <w:style w:type="character" w:customStyle="1" w:styleId="aa">
    <w:name w:val="ГЛАВЫ(БД) Знак"/>
    <w:basedOn w:val="12"/>
    <w:link w:val="a"/>
    <w:rsid w:val="0023651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7E4AF5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7E4AF5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236510"/>
    <w:pPr>
      <w:spacing w:before="120" w:after="360" w:line="259" w:lineRule="auto"/>
      <w:jc w:val="center"/>
    </w:pPr>
    <w:rPr>
      <w:b/>
    </w:rPr>
  </w:style>
  <w:style w:type="character" w:customStyle="1" w:styleId="ae">
    <w:name w:val="ВВЕДЕНИЕ_ЗАКЛЮЧЕНИЕ Знак"/>
    <w:basedOn w:val="12"/>
    <w:link w:val="ad"/>
    <w:rsid w:val="0023651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1"/>
    <w:link w:val="3"/>
    <w:uiPriority w:val="9"/>
    <w:semiHidden/>
    <w:rsid w:val="00CE11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E11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E11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E11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E11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E11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E1171"/>
    <w:rPr>
      <w:rFonts w:asciiTheme="minorHAnsi" w:eastAsiaTheme="majorEastAsia" w:hAnsiTheme="minorHAnsi" w:cstheme="majorBidi"/>
      <w:color w:val="272727" w:themeColor="text1" w:themeTint="D8"/>
    </w:rPr>
  </w:style>
  <w:style w:type="paragraph" w:styleId="af">
    <w:name w:val="Title"/>
    <w:basedOn w:val="a0"/>
    <w:next w:val="a0"/>
    <w:link w:val="af0"/>
    <w:uiPriority w:val="10"/>
    <w:qFormat/>
    <w:rsid w:val="00CE11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CE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CE11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1"/>
    <w:link w:val="af1"/>
    <w:uiPriority w:val="11"/>
    <w:rsid w:val="00CE11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E11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CE1171"/>
    <w:rPr>
      <w:i/>
      <w:iCs/>
      <w:color w:val="404040" w:themeColor="text1" w:themeTint="BF"/>
    </w:rPr>
  </w:style>
  <w:style w:type="paragraph" w:styleId="af3">
    <w:name w:val="List Paragraph"/>
    <w:basedOn w:val="a0"/>
    <w:uiPriority w:val="34"/>
    <w:qFormat/>
    <w:rsid w:val="00CE1171"/>
    <w:pPr>
      <w:ind w:left="720"/>
      <w:contextualSpacing/>
    </w:pPr>
  </w:style>
  <w:style w:type="character" w:styleId="af4">
    <w:name w:val="Intense Emphasis"/>
    <w:basedOn w:val="a1"/>
    <w:uiPriority w:val="21"/>
    <w:qFormat/>
    <w:rsid w:val="00CE1171"/>
    <w:rPr>
      <w:i/>
      <w:iCs/>
      <w:color w:val="0F4761" w:themeColor="accent1" w:themeShade="BF"/>
    </w:rPr>
  </w:style>
  <w:style w:type="paragraph" w:styleId="af5">
    <w:name w:val="Intense Quote"/>
    <w:basedOn w:val="a0"/>
    <w:next w:val="a0"/>
    <w:link w:val="af6"/>
    <w:uiPriority w:val="30"/>
    <w:qFormat/>
    <w:rsid w:val="00CE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CE1171"/>
    <w:rPr>
      <w:i/>
      <w:iCs/>
      <w:color w:val="0F4761" w:themeColor="accent1" w:themeShade="BF"/>
    </w:rPr>
  </w:style>
  <w:style w:type="character" w:styleId="af7">
    <w:name w:val="Intense Reference"/>
    <w:basedOn w:val="a1"/>
    <w:uiPriority w:val="32"/>
    <w:qFormat/>
    <w:rsid w:val="00CE1171"/>
    <w:rPr>
      <w:b/>
      <w:bCs/>
      <w:smallCaps/>
      <w:color w:val="0F4761" w:themeColor="accent1" w:themeShade="BF"/>
      <w:spacing w:val="5"/>
    </w:rPr>
  </w:style>
  <w:style w:type="table" w:styleId="af8">
    <w:name w:val="Table Grid"/>
    <w:basedOn w:val="a2"/>
    <w:uiPriority w:val="39"/>
    <w:rsid w:val="00CE1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1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12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9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3</cp:revision>
  <dcterms:created xsi:type="dcterms:W3CDTF">2026-04-10T19:47:00Z</dcterms:created>
  <dcterms:modified xsi:type="dcterms:W3CDTF">2026-04-11T07:49:00Z</dcterms:modified>
</cp:coreProperties>
</file>