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Introduction to Generative AI</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recent years, the rapid advancement of generative artificial intelligence has transformed how humans interact with machines. Unlike traditional AI systems that merely analyze data and make predictions, generative AI models have the capacity to create entirely new content. This includes generating natural language, images, software code, and even music. These models rely on vast amounts of training data and sophisticated deep learning architectures to learn the patterns, structure, and semantics of the inputs they are exposed to. The output they produce often rivals or surpasses human quality, opening up new frontiers in creativity, productivity, and automation.</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Among the most prominent examples of generative AI systems are OpenAI’s GPT (Generative Pre-trained Transformer), DALL·E, Codex, and the open-source alternative Stable Diffusion. Each of these models serves a distinct purpose and showcases different capabilities. GPT is renowned for its language generation, DALL·E for its image synthesis from text prompts, Codex for code generation, and Stable Diffusion as a leading open-source model for text-to-image synthesis. Despite their different use cases, these models share a common foundation in transformer-based deep learning architectures.</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rise of these models has sparked interest not only in academic research but also in industry and the public sphere. Their applications range from automating mundane tasks to pushing the boundaries of what machines can achieve creatively. However, alongside their promise, these technologies also raise ethical and social questions about authorship, authenticity, bias, and misuse. As we explore each of these tools in depth, it becomes clear that generative AI is not a passing trend, but a fundamental shift in how digital tools are conceived and utilized.</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GPT </w:t>
      </w:r>
      <w:r>
        <w:rPr>
          <w:rFonts w:ascii="Calibri" w:hAnsi="Calibri" w:cs="Calibri" w:eastAsia="Calibri"/>
          <w:color w:val="auto"/>
          <w:spacing w:val="0"/>
          <w:position w:val="0"/>
          <w:sz w:val="24"/>
          <w:shd w:fill="auto" w:val="clear"/>
        </w:rPr>
        <w:t xml:space="preserve">– Language Generation</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GPT, short for Generative Pre-trained Transformer, is a language model developed by OpenAI. It has evolved through several versions, with each iteration improving upon the last in terms of scale, accuracy, and capabilities. The model is trained on massive amounts of text data sourced from books, articles, websites, and more. Its goal is to predict the next word in a sentence, a simple task on the surface but one that requires a deep understanding of context, grammar, semantics, and even world knowledge.</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GPT’s defining features is its versatility. It can answer questions, summarize texts, translate languages, write stories, simulate conversations, and more. Because it’s trained in an unsupervised manner, GPT doesn’t rely on task-specific data, making it highly generalizable. Its flexibility has made it a valuable tool in education, customer service, content creation, and countless other fields. The ability to engage in coherent and contextually aware conversation has positioned GPT as a cornerstone of modern AI-driven communication tools.</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Despite its strengths, GPT also has limitations. It can generate plausible but incorrect information, exhibit bias from its training data, and struggle with complex reasoning tasks. Researchers and developers have implemented safety layers, moderation tools, and fine-tuning techniques to mitigate these issues. Nevertheless, GPT continues to be a benchmark in natural language processing, influencing not only commercial applications but also academic benchmarks and research directions.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DALL</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0"/>
          <w:position w:val="0"/>
          <w:sz w:val="24"/>
          <w:shd w:fill="auto" w:val="clear"/>
        </w:rPr>
        <w:t xml:space="preserve">– Text-to-Image Generation</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DALL</w:t>
      </w:r>
      <w:r>
        <w:rPr>
          <w:rFonts w:ascii="Calibri" w:hAnsi="Calibri" w:cs="Calibri" w:eastAsia="Calibri"/>
          <w:color w:val="auto"/>
          <w:spacing w:val="0"/>
          <w:position w:val="0"/>
          <w:sz w:val="24"/>
          <w:shd w:fill="auto" w:val="clear"/>
        </w:rPr>
        <w:t xml:space="preserve">·E is another groundbreaking model from OpenAI, designed to generate images from text prompts. By combining natural language understanding with visual synthesis, DALL·E demonstrates a remarkable ability to translate abstract descriptions into coherent and often creative images. The model is based on a similar transformer architecture as GPT, but it is trained on image-text pairs, allowing it to learn the correspondence between language and visual concepts.</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DALL·E, users can input prompts like “a futuristic city floating in the clouds” or “a cat wearing a wizard hat made of stars,” and the model will output visually compelling images that match the descriptions. The creativity exhibited by the model often surprises users, as it can blend concepts, infer context, and mimic artistic styles. This capability has made DALL·E popular among designers, marketers, artists, and content creators who seek visual inspiration or unique illustrations.</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GPT, DALL·E also faces challenges. It can sometimes misinterpret prompts or produce distorted visuals. Additionally, issues related to bias in visual representations and the potential for misuse of generated content are ongoing concerns. OpenAI has introduced content filters and limitations on realistic face generation to reduce harmful outputs. Even with these challenges, DALL·E represents a major step forward in bridging the gap between language and vision, illustrating the power of multimodal AI systems.</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Codex </w:t>
      </w:r>
      <w:r>
        <w:rPr>
          <w:rFonts w:ascii="Calibri" w:hAnsi="Calibri" w:cs="Calibri" w:eastAsia="Calibri"/>
          <w:color w:val="auto"/>
          <w:spacing w:val="0"/>
          <w:position w:val="0"/>
          <w:sz w:val="24"/>
          <w:shd w:fill="auto" w:val="clear"/>
        </w:rPr>
        <w:t xml:space="preserve">– AI for Code</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Codex, another creation from OpenAI, extends the language capabilities of GPT into the domain of software development. It is trained on a mixture of natural language and programming code, enabling it to understand and generate code in several languages, including Python, JavaScript, and HTML. Codex powers tools like GitHub Copilot, which assist developers by suggesting code completions, generating functions, and even building small applications from natural language descriptions.</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enabling users to write code using plain English, Codex lowers the barrier to entry for programming and accelerates development for experienced coders. It supports pair programming, documentation, debugging, and even learning new languages by providing examples and explanations. This fusion of AI and software engineering holds promise for boosting productivity, automating repetitive tasks, and helping non-technical users create software.</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Codex is not without its drawbacks. It may produce syntactically correct but logically flawed code, misunderstand user intent, or propagate insecure coding practices. OpenAI and its partners continue to refine the model through feedback and collaboration with the developer community. Codex illustrates how AI can augment human capabilities, transforming how code is written, reviewed, and maintained in the software industry.</w:t>
      </w: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Stable Diffusion – Open Source Image Generation</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Stable Diffusion is an open-source alternative to proprietary models like DALL</w:t>
      </w:r>
      <w:r>
        <w:rPr>
          <w:rFonts w:ascii="Calibri" w:hAnsi="Calibri" w:cs="Calibri" w:eastAsia="Calibri"/>
          <w:color w:val="auto"/>
          <w:spacing w:val="0"/>
          <w:position w:val="0"/>
          <w:sz w:val="24"/>
          <w:shd w:fill="auto" w:val="clear"/>
        </w:rPr>
        <w:t xml:space="preserve">·E. Developed by Stability AI in collaboration with academic and open-source contributors, Stable Diffusion democratizes access to powerful text-to-image generation. Unlike DALL·E, which is hosted and monitored by OpenAI, Stable Diffusion can be run locally on consumer-grade hardware, giving users greater control over the model and its outputs.</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model uses a technique called latent diffusion, which involves encoding images into a compressed representation and then generating them in a latent space. This approach reduces the computational resources needed while maintaining high-quality results. Users can guide the generation process with prompts, apply styles, and even use techniques like image inpainting and upscaling. The open nature of Stable Diffusion has led to a vibrant community of artists, developers, and researchers who build on top of it.</w:t>
      </w:r>
    </w:p>
    <w:p>
      <w:pPr>
        <w:spacing w:before="0" w:after="200" w:line="360"/>
        <w:ind w:right="0" w:left="0"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open-source nature of Stable Diffusion also presents challenges. The model can be used to generate harmful or inappropriate content, leading to debates about responsibility, regulation, and moderation. While some implementations include safety features, others remove these entirely, raising ethical questions about open access to powerful AI tools. Nevertheless, Stable Diffusion showcases the potential of community-driven innovation in the AI space and highlights the growing ecosystem of generative art and design tools.</w:t>
      </w:r>
    </w:p>
    <w:p>
      <w:pPr>
        <w:spacing w:before="0" w:after="200" w:line="36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