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2563A8"/>
          <w:sz w:val="20"/>
        </w:rPr>
        <w:t>O2C TIMESHEET MODULE</w:t>
      </w:r>
    </w:p>
    <w:p>
      <w:pPr>
        <w:spacing w:after="80"/>
      </w:pPr>
      <w:r>
        <w:rPr>
          <w:b/>
          <w:sz w:val="52"/>
        </w:rPr>
        <w:t>Timesheet Status &amp; Flag Model</w:t>
      </w:r>
    </w:p>
    <w:p>
      <w:pPr>
        <w:spacing w:after="320"/>
      </w:pPr>
      <w:r>
        <w:rPr>
          <w:color w:val="5A6673"/>
          <w:sz w:val="26"/>
        </w:rPr>
        <w:t>Revision 2  —  for sign-off</w:t>
      </w:r>
    </w:p>
    <w:p>
      <w:pPr>
        <w:spacing w:after="160"/>
      </w:pPr>
      <w:r>
        <w:rPr>
          <w:b w:val="0"/>
          <w:i w:val="0"/>
          <w:sz w:val="22"/>
        </w:rPr>
        <w:t>This revision reduces the timesheet week model from nine statuses and eight flags to seven statuses and six flags. It supersedes the Data_Dictionaries sheet of O2C_Timesheet_Requirements_Metadata_COMPLETE.xlsx. Three decisions remain open and are listed in section 9.</w:t>
      </w:r>
    </w:p>
    <w:tbl>
      <w:tblPr>
        <w:tblStyle w:val="TableGrid"/>
        <w:tblW w:type="auto" w:w="0"/>
        <w:jc w:val="center"/>
        <w:tblLook w:firstColumn="1" w:firstRow="1" w:lastColumn="0" w:lastRow="0" w:noHBand="0" w:noVBand="1" w:val="04A0"/>
      </w:tblPr>
      <w:tblGrid>
        <w:gridCol w:w="4824"/>
        <w:gridCol w:w="4824"/>
      </w:tblGrid>
      <w:tr>
        <w:trPr>
          <w:tblHeader/>
        </w:trPr>
        <w:tc>
          <w:tcPr>
            <w:tcW w:type="dxa" w:w="2160"/>
            <w:shd w:val="clear" w:color="auto" w:fill="E9EDF1"/>
          </w:tcPr>
          <w:p>
            <w:pPr>
              <w:spacing w:before="40" w:after="40"/>
            </w:pPr>
            <w:r/>
            <w:r>
              <w:rPr>
                <w:rFonts w:ascii="Calibri" w:hAnsi="Calibri"/>
                <w:b/>
                <w:color w:val="5A6673"/>
                <w:sz w:val="17"/>
              </w:rPr>
              <w:t>Item</w:t>
            </w:r>
          </w:p>
        </w:tc>
        <w:tc>
          <w:tcPr>
            <w:tcW w:type="dxa" w:w="7056"/>
            <w:shd w:val="clear" w:color="auto" w:fill="E9EDF1"/>
          </w:tcPr>
          <w:p>
            <w:pPr>
              <w:spacing w:before="40" w:after="40"/>
            </w:pPr>
            <w:r/>
            <w:r>
              <w:rPr>
                <w:rFonts w:ascii="Calibri" w:hAnsi="Calibri"/>
                <w:b/>
                <w:color w:val="5A6673"/>
                <w:sz w:val="17"/>
              </w:rPr>
              <w:t>Detail</w:t>
            </w:r>
          </w:p>
        </w:tc>
      </w:tr>
      <w:tr>
        <w:tc>
          <w:tcPr>
            <w:tcW w:type="dxa" w:w="2160"/>
          </w:tcPr>
          <w:p>
            <w:pPr>
              <w:spacing w:before="40" w:after="40"/>
            </w:pPr>
            <w:r/>
            <w:r>
              <w:rPr>
                <w:rFonts w:ascii="Calibri" w:hAnsi="Calibri"/>
                <w:b w:val="0"/>
                <w:color w:val="12161C"/>
                <w:sz w:val="18"/>
              </w:rPr>
              <w:t>Document</w:t>
            </w:r>
          </w:p>
        </w:tc>
        <w:tc>
          <w:tcPr>
            <w:tcW w:type="dxa" w:w="7056"/>
          </w:tcPr>
          <w:p>
            <w:pPr>
              <w:spacing w:before="40" w:after="40"/>
            </w:pPr>
            <w:r/>
            <w:r>
              <w:rPr>
                <w:rFonts w:ascii="Calibri" w:hAnsi="Calibri"/>
                <w:b w:val="0"/>
                <w:color w:val="12161C"/>
                <w:sz w:val="18"/>
              </w:rPr>
              <w:t>Timesheet Status &amp; Flag Model</w:t>
            </w:r>
          </w:p>
        </w:tc>
      </w:tr>
      <w:tr>
        <w:tc>
          <w:tcPr>
            <w:tcW w:type="dxa" w:w="2160"/>
            <w:shd w:val="clear" w:color="auto" w:fill="F7F9FA"/>
          </w:tcPr>
          <w:p>
            <w:pPr>
              <w:spacing w:before="40" w:after="40"/>
            </w:pPr>
            <w:r/>
            <w:r>
              <w:rPr>
                <w:rFonts w:ascii="Calibri" w:hAnsi="Calibri"/>
                <w:b w:val="0"/>
                <w:color w:val="12161C"/>
                <w:sz w:val="18"/>
              </w:rPr>
              <w:t>Revision</w:t>
            </w:r>
          </w:p>
        </w:tc>
        <w:tc>
          <w:tcPr>
            <w:tcW w:type="dxa" w:w="7056"/>
            <w:shd w:val="clear" w:color="auto" w:fill="F7F9FA"/>
          </w:tcPr>
          <w:p>
            <w:pPr>
              <w:spacing w:before="40" w:after="40"/>
            </w:pPr>
            <w:r/>
            <w:r>
              <w:rPr>
                <w:rFonts w:ascii="Calibri" w:hAnsi="Calibri"/>
                <w:b w:val="0"/>
                <w:color w:val="12161C"/>
                <w:sz w:val="18"/>
              </w:rPr>
              <w:t>2</w:t>
            </w:r>
          </w:p>
        </w:tc>
      </w:tr>
      <w:tr>
        <w:tc>
          <w:tcPr>
            <w:tcW w:type="dxa" w:w="2160"/>
          </w:tcPr>
          <w:p>
            <w:pPr>
              <w:spacing w:before="40" w:after="40"/>
            </w:pPr>
            <w:r/>
            <w:r>
              <w:rPr>
                <w:rFonts w:ascii="Calibri" w:hAnsi="Calibri"/>
                <w:b w:val="0"/>
                <w:color w:val="12161C"/>
                <w:sz w:val="18"/>
              </w:rPr>
              <w:t>Date</w:t>
            </w:r>
          </w:p>
        </w:tc>
        <w:tc>
          <w:tcPr>
            <w:tcW w:type="dxa" w:w="7056"/>
          </w:tcPr>
          <w:p>
            <w:pPr>
              <w:spacing w:before="40" w:after="40"/>
            </w:pPr>
            <w:r/>
            <w:r>
              <w:rPr>
                <w:rFonts w:ascii="Calibri" w:hAnsi="Calibri"/>
                <w:b w:val="0"/>
                <w:color w:val="12161C"/>
                <w:sz w:val="18"/>
              </w:rPr>
              <w:t>30 July 2026</w:t>
            </w:r>
          </w:p>
        </w:tc>
      </w:tr>
      <w:tr>
        <w:tc>
          <w:tcPr>
            <w:tcW w:type="dxa" w:w="2160"/>
            <w:shd w:val="clear" w:color="auto" w:fill="F7F9FA"/>
          </w:tcPr>
          <w:p>
            <w:pPr>
              <w:spacing w:before="40" w:after="40"/>
            </w:pPr>
            <w:r/>
            <w:r>
              <w:rPr>
                <w:rFonts w:ascii="Calibri" w:hAnsi="Calibri"/>
                <w:b w:val="0"/>
                <w:color w:val="12161C"/>
                <w:sz w:val="18"/>
              </w:rPr>
              <w:t>Status</w:t>
            </w:r>
          </w:p>
        </w:tc>
        <w:tc>
          <w:tcPr>
            <w:tcW w:type="dxa" w:w="7056"/>
            <w:shd w:val="clear" w:color="auto" w:fill="F7F9FA"/>
          </w:tcPr>
          <w:p>
            <w:pPr>
              <w:spacing w:before="40" w:after="40"/>
            </w:pPr>
            <w:r/>
            <w:r>
              <w:rPr>
                <w:rFonts w:ascii="Calibri" w:hAnsi="Calibri"/>
                <w:b w:val="0"/>
                <w:color w:val="12161C"/>
                <w:sz w:val="18"/>
              </w:rPr>
              <w:t>Draft — awaiting sign-off</w:t>
            </w:r>
          </w:p>
        </w:tc>
      </w:tr>
      <w:tr>
        <w:tc>
          <w:tcPr>
            <w:tcW w:type="dxa" w:w="2160"/>
          </w:tcPr>
          <w:p>
            <w:pPr>
              <w:spacing w:before="40" w:after="40"/>
            </w:pPr>
            <w:r/>
            <w:r>
              <w:rPr>
                <w:rFonts w:ascii="Calibri" w:hAnsi="Calibri"/>
                <w:b w:val="0"/>
                <w:color w:val="12161C"/>
                <w:sz w:val="18"/>
              </w:rPr>
              <w:t>Supersedes</w:t>
            </w:r>
          </w:p>
        </w:tc>
        <w:tc>
          <w:tcPr>
            <w:tcW w:type="dxa" w:w="7056"/>
          </w:tcPr>
          <w:p>
            <w:pPr>
              <w:spacing w:before="40" w:after="40"/>
            </w:pPr>
            <w:r/>
            <w:r>
              <w:rPr>
                <w:rFonts w:ascii="Calibri" w:hAnsi="Calibri"/>
                <w:b w:val="0"/>
                <w:color w:val="12161C"/>
                <w:sz w:val="18"/>
              </w:rPr>
              <w:t>Data_Dictionaries (9 statuses / 8 flags), REQ-PACK-TIME-001 v0.3</w:t>
            </w:r>
          </w:p>
        </w:tc>
      </w:tr>
      <w:tr>
        <w:tc>
          <w:tcPr>
            <w:tcW w:type="dxa" w:w="2160"/>
            <w:shd w:val="clear" w:color="auto" w:fill="F7F9FA"/>
          </w:tcPr>
          <w:p>
            <w:pPr>
              <w:spacing w:before="40" w:after="40"/>
            </w:pPr>
            <w:r/>
            <w:r>
              <w:rPr>
                <w:rFonts w:ascii="Calibri" w:hAnsi="Calibri"/>
                <w:b w:val="0"/>
                <w:color w:val="12161C"/>
                <w:sz w:val="18"/>
              </w:rPr>
              <w:t>Source</w:t>
            </w:r>
          </w:p>
        </w:tc>
        <w:tc>
          <w:tcPr>
            <w:tcW w:type="dxa" w:w="7056"/>
            <w:shd w:val="clear" w:color="auto" w:fill="F7F9FA"/>
          </w:tcPr>
          <w:p>
            <w:pPr>
              <w:spacing w:before="40" w:after="40"/>
            </w:pPr>
            <w:r/>
            <w:r>
              <w:rPr>
                <w:rFonts w:ascii="Calibri" w:hAnsi="Calibri"/>
                <w:b w:val="0"/>
                <w:color w:val="12161C"/>
                <w:sz w:val="18"/>
              </w:rPr>
              <w:t>Change list of 30 July 2026</w:t>
            </w:r>
          </w:p>
        </w:tc>
      </w:tr>
      <w:tr>
        <w:tc>
          <w:tcPr>
            <w:tcW w:type="dxa" w:w="2160"/>
          </w:tcPr>
          <w:p>
            <w:pPr>
              <w:spacing w:before="40" w:after="40"/>
            </w:pPr>
            <w:r/>
            <w:r>
              <w:rPr>
                <w:rFonts w:ascii="Calibri" w:hAnsi="Calibri"/>
                <w:b w:val="0"/>
                <w:color w:val="12161C"/>
                <w:sz w:val="18"/>
              </w:rPr>
              <w:t>Prepared for</w:t>
            </w:r>
          </w:p>
        </w:tc>
        <w:tc>
          <w:tcPr>
            <w:tcW w:type="dxa" w:w="7056"/>
          </w:tcPr>
          <w:p>
            <w:pPr>
              <w:spacing w:before="40" w:after="40"/>
            </w:pPr>
            <w:r/>
            <w:r>
              <w:rPr>
                <w:rFonts w:ascii="Calibri" w:hAnsi="Calibri"/>
                <w:b w:val="0"/>
                <w:color w:val="12161C"/>
                <w:sz w:val="18"/>
              </w:rPr>
              <w:t>BRD owner and Delivery lead</w:t>
            </w:r>
          </w:p>
        </w:tc>
      </w:tr>
      <w:tr>
        <w:tc>
          <w:tcPr>
            <w:tcW w:type="dxa" w:w="2160"/>
            <w:shd w:val="clear" w:color="auto" w:fill="F7F9FA"/>
          </w:tcPr>
          <w:p>
            <w:pPr>
              <w:spacing w:before="40" w:after="40"/>
            </w:pPr>
            <w:r/>
            <w:r>
              <w:rPr>
                <w:rFonts w:ascii="Calibri" w:hAnsi="Calibri"/>
                <w:b w:val="0"/>
                <w:color w:val="12161C"/>
                <w:sz w:val="18"/>
              </w:rPr>
              <w:t>Companion files</w:t>
            </w:r>
          </w:p>
        </w:tc>
        <w:tc>
          <w:tcPr>
            <w:tcW w:type="dxa" w:w="7056"/>
            <w:shd w:val="clear" w:color="auto" w:fill="F7F9FA"/>
          </w:tcPr>
          <w:p>
            <w:pPr>
              <w:spacing w:before="40" w:after="40"/>
            </w:pPr>
            <w:r/>
            <w:r>
              <w:rPr>
                <w:rFonts w:ascii="Calibri" w:hAnsi="Calibri"/>
                <w:b w:val="0"/>
                <w:color w:val="12161C"/>
                <w:sz w:val="18"/>
              </w:rPr>
              <w:t>STATUS_MODEL.html, FLAG_MODEL.html, TIMESHEET_FLOW.html (the last contains the drawn flow chart)</w:t>
            </w:r>
          </w:p>
        </w:tc>
      </w:tr>
    </w:tbl>
    <w:p>
      <w:pPr>
        <w:spacing w:after="80"/>
      </w:pPr>
    </w:p>
    <w:p>
      <w:r>
        <w:br w:type="page"/>
      </w:r>
    </w:p>
    <w:p>
      <w:pPr>
        <w:pStyle w:val="Heading1"/>
      </w:pPr>
      <w:r>
        <w:t>Contents</w:t>
      </w:r>
    </w:p>
    <w:p>
      <w:fldSimple w:instr=" TOC \o &quot;1-2&quot; \h \z \u ">
        <w:r>
          <w:t>Right-click here and choose "Update Field" to build the contents.</w:t>
        </w:r>
      </w:fldSimple>
    </w:p>
    <w:p>
      <w:r>
        <w:br w:type="page"/>
      </w:r>
    </w:p>
    <w:p>
      <w:pPr>
        <w:pStyle w:val="Heading1"/>
      </w:pPr>
      <w:r>
        <w:t>1.  Summary of the change</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3744"/>
            <w:shd w:val="clear" w:color="auto" w:fill="E9EDF1"/>
          </w:tcPr>
          <w:p>
            <w:pPr>
              <w:spacing w:before="40" w:after="40"/>
            </w:pPr>
            <w:r/>
            <w:r>
              <w:rPr>
                <w:rFonts w:ascii="Calibri" w:hAnsi="Calibri"/>
                <w:b/>
                <w:color w:val="5A6673"/>
                <w:sz w:val="17"/>
              </w:rPr>
            </w:r>
          </w:p>
        </w:tc>
        <w:tc>
          <w:tcPr>
            <w:tcW w:type="dxa" w:w="1584"/>
            <w:shd w:val="clear" w:color="auto" w:fill="E9EDF1"/>
          </w:tcPr>
          <w:p>
            <w:pPr>
              <w:spacing w:before="40" w:after="40"/>
            </w:pPr>
            <w:r/>
            <w:r>
              <w:rPr>
                <w:rFonts w:ascii="Calibri" w:hAnsi="Calibri"/>
                <w:b/>
                <w:color w:val="5A6673"/>
                <w:sz w:val="17"/>
              </w:rPr>
              <w:t>Before</w:t>
            </w:r>
          </w:p>
        </w:tc>
        <w:tc>
          <w:tcPr>
            <w:tcW w:type="dxa" w:w="1584"/>
            <w:shd w:val="clear" w:color="auto" w:fill="E9EDF1"/>
          </w:tcPr>
          <w:p>
            <w:pPr>
              <w:spacing w:before="40" w:after="40"/>
            </w:pPr>
            <w:r/>
            <w:r>
              <w:rPr>
                <w:rFonts w:ascii="Calibri" w:hAnsi="Calibri"/>
                <w:b/>
                <w:color w:val="5A6673"/>
                <w:sz w:val="17"/>
              </w:rPr>
              <w:t>After</w:t>
            </w:r>
          </w:p>
        </w:tc>
        <w:tc>
          <w:tcPr>
            <w:tcW w:type="dxa" w:w="1440"/>
            <w:shd w:val="clear" w:color="auto" w:fill="E9EDF1"/>
          </w:tcPr>
          <w:p>
            <w:pPr>
              <w:spacing w:before="40" w:after="40"/>
            </w:pPr>
            <w:r/>
            <w:r>
              <w:rPr>
                <w:rFonts w:ascii="Calibri" w:hAnsi="Calibri"/>
                <w:b/>
                <w:color w:val="5A6673"/>
                <w:sz w:val="17"/>
              </w:rPr>
              <w:t>Net</w:t>
            </w:r>
          </w:p>
        </w:tc>
      </w:tr>
      <w:tr>
        <w:tc>
          <w:tcPr>
            <w:tcW w:type="dxa" w:w="3744"/>
          </w:tcPr>
          <w:p>
            <w:pPr>
              <w:spacing w:before="40" w:after="40"/>
            </w:pPr>
            <w:r/>
            <w:r>
              <w:rPr>
                <w:rFonts w:ascii="Calibri" w:hAnsi="Calibri"/>
                <w:b w:val="0"/>
                <w:color w:val="12161C"/>
                <w:sz w:val="18"/>
              </w:rPr>
              <w:t>Statuses</w:t>
            </w:r>
          </w:p>
        </w:tc>
        <w:tc>
          <w:tcPr>
            <w:tcW w:type="dxa" w:w="1584"/>
          </w:tcPr>
          <w:p>
            <w:pPr>
              <w:spacing w:before="40" w:after="40"/>
            </w:pPr>
            <w:r/>
            <w:r>
              <w:rPr>
                <w:rFonts w:ascii="Calibri" w:hAnsi="Calibri"/>
                <w:b w:val="0"/>
                <w:color w:val="12161C"/>
                <w:sz w:val="18"/>
              </w:rPr>
              <w:t>9</w:t>
            </w:r>
          </w:p>
        </w:tc>
        <w:tc>
          <w:tcPr>
            <w:tcW w:type="dxa" w:w="1584"/>
          </w:tcPr>
          <w:p>
            <w:pPr>
              <w:spacing w:before="40" w:after="40"/>
            </w:pPr>
            <w:r/>
            <w:r>
              <w:rPr>
                <w:rFonts w:ascii="Calibri" w:hAnsi="Calibri"/>
                <w:b w:val="0"/>
                <w:color w:val="12161C"/>
                <w:sz w:val="18"/>
              </w:rPr>
              <w:t>7</w:t>
            </w:r>
          </w:p>
        </w:tc>
        <w:tc>
          <w:tcPr>
            <w:tcW w:type="dxa" w:w="1440"/>
          </w:tcPr>
          <w:p>
            <w:pPr>
              <w:spacing w:before="40" w:after="40"/>
            </w:pPr>
            <w:r/>
            <w:r>
              <w:rPr>
                <w:rFonts w:ascii="Calibri" w:hAnsi="Calibri"/>
                <w:b w:val="0"/>
                <w:color w:val="12161C"/>
                <w:sz w:val="18"/>
              </w:rPr>
              <w:t>−2</w:t>
            </w:r>
          </w:p>
        </w:tc>
      </w:tr>
      <w:tr>
        <w:tc>
          <w:tcPr>
            <w:tcW w:type="dxa" w:w="3744"/>
            <w:shd w:val="clear" w:color="auto" w:fill="F7F9FA"/>
          </w:tcPr>
          <w:p>
            <w:pPr>
              <w:spacing w:before="40" w:after="40"/>
            </w:pPr>
            <w:r/>
            <w:r>
              <w:rPr>
                <w:rFonts w:ascii="Calibri" w:hAnsi="Calibri"/>
                <w:b w:val="0"/>
                <w:color w:val="12161C"/>
                <w:sz w:val="18"/>
              </w:rPr>
              <w:t>Flags</w:t>
            </w:r>
          </w:p>
        </w:tc>
        <w:tc>
          <w:tcPr>
            <w:tcW w:type="dxa" w:w="1584"/>
            <w:shd w:val="clear" w:color="auto" w:fill="F7F9FA"/>
          </w:tcPr>
          <w:p>
            <w:pPr>
              <w:spacing w:before="40" w:after="40"/>
            </w:pPr>
            <w:r/>
            <w:r>
              <w:rPr>
                <w:rFonts w:ascii="Calibri" w:hAnsi="Calibri"/>
                <w:b w:val="0"/>
                <w:color w:val="12161C"/>
                <w:sz w:val="18"/>
              </w:rPr>
              <w:t>8</w:t>
            </w:r>
          </w:p>
        </w:tc>
        <w:tc>
          <w:tcPr>
            <w:tcW w:type="dxa" w:w="1584"/>
            <w:shd w:val="clear" w:color="auto" w:fill="F7F9FA"/>
          </w:tcPr>
          <w:p>
            <w:pPr>
              <w:spacing w:before="40" w:after="40"/>
            </w:pPr>
            <w:r/>
            <w:r>
              <w:rPr>
                <w:rFonts w:ascii="Calibri" w:hAnsi="Calibri"/>
                <w:b w:val="0"/>
                <w:color w:val="12161C"/>
                <w:sz w:val="18"/>
              </w:rPr>
              <w:t>6</w:t>
            </w:r>
          </w:p>
        </w:tc>
        <w:tc>
          <w:tcPr>
            <w:tcW w:type="dxa" w:w="1440"/>
            <w:shd w:val="clear" w:color="auto" w:fill="F7F9FA"/>
          </w:tcPr>
          <w:p>
            <w:pPr>
              <w:spacing w:before="40" w:after="40"/>
            </w:pPr>
            <w:r/>
            <w:r>
              <w:rPr>
                <w:rFonts w:ascii="Calibri" w:hAnsi="Calibri"/>
                <w:b w:val="0"/>
                <w:color w:val="12161C"/>
                <w:sz w:val="18"/>
              </w:rPr>
              <w:t>−2</w:t>
            </w:r>
          </w:p>
        </w:tc>
      </w:tr>
      <w:tr>
        <w:tc>
          <w:tcPr>
            <w:tcW w:type="dxa" w:w="3744"/>
          </w:tcPr>
          <w:p>
            <w:pPr>
              <w:spacing w:before="40" w:after="40"/>
            </w:pPr>
            <w:r/>
            <w:r>
              <w:rPr>
                <w:rFonts w:ascii="Calibri" w:hAnsi="Calibri"/>
                <w:b w:val="0"/>
                <w:color w:val="12161C"/>
                <w:sz w:val="18"/>
              </w:rPr>
              <w:t>Cut-offs affecting a timesheet</w:t>
            </w:r>
          </w:p>
        </w:tc>
        <w:tc>
          <w:tcPr>
            <w:tcW w:type="dxa" w:w="1584"/>
          </w:tcPr>
          <w:p>
            <w:pPr>
              <w:spacing w:before="40" w:after="40"/>
            </w:pPr>
            <w:r/>
            <w:r>
              <w:rPr>
                <w:rFonts w:ascii="Calibri" w:hAnsi="Calibri"/>
                <w:b w:val="0"/>
                <w:color w:val="12161C"/>
                <w:sz w:val="18"/>
              </w:rPr>
              <w:t>7</w:t>
            </w:r>
          </w:p>
        </w:tc>
        <w:tc>
          <w:tcPr>
            <w:tcW w:type="dxa" w:w="1584"/>
          </w:tcPr>
          <w:p>
            <w:pPr>
              <w:spacing w:before="40" w:after="40"/>
            </w:pPr>
            <w:r/>
            <w:r>
              <w:rPr>
                <w:rFonts w:ascii="Calibri" w:hAnsi="Calibri"/>
                <w:b w:val="0"/>
                <w:color w:val="12161C"/>
                <w:sz w:val="18"/>
              </w:rPr>
              <w:t>2</w:t>
            </w:r>
          </w:p>
        </w:tc>
        <w:tc>
          <w:tcPr>
            <w:tcW w:type="dxa" w:w="1440"/>
          </w:tcPr>
          <w:p>
            <w:pPr>
              <w:spacing w:before="40" w:after="40"/>
            </w:pPr>
            <w:r/>
            <w:r>
              <w:rPr>
                <w:rFonts w:ascii="Calibri" w:hAnsi="Calibri"/>
                <w:b w:val="0"/>
                <w:color w:val="12161C"/>
                <w:sz w:val="18"/>
              </w:rPr>
              <w:t>−5</w:t>
            </w:r>
          </w:p>
        </w:tc>
      </w:tr>
    </w:tbl>
    <w:p>
      <w:pPr>
        <w:spacing w:after="80"/>
      </w:pPr>
    </w:p>
    <w:p>
      <w:pPr>
        <w:spacing w:after="80"/>
      </w:pPr>
      <w:r>
        <w:rPr>
          <w:b/>
          <w:i w:val="0"/>
          <w:sz w:val="21"/>
        </w:rPr>
        <w:t>What changed, in one line each:</w:t>
      </w:r>
    </w:p>
    <w:p>
      <w:pPr>
        <w:pStyle w:val="ListBullet"/>
        <w:spacing w:after="60"/>
      </w:pPr>
      <w:r>
        <w:rPr>
          <w:sz w:val="21"/>
        </w:rPr>
        <w:t>Cancel was renamed Reversal, throughout the entry type, the accrual interface and the sign rule that keys off it.</w:t>
      </w:r>
    </w:p>
    <w:p>
      <w:pPr>
        <w:pStyle w:val="ListBullet"/>
        <w:spacing w:after="60"/>
      </w:pPr>
      <w:r>
        <w:rPr>
          <w:sz w:val="21"/>
        </w:rPr>
        <w:t>Contractor Unbilled hours was dropped — out of scope for the time module.</w:t>
      </w:r>
    </w:p>
    <w:p>
      <w:pPr>
        <w:pStyle w:val="ListBullet"/>
        <w:spacing w:after="60"/>
      </w:pPr>
      <w:r>
        <w:rPr>
          <w:sz w:val="21"/>
        </w:rPr>
        <w:t>Late submission became a flag rather than a status; the week stays Submitted.</w:t>
      </w:r>
    </w:p>
    <w:p>
      <w:pPr>
        <w:pStyle w:val="ListBullet"/>
        <w:spacing w:after="60"/>
      </w:pPr>
      <w:r>
        <w:rPr>
          <w:sz w:val="21"/>
        </w:rPr>
        <w:t>Manager Defaulted folded into Defaulted, with DEFAULTED_BY recording which party missed their cut-off.</w:t>
      </w:r>
    </w:p>
    <w:p>
      <w:pPr>
        <w:pStyle w:val="ListBullet"/>
        <w:spacing w:after="60"/>
      </w:pPr>
      <w:r>
        <w:rPr>
          <w:sz w:val="21"/>
        </w:rPr>
        <w:t>Correction was dropped as a flag; the Resubmit entry in the approval log is the audit trail.</w:t>
      </w:r>
    </w:p>
    <w:p>
      <w:pPr>
        <w:pStyle w:val="ListBullet"/>
        <w:spacing w:after="60"/>
      </w:pPr>
      <w:r>
        <w:rPr>
          <w:sz w:val="21"/>
        </w:rPr>
        <w:t>Only the Weekly (employee) and Delivery (manager) cut-offs affect timesheet status.</w:t>
      </w:r>
    </w:p>
    <w:p>
      <w:pPr>
        <w:pStyle w:val="Heading1"/>
      </w:pPr>
      <w:r>
        <w:t>2.  One point to resolve first</w:t>
      </w:r>
    </w:p>
    <w:p>
      <w:pPr>
        <w:spacing w:after="160"/>
      </w:pPr>
      <w:r>
        <w:rPr>
          <w:b w:val="0"/>
          <w:i w:val="0"/>
          <w:sz w:val="21"/>
        </w:rPr>
        <w:t>The change list arrived in two parts, and they disagree about Late submission. The later instruction has been taken as correct throughout this document.</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1872"/>
            <w:shd w:val="clear" w:color="auto" w:fill="E9EDF1"/>
          </w:tcPr>
          <w:p>
            <w:pPr>
              <w:spacing w:before="40" w:after="40"/>
            </w:pPr>
            <w:r/>
            <w:r>
              <w:rPr>
                <w:rFonts w:ascii="Calibri" w:hAnsi="Calibri"/>
                <w:b/>
                <w:color w:val="5A6673"/>
                <w:sz w:val="17"/>
              </w:rPr>
              <w:t>Source</w:t>
            </w:r>
          </w:p>
        </w:tc>
        <w:tc>
          <w:tcPr>
            <w:tcW w:type="dxa" w:w="3744"/>
            <w:shd w:val="clear" w:color="auto" w:fill="E9EDF1"/>
          </w:tcPr>
          <w:p>
            <w:pPr>
              <w:spacing w:before="40" w:after="40"/>
            </w:pPr>
            <w:r/>
            <w:r>
              <w:rPr>
                <w:rFonts w:ascii="Calibri" w:hAnsi="Calibri"/>
                <w:b/>
                <w:color w:val="5A6673"/>
                <w:sz w:val="17"/>
              </w:rPr>
              <w:t>Instruction</w:t>
            </w:r>
          </w:p>
        </w:tc>
        <w:tc>
          <w:tcPr>
            <w:tcW w:type="dxa" w:w="3600"/>
            <w:shd w:val="clear" w:color="auto" w:fill="E9EDF1"/>
          </w:tcPr>
          <w:p>
            <w:pPr>
              <w:spacing w:before="40" w:after="40"/>
            </w:pPr>
            <w:r/>
            <w:r>
              <w:rPr>
                <w:rFonts w:ascii="Calibri" w:hAnsi="Calibri"/>
                <w:b/>
                <w:color w:val="5A6673"/>
                <w:sz w:val="17"/>
              </w:rPr>
              <w:t>Implication</w:t>
            </w:r>
          </w:p>
        </w:tc>
      </w:tr>
      <w:tr>
        <w:tc>
          <w:tcPr>
            <w:tcW w:type="dxa" w:w="1872"/>
          </w:tcPr>
          <w:p>
            <w:pPr>
              <w:spacing w:before="40" w:after="40"/>
            </w:pPr>
            <w:r/>
            <w:r>
              <w:rPr>
                <w:rFonts w:ascii="Calibri" w:hAnsi="Calibri"/>
                <w:b w:val="0"/>
                <w:color w:val="12161C"/>
                <w:sz w:val="18"/>
              </w:rPr>
              <w:t>Earlier message</w:t>
            </w:r>
          </w:p>
        </w:tc>
        <w:tc>
          <w:tcPr>
            <w:tcW w:type="dxa" w:w="3744"/>
          </w:tcPr>
          <w:p>
            <w:pPr>
              <w:spacing w:before="40" w:after="40"/>
            </w:pPr>
            <w:r/>
            <w:r>
              <w:rPr>
                <w:rFonts w:ascii="Calibri" w:hAnsi="Calibri"/>
                <w:b w:val="0"/>
                <w:color w:val="12161C"/>
                <w:sz w:val="18"/>
              </w:rPr>
              <w:t>"Late submission is again defaulted only"</w:t>
            </w:r>
          </w:p>
        </w:tc>
        <w:tc>
          <w:tcPr>
            <w:tcW w:type="dxa" w:w="3600"/>
          </w:tcPr>
          <w:p>
            <w:pPr>
              <w:spacing w:before="40" w:after="40"/>
            </w:pPr>
            <w:r/>
            <w:r>
              <w:rPr>
                <w:rFonts w:ascii="Calibri" w:hAnsi="Calibri"/>
                <w:b w:val="0"/>
                <w:color w:val="12161C"/>
                <w:sz w:val="18"/>
              </w:rPr>
              <w:t>The status disappears; a late submit becomes Defaulted</w:t>
            </w:r>
          </w:p>
        </w:tc>
      </w:tr>
      <w:tr>
        <w:tc>
          <w:tcPr>
            <w:tcW w:type="dxa" w:w="1872"/>
            <w:shd w:val="clear" w:color="auto" w:fill="F7F9FA"/>
          </w:tcPr>
          <w:p>
            <w:pPr>
              <w:spacing w:before="40" w:after="40"/>
            </w:pPr>
            <w:r/>
            <w:r>
              <w:rPr>
                <w:rFonts w:ascii="Calibri" w:hAnsi="Calibri"/>
                <w:b w:val="0"/>
                <w:color w:val="12161C"/>
                <w:sz w:val="18"/>
              </w:rPr>
              <w:t>Later message</w:t>
            </w:r>
          </w:p>
        </w:tc>
        <w:tc>
          <w:tcPr>
            <w:tcW w:type="dxa" w:w="3744"/>
            <w:shd w:val="clear" w:color="auto" w:fill="F7F9FA"/>
          </w:tcPr>
          <w:p>
            <w:pPr>
              <w:spacing w:before="40" w:after="40"/>
            </w:pPr>
            <w:r/>
            <w:r>
              <w:rPr>
                <w:rFonts w:ascii="Calibri" w:hAnsi="Calibri"/>
                <w:b w:val="0"/>
                <w:color w:val="12161C"/>
                <w:sz w:val="18"/>
              </w:rPr>
              <w:t>"status is submitted but flag is late submission"</w:t>
            </w:r>
          </w:p>
        </w:tc>
        <w:tc>
          <w:tcPr>
            <w:tcW w:type="dxa" w:w="3600"/>
            <w:shd w:val="clear" w:color="auto" w:fill="F7F9FA"/>
          </w:tcPr>
          <w:p>
            <w:pPr>
              <w:spacing w:before="40" w:after="40"/>
            </w:pPr>
            <w:r/>
            <w:r>
              <w:rPr>
                <w:rFonts w:ascii="Calibri" w:hAnsi="Calibri"/>
                <w:b w:val="0"/>
                <w:color w:val="12161C"/>
                <w:sz w:val="18"/>
              </w:rPr>
              <w:t>It survives as a flag; the week stays Submitted</w:t>
            </w:r>
          </w:p>
        </w:tc>
      </w:tr>
    </w:tbl>
    <w:p>
      <w:pPr>
        <w:spacing w:after="80"/>
      </w:pPr>
    </w:p>
    <w:p>
      <w:pPr>
        <w:spacing w:after="160"/>
      </w:pPr>
      <w:r>
        <w:rPr>
          <w:b w:val="0"/>
          <w:i w:val="0"/>
          <w:sz w:val="21"/>
        </w:rPr>
        <w:t>This matters beyond naming. Under the earlier reading a late resubmission would put the week into Defaulted, and because only Defaulted stops salary (RULE-016), that would hold the employee’s pay for submitting a correction late. Under the later reading it does not. Please confirm.</w:t>
      </w:r>
    </w:p>
    <w:p>
      <w:pPr>
        <w:pStyle w:val="Heading1"/>
      </w:pPr>
      <w:r>
        <w:t>3.  Statuses</w:t>
      </w:r>
    </w:p>
    <w:p>
      <w:pPr>
        <w:spacing w:after="160"/>
      </w:pPr>
      <w:r>
        <w:rPr>
          <w:b w:val="0"/>
          <w:i w:val="0"/>
          <w:sz w:val="21"/>
        </w:rPr>
        <w:t>Seven statuses. A week has exactly one at any time, enforced as a CHECK constraint on OC_TS_WEEK so an invalid value cannot be stored — not by the application, and not by a direct API call.</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2232"/>
            <w:shd w:val="clear" w:color="auto" w:fill="E9EDF1"/>
          </w:tcPr>
          <w:p>
            <w:pPr>
              <w:spacing w:before="40" w:after="40"/>
            </w:pPr>
            <w:r/>
            <w:r>
              <w:rPr>
                <w:rFonts w:ascii="Calibri" w:hAnsi="Calibri"/>
                <w:b/>
                <w:color w:val="5A6673"/>
                <w:sz w:val="17"/>
              </w:rPr>
              <w:t>Status</w:t>
            </w:r>
          </w:p>
        </w:tc>
        <w:tc>
          <w:tcPr>
            <w:tcW w:type="dxa" w:w="3384"/>
            <w:shd w:val="clear" w:color="auto" w:fill="E9EDF1"/>
          </w:tcPr>
          <w:p>
            <w:pPr>
              <w:spacing w:before="40" w:after="40"/>
            </w:pPr>
            <w:r/>
            <w:r>
              <w:rPr>
                <w:rFonts w:ascii="Calibri" w:hAnsi="Calibri"/>
                <w:b/>
                <w:color w:val="5A6673"/>
                <w:sz w:val="17"/>
              </w:rPr>
              <w:t>Means</w:t>
            </w:r>
          </w:p>
        </w:tc>
        <w:tc>
          <w:tcPr>
            <w:tcW w:type="dxa" w:w="1656"/>
            <w:shd w:val="clear" w:color="auto" w:fill="E9EDF1"/>
          </w:tcPr>
          <w:p>
            <w:pPr>
              <w:spacing w:before="40" w:after="40"/>
            </w:pPr>
            <w:r/>
            <w:r>
              <w:rPr>
                <w:rFonts w:ascii="Calibri" w:hAnsi="Calibri"/>
                <w:b/>
                <w:color w:val="5A6673"/>
                <w:sz w:val="17"/>
              </w:rPr>
              <w:t>Set by</w:t>
            </w:r>
          </w:p>
        </w:tc>
        <w:tc>
          <w:tcPr>
            <w:tcW w:type="dxa" w:w="1080"/>
            <w:shd w:val="clear" w:color="auto" w:fill="E9EDF1"/>
          </w:tcPr>
          <w:p>
            <w:pPr>
              <w:spacing w:before="40" w:after="40"/>
            </w:pPr>
            <w:r/>
            <w:r>
              <w:rPr>
                <w:rFonts w:ascii="Calibri" w:hAnsi="Calibri"/>
                <w:b/>
                <w:color w:val="5A6673"/>
                <w:sz w:val="17"/>
              </w:rPr>
              <w:t>Employee</w:t>
              <w:br/>
              <w:t>may edit</w:t>
            </w:r>
          </w:p>
        </w:tc>
        <w:tc>
          <w:tcPr>
            <w:tcW w:type="dxa" w:w="1224"/>
            <w:shd w:val="clear" w:color="auto" w:fill="E9EDF1"/>
          </w:tcPr>
          <w:p>
            <w:pPr>
              <w:spacing w:before="40" w:after="40"/>
            </w:pPr>
            <w:r/>
            <w:r>
              <w:rPr>
                <w:rFonts w:ascii="Calibri" w:hAnsi="Calibri"/>
                <w:b/>
                <w:color w:val="5A6673"/>
                <w:sz w:val="17"/>
              </w:rPr>
              <w:t>Week</w:t>
              <w:br/>
              <w:t>locked</w:t>
            </w:r>
          </w:p>
        </w:tc>
      </w:tr>
      <w:tr>
        <w:tc>
          <w:tcPr>
            <w:tcW w:type="dxa" w:w="2232"/>
            <w:shd w:val="clear" w:color="auto" w:fill="EEF1F4"/>
          </w:tcPr>
          <w:p>
            <w:pPr>
              <w:spacing w:before="40" w:after="40"/>
            </w:pPr>
            <w:r/>
            <w:r>
              <w:rPr>
                <w:rFonts w:ascii="Consolas" w:hAnsi="Consolas"/>
                <w:b/>
                <w:color w:val="5A6673"/>
                <w:sz w:val="18"/>
              </w:rPr>
              <w:t>Not yet submitted</w:t>
            </w:r>
          </w:p>
        </w:tc>
        <w:tc>
          <w:tcPr>
            <w:tcW w:type="dxa" w:w="3384"/>
          </w:tcPr>
          <w:p>
            <w:pPr>
              <w:spacing w:before="40" w:after="40"/>
            </w:pPr>
            <w:r/>
            <w:r>
              <w:rPr>
                <w:rFonts w:ascii="Calibri" w:hAnsi="Calibri"/>
                <w:b w:val="0"/>
                <w:color w:val="12161C"/>
                <w:sz w:val="18"/>
              </w:rPr>
              <w:t>Pre-populated from allocation; the employee has not submitted</w:t>
            </w:r>
          </w:p>
        </w:tc>
        <w:tc>
          <w:tcPr>
            <w:tcW w:type="dxa" w:w="1656"/>
          </w:tcPr>
          <w:p>
            <w:pPr>
              <w:spacing w:before="40" w:after="40"/>
            </w:pPr>
            <w:r/>
            <w:r>
              <w:rPr>
                <w:rFonts w:ascii="Calibri" w:hAnsi="Calibri"/>
                <w:b w:val="0"/>
                <w:color w:val="12161C"/>
                <w:sz w:val="18"/>
              </w:rPr>
              <w:t>Population job</w:t>
            </w:r>
          </w:p>
        </w:tc>
        <w:tc>
          <w:tcPr>
            <w:tcW w:type="dxa" w:w="1080"/>
          </w:tcPr>
          <w:p>
            <w:pPr>
              <w:spacing w:before="40" w:after="40"/>
            </w:pPr>
            <w:r/>
            <w:r>
              <w:rPr>
                <w:rFonts w:ascii="Calibri" w:hAnsi="Calibri"/>
                <w:b w:val="0"/>
                <w:color w:val="12161C"/>
                <w:sz w:val="18"/>
              </w:rPr>
              <w:t>Yes</w:t>
            </w:r>
          </w:p>
        </w:tc>
        <w:tc>
          <w:tcPr>
            <w:tcW w:type="dxa" w:w="1224"/>
          </w:tcPr>
          <w:p>
            <w:pPr>
              <w:spacing w:before="40" w:after="40"/>
            </w:pPr>
            <w:r/>
            <w:r>
              <w:rPr>
                <w:rFonts w:ascii="Calibri" w:hAnsi="Calibri"/>
                <w:b w:val="0"/>
                <w:color w:val="12161C"/>
                <w:sz w:val="18"/>
              </w:rPr>
              <w:t>No</w:t>
            </w:r>
          </w:p>
        </w:tc>
      </w:tr>
      <w:tr>
        <w:tc>
          <w:tcPr>
            <w:tcW w:type="dxa" w:w="2232"/>
            <w:shd w:val="clear" w:color="auto" w:fill="E8F1FA"/>
          </w:tcPr>
          <w:p>
            <w:pPr>
              <w:spacing w:before="40" w:after="40"/>
            </w:pPr>
            <w:r/>
            <w:r>
              <w:rPr>
                <w:rFonts w:ascii="Consolas" w:hAnsi="Consolas"/>
                <w:b/>
                <w:color w:val="2563A8"/>
                <w:sz w:val="18"/>
              </w:rPr>
              <w:t>Submitted</w:t>
            </w:r>
          </w:p>
        </w:tc>
        <w:tc>
          <w:tcPr>
            <w:tcW w:type="dxa" w:w="3384"/>
            <w:shd w:val="clear" w:color="auto" w:fill="F7F9FA"/>
          </w:tcPr>
          <w:p>
            <w:pPr>
              <w:spacing w:before="40" w:after="40"/>
            </w:pPr>
            <w:r/>
            <w:r>
              <w:rPr>
                <w:rFonts w:ascii="Calibri" w:hAnsi="Calibri"/>
                <w:b w:val="0"/>
                <w:color w:val="12161C"/>
                <w:sz w:val="18"/>
              </w:rPr>
              <w:t>With the manager, awaiting a decision</w:t>
            </w:r>
          </w:p>
        </w:tc>
        <w:tc>
          <w:tcPr>
            <w:tcW w:type="dxa" w:w="1656"/>
            <w:shd w:val="clear" w:color="auto" w:fill="F7F9FA"/>
          </w:tcPr>
          <w:p>
            <w:pPr>
              <w:spacing w:before="40" w:after="40"/>
            </w:pPr>
            <w:r/>
            <w:r>
              <w:rPr>
                <w:rFonts w:ascii="Calibri" w:hAnsi="Calibri"/>
                <w:b w:val="0"/>
                <w:color w:val="12161C"/>
                <w:sz w:val="18"/>
              </w:rPr>
              <w:t>Employee</w:t>
            </w:r>
          </w:p>
        </w:tc>
        <w:tc>
          <w:tcPr>
            <w:tcW w:type="dxa" w:w="1080"/>
            <w:shd w:val="clear" w:color="auto" w:fill="F7F9FA"/>
          </w:tcPr>
          <w:p>
            <w:pPr>
              <w:spacing w:before="40" w:after="40"/>
            </w:pPr>
            <w:r/>
            <w:r>
              <w:rPr>
                <w:rFonts w:ascii="Calibri" w:hAnsi="Calibri"/>
                <w:b w:val="0"/>
                <w:color w:val="12161C"/>
                <w:sz w:val="18"/>
              </w:rPr>
              <w:t>No</w:t>
            </w:r>
          </w:p>
        </w:tc>
        <w:tc>
          <w:tcPr>
            <w:tcW w:type="dxa" w:w="1224"/>
            <w:shd w:val="clear" w:color="auto" w:fill="F7F9FA"/>
          </w:tcPr>
          <w:p>
            <w:pPr>
              <w:spacing w:before="40" w:after="40"/>
            </w:pPr>
            <w:r/>
            <w:r>
              <w:rPr>
                <w:rFonts w:ascii="Calibri" w:hAnsi="Calibri"/>
                <w:b w:val="0"/>
                <w:color w:val="12161C"/>
                <w:sz w:val="18"/>
              </w:rPr>
              <w:t>No</w:t>
            </w:r>
          </w:p>
        </w:tc>
      </w:tr>
      <w:tr>
        <w:tc>
          <w:tcPr>
            <w:tcW w:type="dxa" w:w="2232"/>
            <w:shd w:val="clear" w:color="auto" w:fill="E6F4EE"/>
          </w:tcPr>
          <w:p>
            <w:pPr>
              <w:spacing w:before="40" w:after="40"/>
            </w:pPr>
            <w:r/>
            <w:r>
              <w:rPr>
                <w:rFonts w:ascii="Consolas" w:hAnsi="Consolas"/>
                <w:b/>
                <w:color w:val="17795E"/>
                <w:sz w:val="18"/>
              </w:rPr>
              <w:t>Approved</w:t>
            </w:r>
          </w:p>
        </w:tc>
        <w:tc>
          <w:tcPr>
            <w:tcW w:type="dxa" w:w="3384"/>
          </w:tcPr>
          <w:p>
            <w:pPr>
              <w:spacing w:before="40" w:after="40"/>
            </w:pPr>
            <w:r/>
            <w:r>
              <w:rPr>
                <w:rFonts w:ascii="Calibri" w:hAnsi="Calibri"/>
                <w:b w:val="0"/>
                <w:color w:val="12161C"/>
                <w:sz w:val="18"/>
              </w:rPr>
              <w:t>Manager approved it as submitted</w:t>
            </w:r>
          </w:p>
        </w:tc>
        <w:tc>
          <w:tcPr>
            <w:tcW w:type="dxa" w:w="1656"/>
          </w:tcPr>
          <w:p>
            <w:pPr>
              <w:spacing w:before="40" w:after="40"/>
            </w:pPr>
            <w:r/>
            <w:r>
              <w:rPr>
                <w:rFonts w:ascii="Calibri" w:hAnsi="Calibri"/>
                <w:b w:val="0"/>
                <w:color w:val="12161C"/>
                <w:sz w:val="18"/>
              </w:rPr>
              <w:t>Manager</w:t>
            </w:r>
          </w:p>
        </w:tc>
        <w:tc>
          <w:tcPr>
            <w:tcW w:type="dxa" w:w="1080"/>
          </w:tcPr>
          <w:p>
            <w:pPr>
              <w:spacing w:before="40" w:after="40"/>
            </w:pPr>
            <w:r/>
            <w:r>
              <w:rPr>
                <w:rFonts w:ascii="Calibri" w:hAnsi="Calibri"/>
                <w:b w:val="0"/>
                <w:color w:val="12161C"/>
                <w:sz w:val="18"/>
              </w:rPr>
              <w:t>No</w:t>
            </w:r>
          </w:p>
        </w:tc>
        <w:tc>
          <w:tcPr>
            <w:tcW w:type="dxa" w:w="1224"/>
          </w:tcPr>
          <w:p>
            <w:pPr>
              <w:spacing w:before="40" w:after="40"/>
            </w:pPr>
            <w:r/>
            <w:r>
              <w:rPr>
                <w:rFonts w:ascii="Calibri" w:hAnsi="Calibri"/>
                <w:b w:val="0"/>
                <w:color w:val="12161C"/>
                <w:sz w:val="18"/>
              </w:rPr>
              <w:t>No</w:t>
            </w:r>
          </w:p>
        </w:tc>
      </w:tr>
      <w:tr>
        <w:tc>
          <w:tcPr>
            <w:tcW w:type="dxa" w:w="2232"/>
            <w:shd w:val="clear" w:color="auto" w:fill="FDECEB"/>
          </w:tcPr>
          <w:p>
            <w:pPr>
              <w:spacing w:before="40" w:after="40"/>
            </w:pPr>
            <w:r/>
            <w:r>
              <w:rPr>
                <w:rFonts w:ascii="Consolas" w:hAnsi="Consolas"/>
                <w:b/>
                <w:color w:val="B3352C"/>
                <w:sz w:val="18"/>
              </w:rPr>
              <w:t>Rejected</w:t>
            </w:r>
          </w:p>
        </w:tc>
        <w:tc>
          <w:tcPr>
            <w:tcW w:type="dxa" w:w="3384"/>
            <w:shd w:val="clear" w:color="auto" w:fill="F7F9FA"/>
          </w:tcPr>
          <w:p>
            <w:pPr>
              <w:spacing w:before="40" w:after="40"/>
            </w:pPr>
            <w:r/>
            <w:r>
              <w:rPr>
                <w:rFonts w:ascii="Calibri" w:hAnsi="Calibri"/>
                <w:b w:val="0"/>
                <w:color w:val="12161C"/>
                <w:sz w:val="18"/>
              </w:rPr>
              <w:t>Rejected with a mandatory reason; back with the employee</w:t>
            </w:r>
          </w:p>
        </w:tc>
        <w:tc>
          <w:tcPr>
            <w:tcW w:type="dxa" w:w="1656"/>
            <w:shd w:val="clear" w:color="auto" w:fill="F7F9FA"/>
          </w:tcPr>
          <w:p>
            <w:pPr>
              <w:spacing w:before="40" w:after="40"/>
            </w:pPr>
            <w:r/>
            <w:r>
              <w:rPr>
                <w:rFonts w:ascii="Calibri" w:hAnsi="Calibri"/>
                <w:b w:val="0"/>
                <w:color w:val="12161C"/>
                <w:sz w:val="18"/>
              </w:rPr>
              <w:t>Manager</w:t>
            </w:r>
          </w:p>
        </w:tc>
        <w:tc>
          <w:tcPr>
            <w:tcW w:type="dxa" w:w="1080"/>
            <w:shd w:val="clear" w:color="auto" w:fill="F7F9FA"/>
          </w:tcPr>
          <w:p>
            <w:pPr>
              <w:spacing w:before="40" w:after="40"/>
            </w:pPr>
            <w:r/>
            <w:r>
              <w:rPr>
                <w:rFonts w:ascii="Calibri" w:hAnsi="Calibri"/>
                <w:b w:val="0"/>
                <w:color w:val="12161C"/>
                <w:sz w:val="18"/>
              </w:rPr>
              <w:t>Yes</w:t>
            </w:r>
          </w:p>
        </w:tc>
        <w:tc>
          <w:tcPr>
            <w:tcW w:type="dxa" w:w="1224"/>
            <w:shd w:val="clear" w:color="auto" w:fill="F7F9FA"/>
          </w:tcPr>
          <w:p>
            <w:pPr>
              <w:spacing w:before="40" w:after="40"/>
            </w:pPr>
            <w:r/>
            <w:r>
              <w:rPr>
                <w:rFonts w:ascii="Calibri" w:hAnsi="Calibri"/>
                <w:b w:val="0"/>
                <w:color w:val="12161C"/>
                <w:sz w:val="18"/>
              </w:rPr>
              <w:t>No</w:t>
            </w:r>
          </w:p>
        </w:tc>
      </w:tr>
      <w:tr>
        <w:tc>
          <w:tcPr>
            <w:tcW w:type="dxa" w:w="2232"/>
            <w:shd w:val="clear" w:color="auto" w:fill="FDF1E0"/>
          </w:tcPr>
          <w:p>
            <w:pPr>
              <w:spacing w:before="40" w:after="40"/>
            </w:pPr>
            <w:r/>
            <w:r>
              <w:rPr>
                <w:rFonts w:ascii="Consolas" w:hAnsi="Consolas"/>
                <w:b/>
                <w:color w:val="A3651A"/>
                <w:sz w:val="18"/>
              </w:rPr>
              <w:t>Defaulted</w:t>
            </w:r>
          </w:p>
        </w:tc>
        <w:tc>
          <w:tcPr>
            <w:tcW w:type="dxa" w:w="3384"/>
          </w:tcPr>
          <w:p>
            <w:pPr>
              <w:spacing w:before="40" w:after="40"/>
            </w:pPr>
            <w:r/>
            <w:r>
              <w:rPr>
                <w:rFonts w:ascii="Calibri" w:hAnsi="Calibri"/>
                <w:b w:val="0"/>
                <w:color w:val="12161C"/>
                <w:sz w:val="18"/>
              </w:rPr>
              <w:t>A cut-off was missed. DEFAULTED_BY records which party</w:t>
            </w:r>
          </w:p>
        </w:tc>
        <w:tc>
          <w:tcPr>
            <w:tcW w:type="dxa" w:w="1656"/>
          </w:tcPr>
          <w:p>
            <w:pPr>
              <w:spacing w:before="40" w:after="40"/>
            </w:pPr>
            <w:r/>
            <w:r>
              <w:rPr>
                <w:rFonts w:ascii="Calibri" w:hAnsi="Calibri"/>
                <w:b w:val="0"/>
                <w:color w:val="12161C"/>
                <w:sz w:val="18"/>
              </w:rPr>
              <w:t>Defaulting jobs only</w:t>
            </w:r>
          </w:p>
        </w:tc>
        <w:tc>
          <w:tcPr>
            <w:tcW w:type="dxa" w:w="1080"/>
          </w:tcPr>
          <w:p>
            <w:pPr>
              <w:spacing w:before="40" w:after="40"/>
            </w:pPr>
            <w:r/>
            <w:r>
              <w:rPr>
                <w:rFonts w:ascii="Calibri" w:hAnsi="Calibri"/>
                <w:b w:val="0"/>
                <w:color w:val="12161C"/>
                <w:sz w:val="18"/>
              </w:rPr>
              <w:t>No</w:t>
            </w:r>
          </w:p>
        </w:tc>
        <w:tc>
          <w:tcPr>
            <w:tcW w:type="dxa" w:w="1224"/>
          </w:tcPr>
          <w:p>
            <w:pPr>
              <w:spacing w:before="40" w:after="40"/>
            </w:pPr>
            <w:r/>
            <w:r>
              <w:rPr>
                <w:rFonts w:ascii="Calibri" w:hAnsi="Calibri"/>
                <w:b w:val="0"/>
                <w:color w:val="12161C"/>
                <w:sz w:val="18"/>
              </w:rPr>
              <w:t>If employee-caused</w:t>
            </w:r>
          </w:p>
        </w:tc>
      </w:tr>
      <w:tr>
        <w:tc>
          <w:tcPr>
            <w:tcW w:type="dxa" w:w="2232"/>
            <w:shd w:val="clear" w:color="auto" w:fill="E6F4EE"/>
          </w:tcPr>
          <w:p>
            <w:pPr>
              <w:spacing w:before="40" w:after="40"/>
            </w:pPr>
            <w:r/>
            <w:r>
              <w:rPr>
                <w:rFonts w:ascii="Consolas" w:hAnsi="Consolas"/>
                <w:b/>
                <w:color w:val="17795E"/>
                <w:sz w:val="18"/>
              </w:rPr>
              <w:t>Overridden and approved</w:t>
            </w:r>
          </w:p>
        </w:tc>
        <w:tc>
          <w:tcPr>
            <w:tcW w:type="dxa" w:w="3384"/>
            <w:shd w:val="clear" w:color="auto" w:fill="F7F9FA"/>
          </w:tcPr>
          <w:p>
            <w:pPr>
              <w:spacing w:before="40" w:after="40"/>
            </w:pPr>
            <w:r/>
            <w:r>
              <w:rPr>
                <w:rFonts w:ascii="Calibri" w:hAnsi="Calibri"/>
                <w:b w:val="0"/>
                <w:color w:val="12161C"/>
                <w:sz w:val="18"/>
              </w:rPr>
              <w:t>Manager changed the hours, then approved; the original is retained in the audit trail</w:t>
            </w:r>
          </w:p>
        </w:tc>
        <w:tc>
          <w:tcPr>
            <w:tcW w:type="dxa" w:w="1656"/>
            <w:shd w:val="clear" w:color="auto" w:fill="F7F9FA"/>
          </w:tcPr>
          <w:p>
            <w:pPr>
              <w:spacing w:before="40" w:after="40"/>
            </w:pPr>
            <w:r/>
            <w:r>
              <w:rPr>
                <w:rFonts w:ascii="Calibri" w:hAnsi="Calibri"/>
                <w:b w:val="0"/>
                <w:color w:val="12161C"/>
                <w:sz w:val="18"/>
              </w:rPr>
              <w:t>Manager</w:t>
            </w:r>
          </w:p>
        </w:tc>
        <w:tc>
          <w:tcPr>
            <w:tcW w:type="dxa" w:w="1080"/>
            <w:shd w:val="clear" w:color="auto" w:fill="F7F9FA"/>
          </w:tcPr>
          <w:p>
            <w:pPr>
              <w:spacing w:before="40" w:after="40"/>
            </w:pPr>
            <w:r/>
            <w:r>
              <w:rPr>
                <w:rFonts w:ascii="Calibri" w:hAnsi="Calibri"/>
                <w:b w:val="0"/>
                <w:color w:val="12161C"/>
                <w:sz w:val="18"/>
              </w:rPr>
              <w:t>No</w:t>
            </w:r>
          </w:p>
        </w:tc>
        <w:tc>
          <w:tcPr>
            <w:tcW w:type="dxa" w:w="1224"/>
            <w:shd w:val="clear" w:color="auto" w:fill="F7F9FA"/>
          </w:tcPr>
          <w:p>
            <w:pPr>
              <w:spacing w:before="40" w:after="40"/>
            </w:pPr>
            <w:r/>
            <w:r>
              <w:rPr>
                <w:rFonts w:ascii="Calibri" w:hAnsi="Calibri"/>
                <w:b w:val="0"/>
                <w:color w:val="12161C"/>
                <w:sz w:val="18"/>
              </w:rPr>
              <w:t>No</w:t>
            </w:r>
          </w:p>
        </w:tc>
      </w:tr>
      <w:tr>
        <w:tc>
          <w:tcPr>
            <w:tcW w:type="dxa" w:w="2232"/>
            <w:shd w:val="clear" w:color="auto" w:fill="E6F4EE"/>
          </w:tcPr>
          <w:p>
            <w:pPr>
              <w:spacing w:before="40" w:after="40"/>
            </w:pPr>
            <w:r/>
            <w:r>
              <w:rPr>
                <w:rFonts w:ascii="Consolas" w:hAnsi="Consolas"/>
                <w:b/>
                <w:color w:val="17795E"/>
                <w:sz w:val="18"/>
              </w:rPr>
              <w:t>Closed</w:t>
            </w:r>
          </w:p>
        </w:tc>
        <w:tc>
          <w:tcPr>
            <w:tcW w:type="dxa" w:w="3384"/>
          </w:tcPr>
          <w:p>
            <w:pPr>
              <w:spacing w:before="40" w:after="40"/>
            </w:pPr>
            <w:r/>
            <w:r>
              <w:rPr>
                <w:rFonts w:ascii="Calibri" w:hAnsi="Calibri"/>
                <w:b w:val="0"/>
                <w:color w:val="12161C"/>
                <w:sz w:val="18"/>
              </w:rPr>
              <w:t>Month confirmed and handed to accrual</w:t>
            </w:r>
          </w:p>
        </w:tc>
        <w:tc>
          <w:tcPr>
            <w:tcW w:type="dxa" w:w="1656"/>
          </w:tcPr>
          <w:p>
            <w:pPr>
              <w:spacing w:before="40" w:after="40"/>
            </w:pPr>
            <w:r/>
            <w:r>
              <w:rPr>
                <w:rFonts w:ascii="Calibri" w:hAnsi="Calibri"/>
                <w:b w:val="0"/>
                <w:color w:val="12161C"/>
                <w:sz w:val="18"/>
              </w:rPr>
              <w:t>Month confirmation</w:t>
            </w:r>
          </w:p>
        </w:tc>
        <w:tc>
          <w:tcPr>
            <w:tcW w:type="dxa" w:w="1080"/>
          </w:tcPr>
          <w:p>
            <w:pPr>
              <w:spacing w:before="40" w:after="40"/>
            </w:pPr>
            <w:r/>
            <w:r>
              <w:rPr>
                <w:rFonts w:ascii="Calibri" w:hAnsi="Calibri"/>
                <w:b w:val="0"/>
                <w:color w:val="12161C"/>
                <w:sz w:val="18"/>
              </w:rPr>
              <w:t>No</w:t>
            </w:r>
          </w:p>
        </w:tc>
        <w:tc>
          <w:tcPr>
            <w:tcW w:type="dxa" w:w="1224"/>
          </w:tcPr>
          <w:p>
            <w:pPr>
              <w:spacing w:before="40" w:after="40"/>
            </w:pPr>
            <w:r/>
            <w:r>
              <w:rPr>
                <w:rFonts w:ascii="Calibri" w:hAnsi="Calibri"/>
                <w:b w:val="0"/>
                <w:color w:val="12161C"/>
                <w:sz w:val="18"/>
              </w:rPr>
              <w:t>Yes</w:t>
            </w:r>
          </w:p>
        </w:tc>
      </w:tr>
    </w:tbl>
    <w:p>
      <w:pPr>
        <w:spacing w:after="80"/>
      </w:pPr>
    </w:p>
    <w:p>
      <w:pPr>
        <w:spacing w:after="160"/>
      </w:pPr>
      <w:r>
        <w:rPr>
          <w:b/>
          <w:i w:val="0"/>
          <w:sz w:val="21"/>
        </w:rPr>
        <w:t>Consequence worth stating: Defaulted is now produced only by the two defaulting jobs. Nothing an employee does can put their own week into a defaulted state — submitting late yields Submitted plus a flag.</w:t>
      </w:r>
    </w:p>
    <w:p>
      <w:pPr>
        <w:pStyle w:val="Heading2"/>
      </w:pPr>
      <w:r>
        <w:t>3.1  Statuses removed</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2160"/>
            <w:shd w:val="clear" w:color="auto" w:fill="E9EDF1"/>
          </w:tcPr>
          <w:p>
            <w:pPr>
              <w:spacing w:before="40" w:after="40"/>
            </w:pPr>
            <w:r/>
            <w:r>
              <w:rPr>
                <w:rFonts w:ascii="Calibri" w:hAnsi="Calibri"/>
                <w:b/>
                <w:color w:val="5A6673"/>
                <w:sz w:val="17"/>
              </w:rPr>
              <w:t>Removed status</w:t>
            </w:r>
          </w:p>
        </w:tc>
        <w:tc>
          <w:tcPr>
            <w:tcW w:type="dxa" w:w="3024"/>
            <w:shd w:val="clear" w:color="auto" w:fill="E9EDF1"/>
          </w:tcPr>
          <w:p>
            <w:pPr>
              <w:spacing w:before="40" w:after="40"/>
            </w:pPr>
            <w:r/>
            <w:r>
              <w:rPr>
                <w:rFonts w:ascii="Calibri" w:hAnsi="Calibri"/>
                <w:b/>
                <w:color w:val="5A6673"/>
                <w:sz w:val="17"/>
              </w:rPr>
              <w:t>Replaced by</w:t>
            </w:r>
          </w:p>
        </w:tc>
        <w:tc>
          <w:tcPr>
            <w:tcW w:type="dxa" w:w="4032"/>
            <w:shd w:val="clear" w:color="auto" w:fill="E9EDF1"/>
          </w:tcPr>
          <w:p>
            <w:pPr>
              <w:spacing w:before="40" w:after="40"/>
            </w:pPr>
            <w:r/>
            <w:r>
              <w:rPr>
                <w:rFonts w:ascii="Calibri" w:hAnsi="Calibri"/>
                <w:b/>
                <w:color w:val="5A6673"/>
                <w:sz w:val="17"/>
              </w:rPr>
              <w:t>Reason</w:t>
            </w:r>
          </w:p>
        </w:tc>
      </w:tr>
      <w:tr>
        <w:tc>
          <w:tcPr>
            <w:tcW w:type="dxa" w:w="2160"/>
            <w:shd w:val="clear" w:color="auto" w:fill="FDF1E0"/>
          </w:tcPr>
          <w:p>
            <w:pPr>
              <w:spacing w:before="40" w:after="40"/>
            </w:pPr>
            <w:r/>
            <w:r>
              <w:rPr>
                <w:rFonts w:ascii="Consolas" w:hAnsi="Consolas"/>
                <w:b/>
                <w:color w:val="A3651A"/>
                <w:sz w:val="18"/>
              </w:rPr>
              <w:t>Late submission</w:t>
            </w:r>
          </w:p>
        </w:tc>
        <w:tc>
          <w:tcPr>
            <w:tcW w:type="dxa" w:w="3024"/>
          </w:tcPr>
          <w:p>
            <w:pPr>
              <w:spacing w:before="40" w:after="40"/>
            </w:pPr>
            <w:r/>
            <w:r>
              <w:rPr>
                <w:rFonts w:ascii="Calibri" w:hAnsi="Calibri"/>
                <w:b w:val="0"/>
                <w:color w:val="12161C"/>
                <w:sz w:val="18"/>
              </w:rPr>
              <w:t>Flag of the same name; status stays Submitted</w:t>
            </w:r>
          </w:p>
        </w:tc>
        <w:tc>
          <w:tcPr>
            <w:tcW w:type="dxa" w:w="4032"/>
          </w:tcPr>
          <w:p>
            <w:pPr>
              <w:spacing w:before="40" w:after="40"/>
            </w:pPr>
            <w:r/>
            <w:r>
              <w:rPr>
                <w:rFonts w:ascii="Calibri" w:hAnsi="Calibri"/>
                <w:b w:val="0"/>
                <w:color w:val="12161C"/>
                <w:sz w:val="18"/>
              </w:rPr>
              <w:t>The manager still has to act on the week either way, so the status should not change. The flag records the SLA miss.</w:t>
            </w:r>
          </w:p>
        </w:tc>
      </w:tr>
      <w:tr>
        <w:tc>
          <w:tcPr>
            <w:tcW w:type="dxa" w:w="2160"/>
            <w:shd w:val="clear" w:color="auto" w:fill="FDF1E0"/>
          </w:tcPr>
          <w:p>
            <w:pPr>
              <w:spacing w:before="40" w:after="40"/>
            </w:pPr>
            <w:r/>
            <w:r>
              <w:rPr>
                <w:rFonts w:ascii="Consolas" w:hAnsi="Consolas"/>
                <w:b/>
                <w:color w:val="A3651A"/>
                <w:sz w:val="18"/>
              </w:rPr>
              <w:t>Manager Defaulted</w:t>
            </w:r>
          </w:p>
        </w:tc>
        <w:tc>
          <w:tcPr>
            <w:tcW w:type="dxa" w:w="3024"/>
            <w:shd w:val="clear" w:color="auto" w:fill="F7F9FA"/>
          </w:tcPr>
          <w:p>
            <w:pPr>
              <w:spacing w:before="40" w:after="40"/>
            </w:pPr>
            <w:r/>
            <w:r>
              <w:rPr>
                <w:rFonts w:ascii="Calibri" w:hAnsi="Calibri"/>
                <w:b w:val="0"/>
                <w:color w:val="12161C"/>
                <w:sz w:val="18"/>
              </w:rPr>
              <w:t>Defaulted with DEFAULTED_BY = MANAGER</w:t>
            </w:r>
          </w:p>
        </w:tc>
        <w:tc>
          <w:tcPr>
            <w:tcW w:type="dxa" w:w="4032"/>
            <w:shd w:val="clear" w:color="auto" w:fill="F7F9FA"/>
          </w:tcPr>
          <w:p>
            <w:pPr>
              <w:spacing w:before="40" w:after="40"/>
            </w:pPr>
            <w:r/>
            <w:r>
              <w:rPr>
                <w:rFonts w:ascii="Calibri" w:hAnsi="Calibri"/>
                <w:b w:val="0"/>
                <w:color w:val="12161C"/>
                <w:sz w:val="18"/>
              </w:rPr>
              <w:t>One badge on screen, with the distinction kept where it has consequences.</w:t>
            </w:r>
          </w:p>
        </w:tc>
      </w:tr>
    </w:tbl>
    <w:p>
      <w:pPr>
        <w:spacing w:after="80"/>
      </w:pPr>
    </w:p>
    <w:p>
      <w:pPr>
        <w:pStyle w:val="Heading1"/>
      </w:pPr>
      <w:r>
        <w:t>4.  Status transitions</w:t>
      </w:r>
    </w:p>
    <w:p>
      <w:pPr>
        <w:spacing w:after="160"/>
      </w:pPr>
      <w:r>
        <w:rPr>
          <w:b w:val="0"/>
          <w:i w:val="0"/>
          <w:sz w:val="21"/>
        </w:rPr>
        <w:t>Anything not listed here is not a legal transition.</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2232"/>
            <w:shd w:val="clear" w:color="auto" w:fill="E9EDF1"/>
          </w:tcPr>
          <w:p>
            <w:pPr>
              <w:spacing w:before="40" w:after="40"/>
            </w:pPr>
            <w:r/>
            <w:r>
              <w:rPr>
                <w:rFonts w:ascii="Calibri" w:hAnsi="Calibri"/>
                <w:b/>
                <w:color w:val="5A6673"/>
                <w:sz w:val="17"/>
              </w:rPr>
              <w:t>From</w:t>
            </w:r>
          </w:p>
        </w:tc>
        <w:tc>
          <w:tcPr>
            <w:tcW w:type="dxa" w:w="2232"/>
            <w:shd w:val="clear" w:color="auto" w:fill="E9EDF1"/>
          </w:tcPr>
          <w:p>
            <w:pPr>
              <w:spacing w:before="40" w:after="40"/>
            </w:pPr>
            <w:r/>
            <w:r>
              <w:rPr>
                <w:rFonts w:ascii="Calibri" w:hAnsi="Calibri"/>
                <w:b/>
                <w:color w:val="5A6673"/>
                <w:sz w:val="17"/>
              </w:rPr>
              <w:t>To</w:t>
            </w:r>
          </w:p>
        </w:tc>
        <w:tc>
          <w:tcPr>
            <w:tcW w:type="dxa" w:w="4752"/>
            <w:shd w:val="clear" w:color="auto" w:fill="E9EDF1"/>
          </w:tcPr>
          <w:p>
            <w:pPr>
              <w:spacing w:before="40" w:after="40"/>
            </w:pPr>
            <w:r/>
            <w:r>
              <w:rPr>
                <w:rFonts w:ascii="Calibri" w:hAnsi="Calibri"/>
                <w:b/>
                <w:color w:val="5A6673"/>
                <w:sz w:val="17"/>
              </w:rPr>
              <w:t>Trigger</w:t>
            </w:r>
          </w:p>
        </w:tc>
      </w:tr>
      <w:tr>
        <w:tc>
          <w:tcPr>
            <w:tcW w:type="dxa" w:w="2232"/>
            <w:shd w:val="clear" w:color="auto" w:fill="EEF1F4"/>
          </w:tcPr>
          <w:p>
            <w:pPr>
              <w:spacing w:before="40" w:after="40"/>
            </w:pPr>
            <w:r/>
            <w:r>
              <w:rPr>
                <w:rFonts w:ascii="Consolas" w:hAnsi="Consolas"/>
                <w:b/>
                <w:color w:val="5A6673"/>
                <w:sz w:val="18"/>
              </w:rPr>
              <w:t>Not yet submitted</w:t>
            </w:r>
          </w:p>
        </w:tc>
        <w:tc>
          <w:tcPr>
            <w:tcW w:type="dxa" w:w="2232"/>
            <w:shd w:val="clear" w:color="auto" w:fill="E8F1FA"/>
          </w:tcPr>
          <w:p>
            <w:pPr>
              <w:spacing w:before="40" w:after="40"/>
            </w:pPr>
            <w:r/>
            <w:r>
              <w:rPr>
                <w:rFonts w:ascii="Consolas" w:hAnsi="Consolas"/>
                <w:b/>
                <w:color w:val="2563A8"/>
                <w:sz w:val="18"/>
              </w:rPr>
              <w:t>Submitted</w:t>
            </w:r>
          </w:p>
        </w:tc>
        <w:tc>
          <w:tcPr>
            <w:tcW w:type="dxa" w:w="4752"/>
          </w:tcPr>
          <w:p>
            <w:pPr>
              <w:spacing w:before="40" w:after="40"/>
            </w:pPr>
            <w:r/>
            <w:r>
              <w:rPr>
                <w:rFonts w:ascii="Calibri" w:hAnsi="Calibri"/>
                <w:b w:val="0"/>
                <w:color w:val="12161C"/>
                <w:sz w:val="18"/>
              </w:rPr>
              <w:t>Employee submits</w:t>
            </w:r>
          </w:p>
        </w:tc>
      </w:tr>
      <w:tr>
        <w:tc>
          <w:tcPr>
            <w:tcW w:type="dxa" w:w="2232"/>
            <w:shd w:val="clear" w:color="auto" w:fill="EEF1F4"/>
          </w:tcPr>
          <w:p>
            <w:pPr>
              <w:spacing w:before="40" w:after="40"/>
            </w:pPr>
            <w:r/>
            <w:r>
              <w:rPr>
                <w:rFonts w:ascii="Consolas" w:hAnsi="Consolas"/>
                <w:b/>
                <w:color w:val="5A6673"/>
                <w:sz w:val="18"/>
              </w:rPr>
              <w:t>Not yet submitted</w:t>
            </w:r>
          </w:p>
        </w:tc>
        <w:tc>
          <w:tcPr>
            <w:tcW w:type="dxa" w:w="2232"/>
            <w:shd w:val="clear" w:color="auto" w:fill="FDF1E0"/>
          </w:tcPr>
          <w:p>
            <w:pPr>
              <w:spacing w:before="40" w:after="40"/>
            </w:pPr>
            <w:r/>
            <w:r>
              <w:rPr>
                <w:rFonts w:ascii="Consolas" w:hAnsi="Consolas"/>
                <w:b/>
                <w:color w:val="A3651A"/>
                <w:sz w:val="18"/>
              </w:rPr>
              <w:t>Defaulted</w:t>
            </w:r>
          </w:p>
        </w:tc>
        <w:tc>
          <w:tcPr>
            <w:tcW w:type="dxa" w:w="4752"/>
            <w:shd w:val="clear" w:color="auto" w:fill="F7F9FA"/>
          </w:tcPr>
          <w:p>
            <w:pPr>
              <w:spacing w:before="40" w:after="40"/>
            </w:pPr>
            <w:r/>
            <w:r>
              <w:rPr>
                <w:rFonts w:ascii="Calibri" w:hAnsi="Calibri"/>
                <w:b w:val="0"/>
                <w:color w:val="12161C"/>
                <w:sz w:val="18"/>
              </w:rPr>
              <w:t>Weekly cut-off passes. Auto-submits default hours, locks the week, DEFAULTED_BY = EMPLOYEE</w:t>
            </w:r>
          </w:p>
        </w:tc>
      </w:tr>
      <w:tr>
        <w:tc>
          <w:tcPr>
            <w:tcW w:type="dxa" w:w="2232"/>
            <w:shd w:val="clear" w:color="auto" w:fill="E8F1FA"/>
          </w:tcPr>
          <w:p>
            <w:pPr>
              <w:spacing w:before="40" w:after="40"/>
            </w:pPr>
            <w:r/>
            <w:r>
              <w:rPr>
                <w:rFonts w:ascii="Consolas" w:hAnsi="Consolas"/>
                <w:b/>
                <w:color w:val="2563A8"/>
                <w:sz w:val="18"/>
              </w:rPr>
              <w:t>Submitted</w:t>
            </w:r>
          </w:p>
        </w:tc>
        <w:tc>
          <w:tcPr>
            <w:tcW w:type="dxa" w:w="2232"/>
            <w:shd w:val="clear" w:color="auto" w:fill="E6F4EE"/>
          </w:tcPr>
          <w:p>
            <w:pPr>
              <w:spacing w:before="40" w:after="40"/>
            </w:pPr>
            <w:r/>
            <w:r>
              <w:rPr>
                <w:rFonts w:ascii="Consolas" w:hAnsi="Consolas"/>
                <w:b/>
                <w:color w:val="17795E"/>
                <w:sz w:val="18"/>
              </w:rPr>
              <w:t>Approved</w:t>
            </w:r>
          </w:p>
        </w:tc>
        <w:tc>
          <w:tcPr>
            <w:tcW w:type="dxa" w:w="4752"/>
          </w:tcPr>
          <w:p>
            <w:pPr>
              <w:spacing w:before="40" w:after="40"/>
            </w:pPr>
            <w:r/>
            <w:r>
              <w:rPr>
                <w:rFonts w:ascii="Calibri" w:hAnsi="Calibri"/>
                <w:b w:val="0"/>
                <w:color w:val="12161C"/>
                <w:sz w:val="18"/>
              </w:rPr>
              <w:t>Manager approves</w:t>
            </w:r>
          </w:p>
        </w:tc>
      </w:tr>
      <w:tr>
        <w:tc>
          <w:tcPr>
            <w:tcW w:type="dxa" w:w="2232"/>
            <w:shd w:val="clear" w:color="auto" w:fill="E8F1FA"/>
          </w:tcPr>
          <w:p>
            <w:pPr>
              <w:spacing w:before="40" w:after="40"/>
            </w:pPr>
            <w:r/>
            <w:r>
              <w:rPr>
                <w:rFonts w:ascii="Consolas" w:hAnsi="Consolas"/>
                <w:b/>
                <w:color w:val="2563A8"/>
                <w:sz w:val="18"/>
              </w:rPr>
              <w:t>Submitted</w:t>
            </w:r>
          </w:p>
        </w:tc>
        <w:tc>
          <w:tcPr>
            <w:tcW w:type="dxa" w:w="2232"/>
            <w:shd w:val="clear" w:color="auto" w:fill="E6F4EE"/>
          </w:tcPr>
          <w:p>
            <w:pPr>
              <w:spacing w:before="40" w:after="40"/>
            </w:pPr>
            <w:r/>
            <w:r>
              <w:rPr>
                <w:rFonts w:ascii="Consolas" w:hAnsi="Consolas"/>
                <w:b/>
                <w:color w:val="17795E"/>
                <w:sz w:val="18"/>
              </w:rPr>
              <w:t>Overridden and approved</w:t>
            </w:r>
          </w:p>
        </w:tc>
        <w:tc>
          <w:tcPr>
            <w:tcW w:type="dxa" w:w="4752"/>
            <w:shd w:val="clear" w:color="auto" w:fill="F7F9FA"/>
          </w:tcPr>
          <w:p>
            <w:pPr>
              <w:spacing w:before="40" w:after="40"/>
            </w:pPr>
            <w:r/>
            <w:r>
              <w:rPr>
                <w:rFonts w:ascii="Calibri" w:hAnsi="Calibri"/>
                <w:b w:val="0"/>
                <w:color w:val="12161C"/>
                <w:sz w:val="18"/>
              </w:rPr>
              <w:t>Manager changes the hours, then approves</w:t>
            </w:r>
          </w:p>
        </w:tc>
      </w:tr>
      <w:tr>
        <w:tc>
          <w:tcPr>
            <w:tcW w:type="dxa" w:w="2232"/>
            <w:shd w:val="clear" w:color="auto" w:fill="E8F1FA"/>
          </w:tcPr>
          <w:p>
            <w:pPr>
              <w:spacing w:before="40" w:after="40"/>
            </w:pPr>
            <w:r/>
            <w:r>
              <w:rPr>
                <w:rFonts w:ascii="Consolas" w:hAnsi="Consolas"/>
                <w:b/>
                <w:color w:val="2563A8"/>
                <w:sz w:val="18"/>
              </w:rPr>
              <w:t>Submitted</w:t>
            </w:r>
          </w:p>
        </w:tc>
        <w:tc>
          <w:tcPr>
            <w:tcW w:type="dxa" w:w="2232"/>
            <w:shd w:val="clear" w:color="auto" w:fill="FDECEB"/>
          </w:tcPr>
          <w:p>
            <w:pPr>
              <w:spacing w:before="40" w:after="40"/>
            </w:pPr>
            <w:r/>
            <w:r>
              <w:rPr>
                <w:rFonts w:ascii="Consolas" w:hAnsi="Consolas"/>
                <w:b/>
                <w:color w:val="B3352C"/>
                <w:sz w:val="18"/>
              </w:rPr>
              <w:t>Rejected</w:t>
            </w:r>
          </w:p>
        </w:tc>
        <w:tc>
          <w:tcPr>
            <w:tcW w:type="dxa" w:w="4752"/>
          </w:tcPr>
          <w:p>
            <w:pPr>
              <w:spacing w:before="40" w:after="40"/>
            </w:pPr>
            <w:r/>
            <w:r>
              <w:rPr>
                <w:rFonts w:ascii="Calibri" w:hAnsi="Calibri"/>
                <w:b w:val="0"/>
                <w:color w:val="12161C"/>
                <w:sz w:val="18"/>
              </w:rPr>
              <w:t>Manager rejects — reason is mandatory</w:t>
            </w:r>
          </w:p>
        </w:tc>
      </w:tr>
      <w:tr>
        <w:tc>
          <w:tcPr>
            <w:tcW w:type="dxa" w:w="2232"/>
            <w:shd w:val="clear" w:color="auto" w:fill="E8F1FA"/>
          </w:tcPr>
          <w:p>
            <w:pPr>
              <w:spacing w:before="40" w:after="40"/>
            </w:pPr>
            <w:r/>
            <w:r>
              <w:rPr>
                <w:rFonts w:ascii="Consolas" w:hAnsi="Consolas"/>
                <w:b/>
                <w:color w:val="2563A8"/>
                <w:sz w:val="18"/>
              </w:rPr>
              <w:t>Submitted</w:t>
            </w:r>
          </w:p>
        </w:tc>
        <w:tc>
          <w:tcPr>
            <w:tcW w:type="dxa" w:w="2232"/>
            <w:shd w:val="clear" w:color="auto" w:fill="FDF1E0"/>
          </w:tcPr>
          <w:p>
            <w:pPr>
              <w:spacing w:before="40" w:after="40"/>
            </w:pPr>
            <w:r/>
            <w:r>
              <w:rPr>
                <w:rFonts w:ascii="Consolas" w:hAnsi="Consolas"/>
                <w:b/>
                <w:color w:val="A3651A"/>
                <w:sz w:val="18"/>
              </w:rPr>
              <w:t>Defaulted</w:t>
            </w:r>
          </w:p>
        </w:tc>
        <w:tc>
          <w:tcPr>
            <w:tcW w:type="dxa" w:w="4752"/>
            <w:shd w:val="clear" w:color="auto" w:fill="F7F9FA"/>
          </w:tcPr>
          <w:p>
            <w:pPr>
              <w:spacing w:before="40" w:after="40"/>
            </w:pPr>
            <w:r/>
            <w:r>
              <w:rPr>
                <w:rFonts w:ascii="Calibri" w:hAnsi="Calibri"/>
                <w:b w:val="0"/>
                <w:color w:val="12161C"/>
                <w:sz w:val="18"/>
              </w:rPr>
              <w:t>Delivery cut-off passes. Not locked — the manager can still approve. DEFAULTED_BY = MANAGER</w:t>
            </w:r>
          </w:p>
        </w:tc>
      </w:tr>
      <w:tr>
        <w:tc>
          <w:tcPr>
            <w:tcW w:type="dxa" w:w="2232"/>
            <w:shd w:val="clear" w:color="auto" w:fill="FDECEB"/>
          </w:tcPr>
          <w:p>
            <w:pPr>
              <w:spacing w:before="40" w:after="40"/>
            </w:pPr>
            <w:r/>
            <w:r>
              <w:rPr>
                <w:rFonts w:ascii="Consolas" w:hAnsi="Consolas"/>
                <w:b/>
                <w:color w:val="B3352C"/>
                <w:sz w:val="18"/>
              </w:rPr>
              <w:t>Rejected</w:t>
            </w:r>
          </w:p>
        </w:tc>
        <w:tc>
          <w:tcPr>
            <w:tcW w:type="dxa" w:w="2232"/>
            <w:shd w:val="clear" w:color="auto" w:fill="E8F1FA"/>
          </w:tcPr>
          <w:p>
            <w:pPr>
              <w:spacing w:before="40" w:after="40"/>
            </w:pPr>
            <w:r/>
            <w:r>
              <w:rPr>
                <w:rFonts w:ascii="Consolas" w:hAnsi="Consolas"/>
                <w:b/>
                <w:color w:val="2563A8"/>
                <w:sz w:val="18"/>
              </w:rPr>
              <w:t>Submitted</w:t>
            </w:r>
          </w:p>
        </w:tc>
        <w:tc>
          <w:tcPr>
            <w:tcW w:type="dxa" w:w="4752"/>
          </w:tcPr>
          <w:p>
            <w:pPr>
              <w:spacing w:before="40" w:after="40"/>
            </w:pPr>
            <w:r/>
            <w:r>
              <w:rPr>
                <w:rFonts w:ascii="Calibri" w:hAnsi="Calibri"/>
                <w:b w:val="0"/>
                <w:color w:val="12161C"/>
                <w:sz w:val="18"/>
              </w:rPr>
              <w:t>Employee resubmits. Adds the Late submission flag if after the weekly cut-off; the status is the same either way</w:t>
            </w:r>
          </w:p>
        </w:tc>
      </w:tr>
      <w:tr>
        <w:tc>
          <w:tcPr>
            <w:tcW w:type="dxa" w:w="2232"/>
            <w:shd w:val="clear" w:color="auto" w:fill="FDF1E0"/>
          </w:tcPr>
          <w:p>
            <w:pPr>
              <w:spacing w:before="40" w:after="40"/>
            </w:pPr>
            <w:r/>
            <w:r>
              <w:rPr>
                <w:rFonts w:ascii="Consolas" w:hAnsi="Consolas"/>
                <w:b/>
                <w:color w:val="A3651A"/>
                <w:sz w:val="18"/>
              </w:rPr>
              <w:t>Defaulted</w:t>
            </w:r>
          </w:p>
        </w:tc>
        <w:tc>
          <w:tcPr>
            <w:tcW w:type="dxa" w:w="2232"/>
            <w:shd w:val="clear" w:color="auto" w:fill="E6F4EE"/>
          </w:tcPr>
          <w:p>
            <w:pPr>
              <w:spacing w:before="40" w:after="40"/>
            </w:pPr>
            <w:r/>
            <w:r>
              <w:rPr>
                <w:rFonts w:ascii="Consolas" w:hAnsi="Consolas"/>
                <w:b/>
                <w:color w:val="17795E"/>
                <w:sz w:val="18"/>
              </w:rPr>
              <w:t>Approved</w:t>
            </w:r>
          </w:p>
        </w:tc>
        <w:tc>
          <w:tcPr>
            <w:tcW w:type="dxa" w:w="4752"/>
            <w:shd w:val="clear" w:color="auto" w:fill="F7F9FA"/>
          </w:tcPr>
          <w:p>
            <w:pPr>
              <w:spacing w:before="40" w:after="40"/>
            </w:pPr>
            <w:r/>
            <w:r>
              <w:rPr>
                <w:rFonts w:ascii="Calibri" w:hAnsi="Calibri"/>
                <w:b w:val="0"/>
                <w:color w:val="12161C"/>
                <w:sz w:val="18"/>
              </w:rPr>
              <w:t>Manager edits the locked week and approves, or approves late</w:t>
            </w:r>
          </w:p>
        </w:tc>
      </w:tr>
      <w:tr>
        <w:tc>
          <w:tcPr>
            <w:tcW w:type="dxa" w:w="2232"/>
            <w:shd w:val="clear" w:color="auto" w:fill="FDF1E0"/>
          </w:tcPr>
          <w:p>
            <w:pPr>
              <w:spacing w:before="40" w:after="40"/>
            </w:pPr>
            <w:r/>
            <w:r>
              <w:rPr>
                <w:rFonts w:ascii="Consolas" w:hAnsi="Consolas"/>
                <w:b/>
                <w:color w:val="A3651A"/>
                <w:sz w:val="18"/>
              </w:rPr>
              <w:t>Defaulted</w:t>
            </w:r>
          </w:p>
        </w:tc>
        <w:tc>
          <w:tcPr>
            <w:tcW w:type="dxa" w:w="2232"/>
            <w:shd w:val="clear" w:color="auto" w:fill="FDECEB"/>
          </w:tcPr>
          <w:p>
            <w:pPr>
              <w:spacing w:before="40" w:after="40"/>
            </w:pPr>
            <w:r/>
            <w:r>
              <w:rPr>
                <w:rFonts w:ascii="Consolas" w:hAnsi="Consolas"/>
                <w:b/>
                <w:color w:val="B3352C"/>
                <w:sz w:val="18"/>
              </w:rPr>
              <w:t>Rejected</w:t>
            </w:r>
          </w:p>
        </w:tc>
        <w:tc>
          <w:tcPr>
            <w:tcW w:type="dxa" w:w="4752"/>
          </w:tcPr>
          <w:p>
            <w:pPr>
              <w:spacing w:before="40" w:after="40"/>
            </w:pPr>
            <w:r/>
            <w:r>
              <w:rPr>
                <w:rFonts w:ascii="Calibri" w:hAnsi="Calibri"/>
                <w:b w:val="0"/>
                <w:color w:val="12161C"/>
                <w:sz w:val="18"/>
              </w:rPr>
              <w:t>Manager rejects it instead</w:t>
            </w:r>
          </w:p>
        </w:tc>
      </w:tr>
      <w:tr>
        <w:tc>
          <w:tcPr>
            <w:tcW w:type="dxa" w:w="2232"/>
            <w:shd w:val="clear" w:color="auto" w:fill="E6F4EE"/>
          </w:tcPr>
          <w:p>
            <w:pPr>
              <w:spacing w:before="40" w:after="40"/>
            </w:pPr>
            <w:r/>
            <w:r>
              <w:rPr>
                <w:rFonts w:ascii="Consolas" w:hAnsi="Consolas"/>
                <w:b/>
                <w:color w:val="17795E"/>
                <w:sz w:val="18"/>
              </w:rPr>
              <w:t>Approved</w:t>
            </w:r>
          </w:p>
        </w:tc>
        <w:tc>
          <w:tcPr>
            <w:tcW w:type="dxa" w:w="2232"/>
            <w:shd w:val="clear" w:color="auto" w:fill="E6F4EE"/>
          </w:tcPr>
          <w:p>
            <w:pPr>
              <w:spacing w:before="40" w:after="40"/>
            </w:pPr>
            <w:r/>
            <w:r>
              <w:rPr>
                <w:rFonts w:ascii="Consolas" w:hAnsi="Consolas"/>
                <w:b/>
                <w:color w:val="17795E"/>
                <w:sz w:val="18"/>
              </w:rPr>
              <w:t>Closed</w:t>
            </w:r>
          </w:p>
        </w:tc>
        <w:tc>
          <w:tcPr>
            <w:tcW w:type="dxa" w:w="4752"/>
            <w:shd w:val="clear" w:color="auto" w:fill="F7F9FA"/>
          </w:tcPr>
          <w:p>
            <w:pPr>
              <w:spacing w:before="40" w:after="40"/>
            </w:pPr>
            <w:r/>
            <w:r>
              <w:rPr>
                <w:rFonts w:ascii="Calibri" w:hAnsi="Calibri"/>
                <w:b w:val="0"/>
                <w:color w:val="12161C"/>
                <w:sz w:val="18"/>
              </w:rPr>
              <w:t>Month confirmed to accrual</w:t>
            </w:r>
          </w:p>
        </w:tc>
      </w:tr>
      <w:tr>
        <w:tc>
          <w:tcPr>
            <w:tcW w:type="dxa" w:w="2232"/>
            <w:shd w:val="clear" w:color="auto" w:fill="E6F4EE"/>
          </w:tcPr>
          <w:p>
            <w:pPr>
              <w:spacing w:before="40" w:after="40"/>
            </w:pPr>
            <w:r/>
            <w:r>
              <w:rPr>
                <w:rFonts w:ascii="Consolas" w:hAnsi="Consolas"/>
                <w:b/>
                <w:color w:val="17795E"/>
                <w:sz w:val="18"/>
              </w:rPr>
              <w:t>Overridden and approved</w:t>
            </w:r>
          </w:p>
        </w:tc>
        <w:tc>
          <w:tcPr>
            <w:tcW w:type="dxa" w:w="2232"/>
            <w:shd w:val="clear" w:color="auto" w:fill="E6F4EE"/>
          </w:tcPr>
          <w:p>
            <w:pPr>
              <w:spacing w:before="40" w:after="40"/>
            </w:pPr>
            <w:r/>
            <w:r>
              <w:rPr>
                <w:rFonts w:ascii="Consolas" w:hAnsi="Consolas"/>
                <w:b/>
                <w:color w:val="17795E"/>
                <w:sz w:val="18"/>
              </w:rPr>
              <w:t>Closed</w:t>
            </w:r>
          </w:p>
        </w:tc>
        <w:tc>
          <w:tcPr>
            <w:tcW w:type="dxa" w:w="4752"/>
          </w:tcPr>
          <w:p>
            <w:pPr>
              <w:spacing w:before="40" w:after="40"/>
            </w:pPr>
            <w:r/>
            <w:r>
              <w:rPr>
                <w:rFonts w:ascii="Calibri" w:hAnsi="Calibri"/>
                <w:b w:val="0"/>
                <w:color w:val="12161C"/>
                <w:sz w:val="18"/>
              </w:rPr>
              <w:t>Month confirmed to accrual</w:t>
            </w:r>
          </w:p>
        </w:tc>
      </w:tr>
    </w:tbl>
    <w:p>
      <w:pPr>
        <w:spacing w:after="80"/>
      </w:pPr>
    </w:p>
    <w:p>
      <w:pPr>
        <w:pStyle w:val="Heading1"/>
      </w:pPr>
      <w:r>
        <w:t>5.  Flags</w:t>
      </w:r>
    </w:p>
    <w:p>
      <w:pPr>
        <w:spacing w:after="160"/>
      </w:pPr>
      <w:r>
        <w:rPr>
          <w:b w:val="0"/>
          <w:i w:val="0"/>
          <w:sz w:val="21"/>
        </w:rPr>
        <w:t>Six flags. Flags are independent of status and several may be set at once — a week can be Submitted while carrying both Late submission and Adjustment.</w:t>
      </w:r>
    </w:p>
    <w:p>
      <w:pPr>
        <w:spacing w:after="160"/>
      </w:pPr>
      <w:r>
        <w:rPr>
          <w:b w:val="0"/>
          <w:i w:val="0"/>
          <w:sz w:val="21"/>
        </w:rPr>
        <w:t>The first four are sticky: once true they stay true, because they record that something happened rather than the current state. A week that defaulted and was later approved still carries Defaulted, which is the point of it. The last two are derived by trigger from the week’s entries, so they can return to false.</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2304"/>
            <w:shd w:val="clear" w:color="auto" w:fill="E9EDF1"/>
          </w:tcPr>
          <w:p>
            <w:pPr>
              <w:spacing w:before="40" w:after="40"/>
            </w:pPr>
            <w:r/>
            <w:r>
              <w:rPr>
                <w:rFonts w:ascii="Calibri" w:hAnsi="Calibri"/>
                <w:b/>
                <w:color w:val="5A6673"/>
                <w:sz w:val="17"/>
              </w:rPr>
              <w:t>Flag</w:t>
            </w:r>
          </w:p>
        </w:tc>
        <w:tc>
          <w:tcPr>
            <w:tcW w:type="dxa" w:w="3888"/>
            <w:shd w:val="clear" w:color="auto" w:fill="E9EDF1"/>
          </w:tcPr>
          <w:p>
            <w:pPr>
              <w:spacing w:before="40" w:after="40"/>
            </w:pPr>
            <w:r/>
            <w:r>
              <w:rPr>
                <w:rFonts w:ascii="Calibri" w:hAnsi="Calibri"/>
                <w:b/>
                <w:color w:val="5A6673"/>
                <w:sz w:val="17"/>
              </w:rPr>
              <w:t>Means</w:t>
            </w:r>
          </w:p>
        </w:tc>
        <w:tc>
          <w:tcPr>
            <w:tcW w:type="dxa" w:w="1944"/>
            <w:shd w:val="clear" w:color="auto" w:fill="E9EDF1"/>
          </w:tcPr>
          <w:p>
            <w:pPr>
              <w:spacing w:before="40" w:after="40"/>
            </w:pPr>
            <w:r/>
            <w:r>
              <w:rPr>
                <w:rFonts w:ascii="Calibri" w:hAnsi="Calibri"/>
                <w:b/>
                <w:color w:val="5A6673"/>
                <w:sz w:val="17"/>
              </w:rPr>
              <w:t>Set by</w:t>
            </w:r>
          </w:p>
        </w:tc>
        <w:tc>
          <w:tcPr>
            <w:tcW w:type="dxa" w:w="1080"/>
            <w:shd w:val="clear" w:color="auto" w:fill="E9EDF1"/>
          </w:tcPr>
          <w:p>
            <w:pPr>
              <w:spacing w:before="40" w:after="40"/>
            </w:pPr>
            <w:r/>
            <w:r>
              <w:rPr>
                <w:rFonts w:ascii="Calibri" w:hAnsi="Calibri"/>
                <w:b/>
                <w:color w:val="5A6673"/>
                <w:sz w:val="17"/>
              </w:rPr>
              <w:t>Sticky</w:t>
            </w:r>
          </w:p>
        </w:tc>
      </w:tr>
      <w:tr>
        <w:tc>
          <w:tcPr>
            <w:tcW w:type="dxa" w:w="2304"/>
            <w:shd w:val="clear" w:color="auto" w:fill="FDF1E0"/>
          </w:tcPr>
          <w:p>
            <w:pPr>
              <w:spacing w:before="40" w:after="40"/>
            </w:pPr>
            <w:r/>
            <w:r>
              <w:rPr>
                <w:rFonts w:ascii="Consolas" w:hAnsi="Consolas"/>
                <w:b/>
                <w:color w:val="A3651A"/>
                <w:sz w:val="18"/>
              </w:rPr>
              <w:t>Defaulted</w:t>
            </w:r>
          </w:p>
        </w:tc>
        <w:tc>
          <w:tcPr>
            <w:tcW w:type="dxa" w:w="3888"/>
          </w:tcPr>
          <w:p>
            <w:pPr>
              <w:spacing w:before="40" w:after="40"/>
            </w:pPr>
            <w:r/>
            <w:r>
              <w:rPr>
                <w:rFonts w:ascii="Calibri" w:hAnsi="Calibri"/>
                <w:b w:val="0"/>
                <w:color w:val="12161C"/>
                <w:sz w:val="18"/>
              </w:rPr>
              <w:t>The weekly or delivery cut-off was missed</w:t>
            </w:r>
          </w:p>
        </w:tc>
        <w:tc>
          <w:tcPr>
            <w:tcW w:type="dxa" w:w="1944"/>
          </w:tcPr>
          <w:p>
            <w:pPr>
              <w:spacing w:before="40" w:after="40"/>
            </w:pPr>
            <w:r/>
            <w:r>
              <w:rPr>
                <w:rFonts w:ascii="Calibri" w:hAnsi="Calibri"/>
                <w:b w:val="0"/>
                <w:color w:val="12161C"/>
                <w:sz w:val="18"/>
              </w:rPr>
              <w:t>Defaulting jobs</w:t>
            </w:r>
          </w:p>
        </w:tc>
        <w:tc>
          <w:tcPr>
            <w:tcW w:type="dxa" w:w="1080"/>
          </w:tcPr>
          <w:p>
            <w:pPr>
              <w:spacing w:before="40" w:after="40"/>
            </w:pPr>
            <w:r/>
            <w:r>
              <w:rPr>
                <w:rFonts w:ascii="Calibri" w:hAnsi="Calibri"/>
                <w:b w:val="0"/>
                <w:color w:val="12161C"/>
                <w:sz w:val="18"/>
              </w:rPr>
              <w:t>Yes</w:t>
            </w:r>
          </w:p>
        </w:tc>
      </w:tr>
      <w:tr>
        <w:tc>
          <w:tcPr>
            <w:tcW w:type="dxa" w:w="2304"/>
            <w:shd w:val="clear" w:color="auto" w:fill="FDF1E0"/>
          </w:tcPr>
          <w:p>
            <w:pPr>
              <w:spacing w:before="40" w:after="40"/>
            </w:pPr>
            <w:r/>
            <w:r>
              <w:rPr>
                <w:rFonts w:ascii="Consolas" w:hAnsi="Consolas"/>
                <w:b/>
                <w:color w:val="A3651A"/>
                <w:sz w:val="18"/>
              </w:rPr>
              <w:t>Late submission</w:t>
            </w:r>
          </w:p>
        </w:tc>
        <w:tc>
          <w:tcPr>
            <w:tcW w:type="dxa" w:w="3888"/>
            <w:shd w:val="clear" w:color="auto" w:fill="F7F9FA"/>
          </w:tcPr>
          <w:p>
            <w:pPr>
              <w:spacing w:before="40" w:after="40"/>
            </w:pPr>
            <w:r/>
            <w:r>
              <w:rPr>
                <w:rFonts w:ascii="Calibri" w:hAnsi="Calibri"/>
                <w:b w:val="0"/>
                <w:color w:val="12161C"/>
                <w:sz w:val="18"/>
              </w:rPr>
              <w:t>Submitted or resubmitted after the weekly cut-off; the status stays Submitted</w:t>
            </w:r>
          </w:p>
        </w:tc>
        <w:tc>
          <w:tcPr>
            <w:tcW w:type="dxa" w:w="1944"/>
            <w:shd w:val="clear" w:color="auto" w:fill="F7F9FA"/>
          </w:tcPr>
          <w:p>
            <w:pPr>
              <w:spacing w:before="40" w:after="40"/>
            </w:pPr>
            <w:r/>
            <w:r>
              <w:rPr>
                <w:rFonts w:ascii="Calibri" w:hAnsi="Calibri"/>
                <w:b w:val="0"/>
                <w:color w:val="12161C"/>
                <w:sz w:val="18"/>
              </w:rPr>
              <w:t>Submit</w:t>
            </w:r>
          </w:p>
        </w:tc>
        <w:tc>
          <w:tcPr>
            <w:tcW w:type="dxa" w:w="1080"/>
            <w:shd w:val="clear" w:color="auto" w:fill="F7F9FA"/>
          </w:tcPr>
          <w:p>
            <w:pPr>
              <w:spacing w:before="40" w:after="40"/>
            </w:pPr>
            <w:r/>
            <w:r>
              <w:rPr>
                <w:rFonts w:ascii="Calibri" w:hAnsi="Calibri"/>
                <w:b w:val="0"/>
                <w:color w:val="12161C"/>
                <w:sz w:val="18"/>
              </w:rPr>
              <w:t>Yes</w:t>
            </w:r>
          </w:p>
        </w:tc>
      </w:tr>
      <w:tr>
        <w:tc>
          <w:tcPr>
            <w:tcW w:type="dxa" w:w="2304"/>
            <w:shd w:val="clear" w:color="auto" w:fill="E8F1FA"/>
          </w:tcPr>
          <w:p>
            <w:pPr>
              <w:spacing w:before="40" w:after="40"/>
            </w:pPr>
            <w:r/>
            <w:r>
              <w:rPr>
                <w:rFonts w:ascii="Consolas" w:hAnsi="Consolas"/>
                <w:b/>
                <w:color w:val="2563A8"/>
                <w:sz w:val="18"/>
              </w:rPr>
              <w:t>Advance closure</w:t>
            </w:r>
          </w:p>
        </w:tc>
        <w:tc>
          <w:tcPr>
            <w:tcW w:type="dxa" w:w="3888"/>
          </w:tcPr>
          <w:p>
            <w:pPr>
              <w:spacing w:before="40" w:after="40"/>
            </w:pPr>
            <w:r/>
            <w:r>
              <w:rPr>
                <w:rFonts w:ascii="Calibri" w:hAnsi="Calibri"/>
                <w:b w:val="0"/>
                <w:color w:val="12161C"/>
                <w:sz w:val="18"/>
              </w:rPr>
              <w:t>Month approved before the work happened, at month level</w:t>
            </w:r>
          </w:p>
        </w:tc>
        <w:tc>
          <w:tcPr>
            <w:tcW w:type="dxa" w:w="1944"/>
          </w:tcPr>
          <w:p>
            <w:pPr>
              <w:spacing w:before="40" w:after="40"/>
            </w:pPr>
            <w:r/>
            <w:r>
              <w:rPr>
                <w:rFonts w:ascii="Calibri" w:hAnsi="Calibri"/>
                <w:b w:val="0"/>
                <w:color w:val="12161C"/>
                <w:sz w:val="18"/>
              </w:rPr>
              <w:t>Advance approve</w:t>
            </w:r>
          </w:p>
        </w:tc>
        <w:tc>
          <w:tcPr>
            <w:tcW w:type="dxa" w:w="1080"/>
          </w:tcPr>
          <w:p>
            <w:pPr>
              <w:spacing w:before="40" w:after="40"/>
            </w:pPr>
            <w:r/>
            <w:r>
              <w:rPr>
                <w:rFonts w:ascii="Calibri" w:hAnsi="Calibri"/>
                <w:b w:val="0"/>
                <w:color w:val="12161C"/>
                <w:sz w:val="18"/>
              </w:rPr>
              <w:t>Yes</w:t>
            </w:r>
          </w:p>
        </w:tc>
      </w:tr>
      <w:tr>
        <w:tc>
          <w:tcPr>
            <w:tcW w:type="dxa" w:w="2304"/>
            <w:shd w:val="clear" w:color="auto" w:fill="E8F1FA"/>
          </w:tcPr>
          <w:p>
            <w:pPr>
              <w:spacing w:before="40" w:after="40"/>
            </w:pPr>
            <w:r/>
            <w:r>
              <w:rPr>
                <w:rFonts w:ascii="Consolas" w:hAnsi="Consolas"/>
                <w:b/>
                <w:color w:val="2563A8"/>
                <w:sz w:val="18"/>
              </w:rPr>
              <w:t>Overridden &amp; approved</w:t>
            </w:r>
          </w:p>
        </w:tc>
        <w:tc>
          <w:tcPr>
            <w:tcW w:type="dxa" w:w="3888"/>
            <w:shd w:val="clear" w:color="auto" w:fill="F7F9FA"/>
          </w:tcPr>
          <w:p>
            <w:pPr>
              <w:spacing w:before="40" w:after="40"/>
            </w:pPr>
            <w:r/>
            <w:r>
              <w:rPr>
                <w:rFonts w:ascii="Calibri" w:hAnsi="Calibri"/>
                <w:b w:val="0"/>
                <w:color w:val="12161C"/>
                <w:sz w:val="18"/>
              </w:rPr>
              <w:t>Manager changed the hours before approving</w:t>
            </w:r>
          </w:p>
        </w:tc>
        <w:tc>
          <w:tcPr>
            <w:tcW w:type="dxa" w:w="1944"/>
            <w:shd w:val="clear" w:color="auto" w:fill="F7F9FA"/>
          </w:tcPr>
          <w:p>
            <w:pPr>
              <w:spacing w:before="40" w:after="40"/>
            </w:pPr>
            <w:r/>
            <w:r>
              <w:rPr>
                <w:rFonts w:ascii="Calibri" w:hAnsi="Calibri"/>
                <w:b w:val="0"/>
                <w:color w:val="12161C"/>
                <w:sz w:val="18"/>
              </w:rPr>
              <w:t>Override</w:t>
            </w:r>
          </w:p>
        </w:tc>
        <w:tc>
          <w:tcPr>
            <w:tcW w:type="dxa" w:w="1080"/>
            <w:shd w:val="clear" w:color="auto" w:fill="F7F9FA"/>
          </w:tcPr>
          <w:p>
            <w:pPr>
              <w:spacing w:before="40" w:after="40"/>
            </w:pPr>
            <w:r/>
            <w:r>
              <w:rPr>
                <w:rFonts w:ascii="Calibri" w:hAnsi="Calibri"/>
                <w:b w:val="0"/>
                <w:color w:val="12161C"/>
                <w:sz w:val="18"/>
              </w:rPr>
              <w:t>Yes</w:t>
            </w:r>
          </w:p>
        </w:tc>
      </w:tr>
      <w:tr>
        <w:tc>
          <w:tcPr>
            <w:tcW w:type="dxa" w:w="2304"/>
            <w:shd w:val="clear" w:color="auto" w:fill="EEF1F4"/>
          </w:tcPr>
          <w:p>
            <w:pPr>
              <w:spacing w:before="40" w:after="40"/>
            </w:pPr>
            <w:r/>
            <w:r>
              <w:rPr>
                <w:rFonts w:ascii="Consolas" w:hAnsi="Consolas"/>
                <w:b/>
                <w:color w:val="5A6673"/>
                <w:sz w:val="18"/>
              </w:rPr>
              <w:t>Reversal</w:t>
            </w:r>
          </w:p>
        </w:tc>
        <w:tc>
          <w:tcPr>
            <w:tcW w:type="dxa" w:w="3888"/>
          </w:tcPr>
          <w:p>
            <w:pPr>
              <w:spacing w:before="40" w:after="40"/>
            </w:pPr>
            <w:r/>
            <w:r>
              <w:rPr>
                <w:rFonts w:ascii="Calibri" w:hAnsi="Calibri"/>
                <w:b w:val="0"/>
                <w:color w:val="12161C"/>
                <w:sz w:val="18"/>
              </w:rPr>
              <w:t>Week contains a Reversal (−) entry</w:t>
            </w:r>
          </w:p>
        </w:tc>
        <w:tc>
          <w:tcPr>
            <w:tcW w:type="dxa" w:w="1944"/>
          </w:tcPr>
          <w:p>
            <w:pPr>
              <w:spacing w:before="40" w:after="40"/>
            </w:pPr>
            <w:r/>
            <w:r>
              <w:rPr>
                <w:rFonts w:ascii="Calibri" w:hAnsi="Calibri"/>
                <w:b w:val="0"/>
                <w:color w:val="12161C"/>
                <w:sz w:val="18"/>
              </w:rPr>
              <w:t>Entry rollup trigger</w:t>
            </w:r>
          </w:p>
        </w:tc>
        <w:tc>
          <w:tcPr>
            <w:tcW w:type="dxa" w:w="1080"/>
          </w:tcPr>
          <w:p>
            <w:pPr>
              <w:spacing w:before="40" w:after="40"/>
            </w:pPr>
            <w:r/>
            <w:r>
              <w:rPr>
                <w:rFonts w:ascii="Calibri" w:hAnsi="Calibri"/>
                <w:b w:val="0"/>
                <w:color w:val="12161C"/>
                <w:sz w:val="18"/>
              </w:rPr>
              <w:t>Derived</w:t>
            </w:r>
          </w:p>
        </w:tc>
      </w:tr>
      <w:tr>
        <w:tc>
          <w:tcPr>
            <w:tcW w:type="dxa" w:w="2304"/>
            <w:shd w:val="clear" w:color="auto" w:fill="EEF1F4"/>
          </w:tcPr>
          <w:p>
            <w:pPr>
              <w:spacing w:before="40" w:after="40"/>
            </w:pPr>
            <w:r/>
            <w:r>
              <w:rPr>
                <w:rFonts w:ascii="Consolas" w:hAnsi="Consolas"/>
                <w:b/>
                <w:color w:val="5A6673"/>
                <w:sz w:val="18"/>
              </w:rPr>
              <w:t>Adjustment</w:t>
            </w:r>
          </w:p>
        </w:tc>
        <w:tc>
          <w:tcPr>
            <w:tcW w:type="dxa" w:w="3888"/>
            <w:shd w:val="clear" w:color="auto" w:fill="F7F9FA"/>
          </w:tcPr>
          <w:p>
            <w:pPr>
              <w:spacing w:before="40" w:after="40"/>
            </w:pPr>
            <w:r/>
            <w:r>
              <w:rPr>
                <w:rFonts w:ascii="Calibri" w:hAnsi="Calibri"/>
                <w:b w:val="0"/>
                <w:color w:val="12161C"/>
                <w:sz w:val="18"/>
              </w:rPr>
              <w:t>Week contains an Adjustment (+) entry</w:t>
            </w:r>
          </w:p>
        </w:tc>
        <w:tc>
          <w:tcPr>
            <w:tcW w:type="dxa" w:w="1944"/>
            <w:shd w:val="clear" w:color="auto" w:fill="F7F9FA"/>
          </w:tcPr>
          <w:p>
            <w:pPr>
              <w:spacing w:before="40" w:after="40"/>
            </w:pPr>
            <w:r/>
            <w:r>
              <w:rPr>
                <w:rFonts w:ascii="Calibri" w:hAnsi="Calibri"/>
                <w:b w:val="0"/>
                <w:color w:val="12161C"/>
                <w:sz w:val="18"/>
              </w:rPr>
              <w:t>Entry rollup trigger</w:t>
            </w:r>
          </w:p>
        </w:tc>
        <w:tc>
          <w:tcPr>
            <w:tcW w:type="dxa" w:w="1080"/>
            <w:shd w:val="clear" w:color="auto" w:fill="F7F9FA"/>
          </w:tcPr>
          <w:p>
            <w:pPr>
              <w:spacing w:before="40" w:after="40"/>
            </w:pPr>
            <w:r/>
            <w:r>
              <w:rPr>
                <w:rFonts w:ascii="Calibri" w:hAnsi="Calibri"/>
                <w:b w:val="0"/>
                <w:color w:val="12161C"/>
                <w:sz w:val="18"/>
              </w:rPr>
              <w:t>Derived</w:t>
            </w:r>
          </w:p>
        </w:tc>
      </w:tr>
    </w:tbl>
    <w:p>
      <w:pPr>
        <w:spacing w:after="80"/>
      </w:pPr>
    </w:p>
    <w:p>
      <w:pPr>
        <w:pStyle w:val="Heading2"/>
      </w:pPr>
      <w:r>
        <w:t>5.1  Cancel renamed to Reversal</w:t>
      </w:r>
    </w:p>
    <w:p>
      <w:pPr>
        <w:spacing w:after="160"/>
      </w:pPr>
      <w:r>
        <w:rPr>
          <w:b w:val="0"/>
          <w:i w:val="0"/>
          <w:sz w:val="21"/>
        </w:rPr>
        <w:t>"Cancel" read like a button a user presses. This is an accounting reversal: it carries negative hours and nets off against its paired Adjustment (+) row, which is how a backdated project change reaches accrual without reopening a closed book.</w:t>
      </w:r>
    </w:p>
    <w:p>
      <w:pPr>
        <w:spacing w:after="160"/>
      </w:pPr>
      <w:r>
        <w:rPr>
          <w:b w:val="0"/>
          <w:i w:val="0"/>
          <w:sz w:val="21"/>
        </w:rPr>
        <w:t>The rename runs all the way through — ENTRY_TYPE on the entry table, the accrual interface, and the sign rule that keys off it: Reversal rows must be less than or equal to zero and everything else greater than or equal to zero, so a consumer can SUM() without any sign handling.</w:t>
      </w:r>
    </w:p>
    <w:p>
      <w:pPr>
        <w:pStyle w:val="Heading2"/>
      </w:pPr>
      <w:r>
        <w:t>5.2  Flags removed</w:t>
      </w:r>
    </w:p>
    <w:tbl>
      <w:tblPr>
        <w:tblStyle w:val="TableGrid"/>
        <w:tblW w:type="auto" w:w="0"/>
        <w:jc w:val="center"/>
        <w:tblLook w:firstColumn="1" w:firstRow="1" w:lastColumn="0" w:lastRow="0" w:noHBand="0" w:noVBand="1" w:val="04A0"/>
      </w:tblPr>
      <w:tblGrid>
        <w:gridCol w:w="4824"/>
        <w:gridCol w:w="4824"/>
      </w:tblGrid>
      <w:tr>
        <w:trPr>
          <w:tblHeader/>
        </w:trPr>
        <w:tc>
          <w:tcPr>
            <w:tcW w:type="dxa" w:w="2448"/>
            <w:shd w:val="clear" w:color="auto" w:fill="E9EDF1"/>
          </w:tcPr>
          <w:p>
            <w:pPr>
              <w:spacing w:before="40" w:after="40"/>
            </w:pPr>
            <w:r/>
            <w:r>
              <w:rPr>
                <w:rFonts w:ascii="Calibri" w:hAnsi="Calibri"/>
                <w:b/>
                <w:color w:val="5A6673"/>
                <w:sz w:val="17"/>
              </w:rPr>
              <w:t>Removed flag</w:t>
            </w:r>
          </w:p>
        </w:tc>
        <w:tc>
          <w:tcPr>
            <w:tcW w:type="dxa" w:w="6768"/>
            <w:shd w:val="clear" w:color="auto" w:fill="E9EDF1"/>
          </w:tcPr>
          <w:p>
            <w:pPr>
              <w:spacing w:before="40" w:after="40"/>
            </w:pPr>
            <w:r/>
            <w:r>
              <w:rPr>
                <w:rFonts w:ascii="Calibri" w:hAnsi="Calibri"/>
                <w:b/>
                <w:color w:val="5A6673"/>
                <w:sz w:val="17"/>
              </w:rPr>
              <w:t>Where the information lives now</w:t>
            </w:r>
          </w:p>
        </w:tc>
      </w:tr>
      <w:tr>
        <w:tc>
          <w:tcPr>
            <w:tcW w:type="dxa" w:w="2448"/>
            <w:shd w:val="clear" w:color="auto" w:fill="E8F1FA"/>
          </w:tcPr>
          <w:p>
            <w:pPr>
              <w:spacing w:before="40" w:after="40"/>
            </w:pPr>
            <w:r/>
            <w:r>
              <w:rPr>
                <w:rFonts w:ascii="Consolas" w:hAnsi="Consolas"/>
                <w:b/>
                <w:color w:val="2563A8"/>
                <w:sz w:val="18"/>
              </w:rPr>
              <w:t>Correction</w:t>
            </w:r>
          </w:p>
        </w:tc>
        <w:tc>
          <w:tcPr>
            <w:tcW w:type="dxa" w:w="6768"/>
          </w:tcPr>
          <w:p>
            <w:pPr>
              <w:spacing w:before="40" w:after="40"/>
            </w:pPr>
            <w:r/>
            <w:r>
              <w:rPr>
                <w:rFonts w:ascii="Calibri" w:hAnsi="Calibri"/>
                <w:b w:val="0"/>
                <w:color w:val="12161C"/>
                <w:sz w:val="18"/>
              </w:rPr>
              <w:t>OC_TS_APPROVAL already logs a Resubmit action whenever a rejected week is resubmitted. That is the audit trail — the flag was a second, weaker copy of information the log already held precisely.</w:t>
            </w:r>
          </w:p>
        </w:tc>
      </w:tr>
      <w:tr>
        <w:tc>
          <w:tcPr>
            <w:tcW w:type="dxa" w:w="2448"/>
            <w:shd w:val="clear" w:color="auto" w:fill="FDF1E0"/>
          </w:tcPr>
          <w:p>
            <w:pPr>
              <w:spacing w:before="40" w:after="40"/>
            </w:pPr>
            <w:r/>
            <w:r>
              <w:rPr>
                <w:rFonts w:ascii="Consolas" w:hAnsi="Consolas"/>
                <w:b/>
                <w:color w:val="A3651A"/>
                <w:sz w:val="18"/>
              </w:rPr>
              <w:t>Contractor Unbilled hours</w:t>
            </w:r>
          </w:p>
        </w:tc>
        <w:tc>
          <w:tcPr>
            <w:tcW w:type="dxa" w:w="6768"/>
            <w:shd w:val="clear" w:color="auto" w:fill="F7F9FA"/>
          </w:tcPr>
          <w:p>
            <w:pPr>
              <w:spacing w:before="40" w:after="40"/>
            </w:pPr>
            <w:r/>
            <w:r>
              <w:rPr>
                <w:rFonts w:ascii="Calibri" w:hAnsi="Calibri"/>
                <w:b w:val="0"/>
                <w:color w:val="12161C"/>
                <w:sz w:val="18"/>
              </w:rPr>
              <w:t>Nowhere, by decision — out of scope for the time module. Contractors still exist as workers with their own role and their own non-billable time; no flag is raised about it here.</w:t>
            </w:r>
          </w:p>
        </w:tc>
      </w:tr>
    </w:tbl>
    <w:p>
      <w:pPr>
        <w:spacing w:after="80"/>
      </w:pPr>
    </w:p>
    <w:p>
      <w:pPr>
        <w:spacing w:after="160"/>
      </w:pPr>
      <w:r>
        <w:rPr>
          <w:b w:val="0"/>
          <w:i w:val="0"/>
          <w:sz w:val="21"/>
        </w:rPr>
        <w:t>One redundancy remains deliberately in place: Defaulted and Overridden &amp; approved exist as both a status and a flag. That came from the original requirements and has been kept. The flag is the more useful of the two because it survives the week later becoming Approved, whereas the status is overwritten. Worth deciding whether to keep both — see section 9.3.</w:t>
      </w:r>
    </w:p>
    <w:p>
      <w:pPr>
        <w:pStyle w:val="Heading1"/>
      </w:pPr>
      <w:r>
        <w:t>6.  The two cut-offs</w:t>
      </w:r>
    </w:p>
    <w:p>
      <w:pPr>
        <w:spacing w:after="160"/>
      </w:pPr>
      <w:r>
        <w:rPr>
          <w:b w:val="0"/>
          <w:i w:val="0"/>
          <w:sz w:val="21"/>
        </w:rPr>
        <w:t>Only two of the seven cut-offs in Period Control affect timesheet status. Missing either — or both — produces Defaulted.</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1296"/>
            <w:shd w:val="clear" w:color="auto" w:fill="E9EDF1"/>
          </w:tcPr>
          <w:p>
            <w:pPr>
              <w:spacing w:before="40" w:after="40"/>
            </w:pPr>
            <w:r/>
            <w:r>
              <w:rPr>
                <w:rFonts w:ascii="Calibri" w:hAnsi="Calibri"/>
                <w:b/>
                <w:color w:val="5A6673"/>
                <w:sz w:val="17"/>
              </w:rPr>
              <w:t>Cut-off</w:t>
            </w:r>
          </w:p>
        </w:tc>
        <w:tc>
          <w:tcPr>
            <w:tcW w:type="dxa" w:w="1296"/>
            <w:shd w:val="clear" w:color="auto" w:fill="E9EDF1"/>
          </w:tcPr>
          <w:p>
            <w:pPr>
              <w:spacing w:before="40" w:after="40"/>
            </w:pPr>
            <w:r/>
            <w:r>
              <w:rPr>
                <w:rFonts w:ascii="Calibri" w:hAnsi="Calibri"/>
                <w:b/>
                <w:color w:val="5A6673"/>
                <w:sz w:val="17"/>
              </w:rPr>
              <w:t>Whose</w:t>
            </w:r>
          </w:p>
        </w:tc>
        <w:tc>
          <w:tcPr>
            <w:tcW w:type="dxa" w:w="4320"/>
            <w:shd w:val="clear" w:color="auto" w:fill="E9EDF1"/>
          </w:tcPr>
          <w:p>
            <w:pPr>
              <w:spacing w:before="40" w:after="40"/>
            </w:pPr>
            <w:r/>
            <w:r>
              <w:rPr>
                <w:rFonts w:ascii="Calibri" w:hAnsi="Calibri"/>
                <w:b/>
                <w:color w:val="5A6673"/>
                <w:sz w:val="17"/>
              </w:rPr>
              <w:t>Missing it produces</w:t>
            </w:r>
          </w:p>
        </w:tc>
        <w:tc>
          <w:tcPr>
            <w:tcW w:type="dxa" w:w="1008"/>
            <w:shd w:val="clear" w:color="auto" w:fill="E9EDF1"/>
          </w:tcPr>
          <w:p>
            <w:pPr>
              <w:spacing w:before="40" w:after="40"/>
            </w:pPr>
            <w:r/>
            <w:r>
              <w:rPr>
                <w:rFonts w:ascii="Calibri" w:hAnsi="Calibri"/>
                <w:b/>
                <w:color w:val="5A6673"/>
                <w:sz w:val="17"/>
              </w:rPr>
              <w:t>Locks</w:t>
            </w:r>
          </w:p>
        </w:tc>
        <w:tc>
          <w:tcPr>
            <w:tcW w:type="dxa" w:w="1656"/>
            <w:shd w:val="clear" w:color="auto" w:fill="E9EDF1"/>
          </w:tcPr>
          <w:p>
            <w:pPr>
              <w:spacing w:before="40" w:after="40"/>
            </w:pPr>
            <w:r/>
            <w:r>
              <w:rPr>
                <w:rFonts w:ascii="Calibri" w:hAnsi="Calibri"/>
                <w:b/>
                <w:color w:val="5A6673"/>
                <w:sz w:val="17"/>
              </w:rPr>
              <w:t>Holds salary</w:t>
            </w:r>
          </w:p>
        </w:tc>
      </w:tr>
      <w:tr>
        <w:tc>
          <w:tcPr>
            <w:tcW w:type="dxa" w:w="1296"/>
          </w:tcPr>
          <w:p>
            <w:pPr>
              <w:spacing w:before="40" w:after="40"/>
            </w:pPr>
            <w:r/>
            <w:r>
              <w:rPr>
                <w:rFonts w:ascii="Calibri" w:hAnsi="Calibri"/>
                <w:b w:val="0"/>
                <w:color w:val="12161C"/>
                <w:sz w:val="18"/>
              </w:rPr>
              <w:t>Weekly</w:t>
            </w:r>
          </w:p>
        </w:tc>
        <w:tc>
          <w:tcPr>
            <w:tcW w:type="dxa" w:w="1296"/>
          </w:tcPr>
          <w:p>
            <w:pPr>
              <w:spacing w:before="40" w:after="40"/>
            </w:pPr>
            <w:r/>
            <w:r>
              <w:rPr>
                <w:rFonts w:ascii="Calibri" w:hAnsi="Calibri"/>
                <w:b w:val="0"/>
                <w:color w:val="12161C"/>
                <w:sz w:val="18"/>
              </w:rPr>
              <w:t>Employee</w:t>
            </w:r>
          </w:p>
        </w:tc>
        <w:tc>
          <w:tcPr>
            <w:tcW w:type="dxa" w:w="4320"/>
          </w:tcPr>
          <w:p>
            <w:pPr>
              <w:spacing w:before="40" w:after="40"/>
            </w:pPr>
            <w:r/>
            <w:r>
              <w:rPr>
                <w:rFonts w:ascii="Calibri" w:hAnsi="Calibri"/>
                <w:b w:val="0"/>
                <w:color w:val="12161C"/>
                <w:sz w:val="18"/>
              </w:rPr>
              <w:t>Defaulted, DEFAULTED_BY = EMPLOYEE. The week auto-submits with default hours</w:t>
            </w:r>
          </w:p>
        </w:tc>
        <w:tc>
          <w:tcPr>
            <w:tcW w:type="dxa" w:w="1008"/>
          </w:tcPr>
          <w:p>
            <w:pPr>
              <w:spacing w:before="40" w:after="40"/>
            </w:pPr>
            <w:r/>
            <w:r>
              <w:rPr>
                <w:rFonts w:ascii="Calibri" w:hAnsi="Calibri"/>
                <w:b w:val="0"/>
                <w:color w:val="12161C"/>
                <w:sz w:val="18"/>
              </w:rPr>
              <w:t>Yes</w:t>
            </w:r>
          </w:p>
        </w:tc>
        <w:tc>
          <w:tcPr>
            <w:tcW w:type="dxa" w:w="1656"/>
          </w:tcPr>
          <w:p>
            <w:pPr>
              <w:spacing w:before="40" w:after="40"/>
            </w:pPr>
            <w:r/>
            <w:r>
              <w:rPr>
                <w:rFonts w:ascii="Calibri" w:hAnsi="Calibri"/>
                <w:b w:val="0"/>
                <w:color w:val="12161C"/>
                <w:sz w:val="18"/>
              </w:rPr>
              <w:t>Yes</w:t>
            </w:r>
          </w:p>
        </w:tc>
      </w:tr>
      <w:tr>
        <w:tc>
          <w:tcPr>
            <w:tcW w:type="dxa" w:w="1296"/>
            <w:shd w:val="clear" w:color="auto" w:fill="F7F9FA"/>
          </w:tcPr>
          <w:p>
            <w:pPr>
              <w:spacing w:before="40" w:after="40"/>
            </w:pPr>
            <w:r/>
            <w:r>
              <w:rPr>
                <w:rFonts w:ascii="Calibri" w:hAnsi="Calibri"/>
                <w:b w:val="0"/>
                <w:color w:val="12161C"/>
                <w:sz w:val="18"/>
              </w:rPr>
              <w:t>Delivery</w:t>
            </w:r>
          </w:p>
        </w:tc>
        <w:tc>
          <w:tcPr>
            <w:tcW w:type="dxa" w:w="1296"/>
            <w:shd w:val="clear" w:color="auto" w:fill="F7F9FA"/>
          </w:tcPr>
          <w:p>
            <w:pPr>
              <w:spacing w:before="40" w:after="40"/>
            </w:pPr>
            <w:r/>
            <w:r>
              <w:rPr>
                <w:rFonts w:ascii="Calibri" w:hAnsi="Calibri"/>
                <w:b w:val="0"/>
                <w:color w:val="12161C"/>
                <w:sz w:val="18"/>
              </w:rPr>
              <w:t>Manager</w:t>
            </w:r>
          </w:p>
        </w:tc>
        <w:tc>
          <w:tcPr>
            <w:tcW w:type="dxa" w:w="4320"/>
            <w:shd w:val="clear" w:color="auto" w:fill="F7F9FA"/>
          </w:tcPr>
          <w:p>
            <w:pPr>
              <w:spacing w:before="40" w:after="40"/>
            </w:pPr>
            <w:r/>
            <w:r>
              <w:rPr>
                <w:rFonts w:ascii="Calibri" w:hAnsi="Calibri"/>
                <w:b w:val="0"/>
                <w:color w:val="12161C"/>
                <w:sz w:val="18"/>
              </w:rPr>
              <w:t>Defaulted, DEFAULTED_BY = MANAGER. The manager can still approve it late</w:t>
            </w:r>
          </w:p>
        </w:tc>
        <w:tc>
          <w:tcPr>
            <w:tcW w:type="dxa" w:w="1008"/>
            <w:shd w:val="clear" w:color="auto" w:fill="F7F9FA"/>
          </w:tcPr>
          <w:p>
            <w:pPr>
              <w:spacing w:before="40" w:after="40"/>
            </w:pPr>
            <w:r/>
            <w:r>
              <w:rPr>
                <w:rFonts w:ascii="Calibri" w:hAnsi="Calibri"/>
                <w:b w:val="0"/>
                <w:color w:val="12161C"/>
                <w:sz w:val="18"/>
              </w:rPr>
              <w:t>No</w:t>
            </w:r>
          </w:p>
        </w:tc>
        <w:tc>
          <w:tcPr>
            <w:tcW w:type="dxa" w:w="1656"/>
            <w:shd w:val="clear" w:color="auto" w:fill="F7F9FA"/>
          </w:tcPr>
          <w:p>
            <w:pPr>
              <w:spacing w:before="40" w:after="40"/>
            </w:pPr>
            <w:r/>
            <w:r>
              <w:rPr>
                <w:rFonts w:ascii="Calibri" w:hAnsi="Calibri"/>
                <w:b w:val="0"/>
                <w:color w:val="12161C"/>
                <w:sz w:val="18"/>
              </w:rPr>
              <w:t>No — see 9.1</w:t>
            </w:r>
          </w:p>
        </w:tc>
      </w:tr>
    </w:tbl>
    <w:p>
      <w:pPr>
        <w:spacing w:after="80"/>
      </w:pPr>
    </w:p>
    <w:p>
      <w:pPr>
        <w:spacing w:after="160"/>
      </w:pPr>
      <w:r>
        <w:rPr>
          <w:b w:val="0"/>
          <w:i w:val="0"/>
          <w:sz w:val="21"/>
        </w:rPr>
        <w:t>The remaining five — Finance, Book, MEC, Client and Payroll — drive downstream finance and payroll, not timesheet status.</w:t>
      </w:r>
    </w:p>
    <w:p>
      <w:pPr>
        <w:pStyle w:val="Heading1"/>
      </w:pPr>
      <w:r>
        <w:t>7.  Flow</w:t>
      </w:r>
    </w:p>
    <w:p>
      <w:pPr>
        <w:spacing w:after="160"/>
      </w:pPr>
      <w:r>
        <w:rPr>
          <w:b w:val="0"/>
          <w:i w:val="0"/>
          <w:sz w:val="21"/>
        </w:rPr>
        <w:t>The lifecycle of one employee-week, stage by stage. The drawn flow chart is in the companion file TIMESHEET_FLOW.html; this table carries the same information in a form that can be commented on directly.</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504"/>
            <w:shd w:val="clear" w:color="auto" w:fill="E9EDF1"/>
          </w:tcPr>
          <w:p>
            <w:pPr>
              <w:spacing w:before="40" w:after="40"/>
            </w:pPr>
            <w:r/>
            <w:r>
              <w:rPr>
                <w:rFonts w:ascii="Calibri" w:hAnsi="Calibri"/>
                <w:b/>
                <w:color w:val="5A6673"/>
                <w:sz w:val="17"/>
              </w:rPr>
              <w:t>#</w:t>
            </w:r>
          </w:p>
        </w:tc>
        <w:tc>
          <w:tcPr>
            <w:tcW w:type="dxa" w:w="1944"/>
            <w:shd w:val="clear" w:color="auto" w:fill="E9EDF1"/>
          </w:tcPr>
          <w:p>
            <w:pPr>
              <w:spacing w:before="40" w:after="40"/>
            </w:pPr>
            <w:r/>
            <w:r>
              <w:rPr>
                <w:rFonts w:ascii="Calibri" w:hAnsi="Calibri"/>
                <w:b/>
                <w:color w:val="5A6673"/>
                <w:sz w:val="17"/>
              </w:rPr>
              <w:t>Stage</w:t>
            </w:r>
          </w:p>
        </w:tc>
        <w:tc>
          <w:tcPr>
            <w:tcW w:type="dxa" w:w="3240"/>
            <w:shd w:val="clear" w:color="auto" w:fill="E9EDF1"/>
          </w:tcPr>
          <w:p>
            <w:pPr>
              <w:spacing w:before="40" w:after="40"/>
            </w:pPr>
            <w:r/>
            <w:r>
              <w:rPr>
                <w:rFonts w:ascii="Calibri" w:hAnsi="Calibri"/>
                <w:b/>
                <w:color w:val="5A6673"/>
                <w:sz w:val="17"/>
              </w:rPr>
              <w:t>Trigger</w:t>
            </w:r>
          </w:p>
        </w:tc>
        <w:tc>
          <w:tcPr>
            <w:tcW w:type="dxa" w:w="2016"/>
            <w:shd w:val="clear" w:color="auto" w:fill="E9EDF1"/>
          </w:tcPr>
          <w:p>
            <w:pPr>
              <w:spacing w:before="40" w:after="40"/>
            </w:pPr>
            <w:r/>
            <w:r>
              <w:rPr>
                <w:rFonts w:ascii="Calibri" w:hAnsi="Calibri"/>
                <w:b/>
                <w:color w:val="5A6673"/>
                <w:sz w:val="17"/>
              </w:rPr>
              <w:t>Resulting status</w:t>
            </w:r>
          </w:p>
        </w:tc>
        <w:tc>
          <w:tcPr>
            <w:tcW w:type="dxa" w:w="1872"/>
            <w:shd w:val="clear" w:color="auto" w:fill="E9EDF1"/>
          </w:tcPr>
          <w:p>
            <w:pPr>
              <w:spacing w:before="40" w:after="40"/>
            </w:pPr>
            <w:r/>
            <w:r>
              <w:rPr>
                <w:rFonts w:ascii="Calibri" w:hAnsi="Calibri"/>
                <w:b/>
                <w:color w:val="5A6673"/>
                <w:sz w:val="17"/>
              </w:rPr>
              <w:t>Flags raised</w:t>
            </w:r>
          </w:p>
        </w:tc>
      </w:tr>
      <w:tr>
        <w:tc>
          <w:tcPr>
            <w:tcW w:type="dxa" w:w="504"/>
          </w:tcPr>
          <w:p>
            <w:pPr>
              <w:spacing w:before="40" w:after="40"/>
            </w:pPr>
            <w:r/>
            <w:r>
              <w:rPr>
                <w:rFonts w:ascii="Calibri" w:hAnsi="Calibri"/>
                <w:b w:val="0"/>
                <w:color w:val="12161C"/>
                <w:sz w:val="18"/>
              </w:rPr>
              <w:t>1</w:t>
            </w:r>
          </w:p>
        </w:tc>
        <w:tc>
          <w:tcPr>
            <w:tcW w:type="dxa" w:w="1944"/>
          </w:tcPr>
          <w:p>
            <w:pPr>
              <w:spacing w:before="40" w:after="40"/>
            </w:pPr>
            <w:r/>
            <w:r>
              <w:rPr>
                <w:rFonts w:ascii="Calibri" w:hAnsi="Calibri"/>
                <w:b w:val="0"/>
                <w:color w:val="12161C"/>
                <w:sz w:val="18"/>
              </w:rPr>
              <w:t>Population</w:t>
            </w:r>
          </w:p>
        </w:tc>
        <w:tc>
          <w:tcPr>
            <w:tcW w:type="dxa" w:w="3240"/>
          </w:tcPr>
          <w:p>
            <w:pPr>
              <w:spacing w:before="40" w:after="40"/>
            </w:pPr>
            <w:r/>
            <w:r>
              <w:rPr>
                <w:rFonts w:ascii="Calibri" w:hAnsi="Calibri"/>
                <w:b w:val="0"/>
                <w:color w:val="12161C"/>
                <w:sz w:val="18"/>
              </w:rPr>
              <w:t>Job runs 1–2 days before the period opens</w:t>
            </w:r>
          </w:p>
        </w:tc>
        <w:tc>
          <w:tcPr>
            <w:tcW w:type="dxa" w:w="2016"/>
            <w:shd w:val="clear" w:color="auto" w:fill="EEF1F4"/>
          </w:tcPr>
          <w:p>
            <w:pPr>
              <w:spacing w:before="40" w:after="40"/>
            </w:pPr>
            <w:r/>
            <w:r>
              <w:rPr>
                <w:rFonts w:ascii="Consolas" w:hAnsi="Consolas"/>
                <w:b/>
                <w:color w:val="5A6673"/>
                <w:sz w:val="18"/>
              </w:rPr>
              <w:t>Not yet submitted</w:t>
            </w:r>
          </w:p>
        </w:tc>
        <w:tc>
          <w:tcPr>
            <w:tcW w:type="dxa" w:w="1872"/>
          </w:tcPr>
          <w:p>
            <w:pPr>
              <w:spacing w:before="40" w:after="40"/>
            </w:pPr>
            <w:r/>
            <w:r>
              <w:rPr>
                <w:rFonts w:ascii="Calibri" w:hAnsi="Calibri"/>
                <w:b w:val="0"/>
                <w:color w:val="12161C"/>
                <w:sz w:val="18"/>
              </w:rPr>
              <w:t>—</w:t>
            </w:r>
          </w:p>
        </w:tc>
      </w:tr>
      <w:tr>
        <w:tc>
          <w:tcPr>
            <w:tcW w:type="dxa" w:w="504"/>
            <w:shd w:val="clear" w:color="auto" w:fill="F7F9FA"/>
          </w:tcPr>
          <w:p>
            <w:pPr>
              <w:spacing w:before="40" w:after="40"/>
            </w:pPr>
            <w:r/>
            <w:r>
              <w:rPr>
                <w:rFonts w:ascii="Calibri" w:hAnsi="Calibri"/>
                <w:b w:val="0"/>
                <w:color w:val="12161C"/>
                <w:sz w:val="18"/>
              </w:rPr>
              <w:t>2a</w:t>
            </w:r>
          </w:p>
        </w:tc>
        <w:tc>
          <w:tcPr>
            <w:tcW w:type="dxa" w:w="1944"/>
            <w:shd w:val="clear" w:color="auto" w:fill="F7F9FA"/>
          </w:tcPr>
          <w:p>
            <w:pPr>
              <w:spacing w:before="40" w:after="40"/>
            </w:pPr>
            <w:r/>
            <w:r>
              <w:rPr>
                <w:rFonts w:ascii="Calibri" w:hAnsi="Calibri"/>
                <w:b w:val="0"/>
                <w:color w:val="12161C"/>
                <w:sz w:val="18"/>
              </w:rPr>
              <w:t>Employee submits</w:t>
            </w:r>
          </w:p>
        </w:tc>
        <w:tc>
          <w:tcPr>
            <w:tcW w:type="dxa" w:w="3240"/>
            <w:shd w:val="clear" w:color="auto" w:fill="F7F9FA"/>
          </w:tcPr>
          <w:p>
            <w:pPr>
              <w:spacing w:before="40" w:after="40"/>
            </w:pPr>
            <w:r/>
            <w:r>
              <w:rPr>
                <w:rFonts w:ascii="Calibri" w:hAnsi="Calibri"/>
                <w:b w:val="0"/>
                <w:color w:val="12161C"/>
                <w:sz w:val="18"/>
              </w:rPr>
              <w:t>Before the weekly cut-off</w:t>
            </w:r>
          </w:p>
        </w:tc>
        <w:tc>
          <w:tcPr>
            <w:tcW w:type="dxa" w:w="2016"/>
            <w:shd w:val="clear" w:color="auto" w:fill="E8F1FA"/>
          </w:tcPr>
          <w:p>
            <w:pPr>
              <w:spacing w:before="40" w:after="40"/>
            </w:pPr>
            <w:r/>
            <w:r>
              <w:rPr>
                <w:rFonts w:ascii="Consolas" w:hAnsi="Consolas"/>
                <w:b/>
                <w:color w:val="2563A8"/>
                <w:sz w:val="18"/>
              </w:rPr>
              <w:t>Submitted</w:t>
            </w:r>
          </w:p>
        </w:tc>
        <w:tc>
          <w:tcPr>
            <w:tcW w:type="dxa" w:w="1872"/>
            <w:shd w:val="clear" w:color="auto" w:fill="F7F9FA"/>
          </w:tcPr>
          <w:p>
            <w:pPr>
              <w:spacing w:before="40" w:after="40"/>
            </w:pPr>
            <w:r/>
            <w:r>
              <w:rPr>
                <w:rFonts w:ascii="Calibri" w:hAnsi="Calibri"/>
                <w:b w:val="0"/>
                <w:color w:val="12161C"/>
                <w:sz w:val="18"/>
              </w:rPr>
              <w:t>—</w:t>
            </w:r>
          </w:p>
        </w:tc>
      </w:tr>
      <w:tr>
        <w:tc>
          <w:tcPr>
            <w:tcW w:type="dxa" w:w="504"/>
          </w:tcPr>
          <w:p>
            <w:pPr>
              <w:spacing w:before="40" w:after="40"/>
            </w:pPr>
            <w:r/>
            <w:r>
              <w:rPr>
                <w:rFonts w:ascii="Calibri" w:hAnsi="Calibri"/>
                <w:b w:val="0"/>
                <w:color w:val="12161C"/>
                <w:sz w:val="18"/>
              </w:rPr>
              <w:t>2b</w:t>
            </w:r>
          </w:p>
        </w:tc>
        <w:tc>
          <w:tcPr>
            <w:tcW w:type="dxa" w:w="1944"/>
          </w:tcPr>
          <w:p>
            <w:pPr>
              <w:spacing w:before="40" w:after="40"/>
            </w:pPr>
            <w:r/>
            <w:r>
              <w:rPr>
                <w:rFonts w:ascii="Calibri" w:hAnsi="Calibri"/>
                <w:b w:val="0"/>
                <w:color w:val="12161C"/>
                <w:sz w:val="18"/>
              </w:rPr>
              <w:t>Employee does not submit</w:t>
            </w:r>
          </w:p>
        </w:tc>
        <w:tc>
          <w:tcPr>
            <w:tcW w:type="dxa" w:w="3240"/>
          </w:tcPr>
          <w:p>
            <w:pPr>
              <w:spacing w:before="40" w:after="40"/>
            </w:pPr>
            <w:r/>
            <w:r>
              <w:rPr>
                <w:rFonts w:ascii="Calibri" w:hAnsi="Calibri"/>
                <w:b w:val="0"/>
                <w:color w:val="12161C"/>
                <w:sz w:val="18"/>
              </w:rPr>
              <w:t>Weekly cut-off passes; default hours auto-submitted, week locked</w:t>
            </w:r>
          </w:p>
        </w:tc>
        <w:tc>
          <w:tcPr>
            <w:tcW w:type="dxa" w:w="2016"/>
            <w:shd w:val="clear" w:color="auto" w:fill="FDF1E0"/>
          </w:tcPr>
          <w:p>
            <w:pPr>
              <w:spacing w:before="40" w:after="40"/>
            </w:pPr>
            <w:r/>
            <w:r>
              <w:rPr>
                <w:rFonts w:ascii="Consolas" w:hAnsi="Consolas"/>
                <w:b/>
                <w:color w:val="A3651A"/>
                <w:sz w:val="18"/>
              </w:rPr>
              <w:t>Defaulted</w:t>
            </w:r>
          </w:p>
        </w:tc>
        <w:tc>
          <w:tcPr>
            <w:tcW w:type="dxa" w:w="1872"/>
          </w:tcPr>
          <w:p>
            <w:pPr>
              <w:spacing w:before="40" w:after="40"/>
            </w:pPr>
            <w:r/>
            <w:r>
              <w:rPr>
                <w:rFonts w:ascii="Calibri" w:hAnsi="Calibri"/>
                <w:b w:val="0"/>
                <w:color w:val="12161C"/>
                <w:sz w:val="18"/>
              </w:rPr>
              <w:t>Defaulted (BY = EMPLOYEE)</w:t>
            </w:r>
          </w:p>
        </w:tc>
      </w:tr>
      <w:tr>
        <w:tc>
          <w:tcPr>
            <w:tcW w:type="dxa" w:w="504"/>
            <w:shd w:val="clear" w:color="auto" w:fill="F7F9FA"/>
          </w:tcPr>
          <w:p>
            <w:pPr>
              <w:spacing w:before="40" w:after="40"/>
            </w:pPr>
            <w:r/>
            <w:r>
              <w:rPr>
                <w:rFonts w:ascii="Calibri" w:hAnsi="Calibri"/>
                <w:b w:val="0"/>
                <w:color w:val="12161C"/>
                <w:sz w:val="18"/>
              </w:rPr>
              <w:t>3a</w:t>
            </w:r>
          </w:p>
        </w:tc>
        <w:tc>
          <w:tcPr>
            <w:tcW w:type="dxa" w:w="1944"/>
            <w:shd w:val="clear" w:color="auto" w:fill="F7F9FA"/>
          </w:tcPr>
          <w:p>
            <w:pPr>
              <w:spacing w:before="40" w:after="40"/>
            </w:pPr>
            <w:r/>
            <w:r>
              <w:rPr>
                <w:rFonts w:ascii="Calibri" w:hAnsi="Calibri"/>
                <w:b w:val="0"/>
                <w:color w:val="12161C"/>
                <w:sz w:val="18"/>
              </w:rPr>
              <w:t>Manager approves</w:t>
            </w:r>
          </w:p>
        </w:tc>
        <w:tc>
          <w:tcPr>
            <w:tcW w:type="dxa" w:w="3240"/>
            <w:shd w:val="clear" w:color="auto" w:fill="F7F9FA"/>
          </w:tcPr>
          <w:p>
            <w:pPr>
              <w:spacing w:before="40" w:after="40"/>
            </w:pPr>
            <w:r/>
            <w:r>
              <w:rPr>
                <w:rFonts w:ascii="Calibri" w:hAnsi="Calibri"/>
                <w:b w:val="0"/>
                <w:color w:val="12161C"/>
                <w:sz w:val="18"/>
              </w:rPr>
              <w:t>Before the delivery cut-off</w:t>
            </w:r>
          </w:p>
        </w:tc>
        <w:tc>
          <w:tcPr>
            <w:tcW w:type="dxa" w:w="2016"/>
            <w:shd w:val="clear" w:color="auto" w:fill="E6F4EE"/>
          </w:tcPr>
          <w:p>
            <w:pPr>
              <w:spacing w:before="40" w:after="40"/>
            </w:pPr>
            <w:r/>
            <w:r>
              <w:rPr>
                <w:rFonts w:ascii="Consolas" w:hAnsi="Consolas"/>
                <w:b/>
                <w:color w:val="17795E"/>
                <w:sz w:val="18"/>
              </w:rPr>
              <w:t>Approved</w:t>
            </w:r>
          </w:p>
        </w:tc>
        <w:tc>
          <w:tcPr>
            <w:tcW w:type="dxa" w:w="1872"/>
            <w:shd w:val="clear" w:color="auto" w:fill="F7F9FA"/>
          </w:tcPr>
          <w:p>
            <w:pPr>
              <w:spacing w:before="40" w:after="40"/>
            </w:pPr>
            <w:r/>
            <w:r>
              <w:rPr>
                <w:rFonts w:ascii="Calibri" w:hAnsi="Calibri"/>
                <w:b w:val="0"/>
                <w:color w:val="12161C"/>
                <w:sz w:val="18"/>
              </w:rPr>
              <w:t>—</w:t>
            </w:r>
          </w:p>
        </w:tc>
      </w:tr>
      <w:tr>
        <w:tc>
          <w:tcPr>
            <w:tcW w:type="dxa" w:w="504"/>
          </w:tcPr>
          <w:p>
            <w:pPr>
              <w:spacing w:before="40" w:after="40"/>
            </w:pPr>
            <w:r/>
            <w:r>
              <w:rPr>
                <w:rFonts w:ascii="Calibri" w:hAnsi="Calibri"/>
                <w:b w:val="0"/>
                <w:color w:val="12161C"/>
                <w:sz w:val="18"/>
              </w:rPr>
              <w:t>3b</w:t>
            </w:r>
          </w:p>
        </w:tc>
        <w:tc>
          <w:tcPr>
            <w:tcW w:type="dxa" w:w="1944"/>
          </w:tcPr>
          <w:p>
            <w:pPr>
              <w:spacing w:before="40" w:after="40"/>
            </w:pPr>
            <w:r/>
            <w:r>
              <w:rPr>
                <w:rFonts w:ascii="Calibri" w:hAnsi="Calibri"/>
                <w:b w:val="0"/>
                <w:color w:val="12161C"/>
                <w:sz w:val="18"/>
              </w:rPr>
              <w:t>Manager overrides</w:t>
            </w:r>
          </w:p>
        </w:tc>
        <w:tc>
          <w:tcPr>
            <w:tcW w:type="dxa" w:w="3240"/>
          </w:tcPr>
          <w:p>
            <w:pPr>
              <w:spacing w:before="40" w:after="40"/>
            </w:pPr>
            <w:r/>
            <w:r>
              <w:rPr>
                <w:rFonts w:ascii="Calibri" w:hAnsi="Calibri"/>
                <w:b w:val="0"/>
                <w:color w:val="12161C"/>
                <w:sz w:val="18"/>
              </w:rPr>
              <w:t>Changes the hours, then approves</w:t>
            </w:r>
          </w:p>
        </w:tc>
        <w:tc>
          <w:tcPr>
            <w:tcW w:type="dxa" w:w="2016"/>
            <w:shd w:val="clear" w:color="auto" w:fill="E6F4EE"/>
          </w:tcPr>
          <w:p>
            <w:pPr>
              <w:spacing w:before="40" w:after="40"/>
            </w:pPr>
            <w:r/>
            <w:r>
              <w:rPr>
                <w:rFonts w:ascii="Consolas" w:hAnsi="Consolas"/>
                <w:b/>
                <w:color w:val="17795E"/>
                <w:sz w:val="18"/>
              </w:rPr>
              <w:t>Overridden and approved</w:t>
            </w:r>
          </w:p>
        </w:tc>
        <w:tc>
          <w:tcPr>
            <w:tcW w:type="dxa" w:w="1872"/>
          </w:tcPr>
          <w:p>
            <w:pPr>
              <w:spacing w:before="40" w:after="40"/>
            </w:pPr>
            <w:r/>
            <w:r>
              <w:rPr>
                <w:rFonts w:ascii="Calibri" w:hAnsi="Calibri"/>
                <w:b w:val="0"/>
                <w:color w:val="12161C"/>
                <w:sz w:val="18"/>
              </w:rPr>
              <w:t>Overridden &amp; approved</w:t>
            </w:r>
          </w:p>
        </w:tc>
      </w:tr>
      <w:tr>
        <w:tc>
          <w:tcPr>
            <w:tcW w:type="dxa" w:w="504"/>
            <w:shd w:val="clear" w:color="auto" w:fill="F7F9FA"/>
          </w:tcPr>
          <w:p>
            <w:pPr>
              <w:spacing w:before="40" w:after="40"/>
            </w:pPr>
            <w:r/>
            <w:r>
              <w:rPr>
                <w:rFonts w:ascii="Calibri" w:hAnsi="Calibri"/>
                <w:b w:val="0"/>
                <w:color w:val="12161C"/>
                <w:sz w:val="18"/>
              </w:rPr>
              <w:t>3c</w:t>
            </w:r>
          </w:p>
        </w:tc>
        <w:tc>
          <w:tcPr>
            <w:tcW w:type="dxa" w:w="1944"/>
            <w:shd w:val="clear" w:color="auto" w:fill="F7F9FA"/>
          </w:tcPr>
          <w:p>
            <w:pPr>
              <w:spacing w:before="40" w:after="40"/>
            </w:pPr>
            <w:r/>
            <w:r>
              <w:rPr>
                <w:rFonts w:ascii="Calibri" w:hAnsi="Calibri"/>
                <w:b w:val="0"/>
                <w:color w:val="12161C"/>
                <w:sz w:val="18"/>
              </w:rPr>
              <w:t>Manager rejects</w:t>
            </w:r>
          </w:p>
        </w:tc>
        <w:tc>
          <w:tcPr>
            <w:tcW w:type="dxa" w:w="3240"/>
            <w:shd w:val="clear" w:color="auto" w:fill="F7F9FA"/>
          </w:tcPr>
          <w:p>
            <w:pPr>
              <w:spacing w:before="40" w:after="40"/>
            </w:pPr>
            <w:r/>
            <w:r>
              <w:rPr>
                <w:rFonts w:ascii="Calibri" w:hAnsi="Calibri"/>
                <w:b w:val="0"/>
                <w:color w:val="12161C"/>
                <w:sz w:val="18"/>
              </w:rPr>
              <w:t>Reason mandatory; returns to the employee</w:t>
            </w:r>
          </w:p>
        </w:tc>
        <w:tc>
          <w:tcPr>
            <w:tcW w:type="dxa" w:w="2016"/>
            <w:shd w:val="clear" w:color="auto" w:fill="FDECEB"/>
          </w:tcPr>
          <w:p>
            <w:pPr>
              <w:spacing w:before="40" w:after="40"/>
            </w:pPr>
            <w:r/>
            <w:r>
              <w:rPr>
                <w:rFonts w:ascii="Consolas" w:hAnsi="Consolas"/>
                <w:b/>
                <w:color w:val="B3352C"/>
                <w:sz w:val="18"/>
              </w:rPr>
              <w:t>Rejected</w:t>
            </w:r>
          </w:p>
        </w:tc>
        <w:tc>
          <w:tcPr>
            <w:tcW w:type="dxa" w:w="1872"/>
            <w:shd w:val="clear" w:color="auto" w:fill="F7F9FA"/>
          </w:tcPr>
          <w:p>
            <w:pPr>
              <w:spacing w:before="40" w:after="40"/>
            </w:pPr>
            <w:r/>
            <w:r>
              <w:rPr>
                <w:rFonts w:ascii="Calibri" w:hAnsi="Calibri"/>
                <w:b w:val="0"/>
                <w:color w:val="12161C"/>
                <w:sz w:val="18"/>
              </w:rPr>
              <w:t>—</w:t>
            </w:r>
          </w:p>
        </w:tc>
      </w:tr>
      <w:tr>
        <w:tc>
          <w:tcPr>
            <w:tcW w:type="dxa" w:w="504"/>
          </w:tcPr>
          <w:p>
            <w:pPr>
              <w:spacing w:before="40" w:after="40"/>
            </w:pPr>
            <w:r/>
            <w:r>
              <w:rPr>
                <w:rFonts w:ascii="Calibri" w:hAnsi="Calibri"/>
                <w:b w:val="0"/>
                <w:color w:val="12161C"/>
                <w:sz w:val="18"/>
              </w:rPr>
              <w:t>3d</w:t>
            </w:r>
          </w:p>
        </w:tc>
        <w:tc>
          <w:tcPr>
            <w:tcW w:type="dxa" w:w="1944"/>
          </w:tcPr>
          <w:p>
            <w:pPr>
              <w:spacing w:before="40" w:after="40"/>
            </w:pPr>
            <w:r/>
            <w:r>
              <w:rPr>
                <w:rFonts w:ascii="Calibri" w:hAnsi="Calibri"/>
                <w:b w:val="0"/>
                <w:color w:val="12161C"/>
                <w:sz w:val="18"/>
              </w:rPr>
              <w:t>Manager does not decide</w:t>
            </w:r>
          </w:p>
        </w:tc>
        <w:tc>
          <w:tcPr>
            <w:tcW w:type="dxa" w:w="3240"/>
          </w:tcPr>
          <w:p>
            <w:pPr>
              <w:spacing w:before="40" w:after="40"/>
            </w:pPr>
            <w:r/>
            <w:r>
              <w:rPr>
                <w:rFonts w:ascii="Calibri" w:hAnsi="Calibri"/>
                <w:b w:val="0"/>
                <w:color w:val="12161C"/>
                <w:sz w:val="18"/>
              </w:rPr>
              <w:t>Delivery cut-off passes; week not locked</w:t>
            </w:r>
          </w:p>
        </w:tc>
        <w:tc>
          <w:tcPr>
            <w:tcW w:type="dxa" w:w="2016"/>
            <w:shd w:val="clear" w:color="auto" w:fill="FDF1E0"/>
          </w:tcPr>
          <w:p>
            <w:pPr>
              <w:spacing w:before="40" w:after="40"/>
            </w:pPr>
            <w:r/>
            <w:r>
              <w:rPr>
                <w:rFonts w:ascii="Consolas" w:hAnsi="Consolas"/>
                <w:b/>
                <w:color w:val="A3651A"/>
                <w:sz w:val="18"/>
              </w:rPr>
              <w:t>Defaulted</w:t>
            </w:r>
          </w:p>
        </w:tc>
        <w:tc>
          <w:tcPr>
            <w:tcW w:type="dxa" w:w="1872"/>
          </w:tcPr>
          <w:p>
            <w:pPr>
              <w:spacing w:before="40" w:after="40"/>
            </w:pPr>
            <w:r/>
            <w:r>
              <w:rPr>
                <w:rFonts w:ascii="Calibri" w:hAnsi="Calibri"/>
                <w:b w:val="0"/>
                <w:color w:val="12161C"/>
                <w:sz w:val="18"/>
              </w:rPr>
              <w:t>Defaulted (BY = MANAGER)</w:t>
            </w:r>
          </w:p>
        </w:tc>
      </w:tr>
      <w:tr>
        <w:tc>
          <w:tcPr>
            <w:tcW w:type="dxa" w:w="504"/>
            <w:shd w:val="clear" w:color="auto" w:fill="F7F9FA"/>
          </w:tcPr>
          <w:p>
            <w:pPr>
              <w:spacing w:before="40" w:after="40"/>
            </w:pPr>
            <w:r/>
            <w:r>
              <w:rPr>
                <w:rFonts w:ascii="Calibri" w:hAnsi="Calibri"/>
                <w:b w:val="0"/>
                <w:color w:val="12161C"/>
                <w:sz w:val="18"/>
              </w:rPr>
              <w:t>4a</w:t>
            </w:r>
          </w:p>
        </w:tc>
        <w:tc>
          <w:tcPr>
            <w:tcW w:type="dxa" w:w="1944"/>
            <w:shd w:val="clear" w:color="auto" w:fill="F7F9FA"/>
          </w:tcPr>
          <w:p>
            <w:pPr>
              <w:spacing w:before="40" w:after="40"/>
            </w:pPr>
            <w:r/>
            <w:r>
              <w:rPr>
                <w:rFonts w:ascii="Calibri" w:hAnsi="Calibri"/>
                <w:b w:val="0"/>
                <w:color w:val="12161C"/>
                <w:sz w:val="18"/>
              </w:rPr>
              <w:t>Employee resubmits</w:t>
            </w:r>
          </w:p>
        </w:tc>
        <w:tc>
          <w:tcPr>
            <w:tcW w:type="dxa" w:w="3240"/>
            <w:shd w:val="clear" w:color="auto" w:fill="F7F9FA"/>
          </w:tcPr>
          <w:p>
            <w:pPr>
              <w:spacing w:before="40" w:after="40"/>
            </w:pPr>
            <w:r/>
            <w:r>
              <w:rPr>
                <w:rFonts w:ascii="Calibri" w:hAnsi="Calibri"/>
                <w:b w:val="0"/>
                <w:color w:val="12161C"/>
                <w:sz w:val="18"/>
              </w:rPr>
              <w:t>Before the weekly cut-off</w:t>
            </w:r>
          </w:p>
        </w:tc>
        <w:tc>
          <w:tcPr>
            <w:tcW w:type="dxa" w:w="2016"/>
            <w:shd w:val="clear" w:color="auto" w:fill="E8F1FA"/>
          </w:tcPr>
          <w:p>
            <w:pPr>
              <w:spacing w:before="40" w:after="40"/>
            </w:pPr>
            <w:r/>
            <w:r>
              <w:rPr>
                <w:rFonts w:ascii="Consolas" w:hAnsi="Consolas"/>
                <w:b/>
                <w:color w:val="2563A8"/>
                <w:sz w:val="18"/>
              </w:rPr>
              <w:t>Submitted</w:t>
            </w:r>
          </w:p>
        </w:tc>
        <w:tc>
          <w:tcPr>
            <w:tcW w:type="dxa" w:w="1872"/>
            <w:shd w:val="clear" w:color="auto" w:fill="F7F9FA"/>
          </w:tcPr>
          <w:p>
            <w:pPr>
              <w:spacing w:before="40" w:after="40"/>
            </w:pPr>
            <w:r/>
            <w:r>
              <w:rPr>
                <w:rFonts w:ascii="Calibri" w:hAnsi="Calibri"/>
                <w:b w:val="0"/>
                <w:color w:val="12161C"/>
                <w:sz w:val="18"/>
              </w:rPr>
              <w:t>—</w:t>
            </w:r>
          </w:p>
        </w:tc>
      </w:tr>
      <w:tr>
        <w:tc>
          <w:tcPr>
            <w:tcW w:type="dxa" w:w="504"/>
          </w:tcPr>
          <w:p>
            <w:pPr>
              <w:spacing w:before="40" w:after="40"/>
            </w:pPr>
            <w:r/>
            <w:r>
              <w:rPr>
                <w:rFonts w:ascii="Calibri" w:hAnsi="Calibri"/>
                <w:b w:val="0"/>
                <w:color w:val="12161C"/>
                <w:sz w:val="18"/>
              </w:rPr>
              <w:t>4b</w:t>
            </w:r>
          </w:p>
        </w:tc>
        <w:tc>
          <w:tcPr>
            <w:tcW w:type="dxa" w:w="1944"/>
          </w:tcPr>
          <w:p>
            <w:pPr>
              <w:spacing w:before="40" w:after="40"/>
            </w:pPr>
            <w:r/>
            <w:r>
              <w:rPr>
                <w:rFonts w:ascii="Calibri" w:hAnsi="Calibri"/>
                <w:b w:val="0"/>
                <w:color w:val="12161C"/>
                <w:sz w:val="18"/>
              </w:rPr>
              <w:t>Employee resubmits</w:t>
            </w:r>
          </w:p>
        </w:tc>
        <w:tc>
          <w:tcPr>
            <w:tcW w:type="dxa" w:w="3240"/>
          </w:tcPr>
          <w:p>
            <w:pPr>
              <w:spacing w:before="40" w:after="40"/>
            </w:pPr>
            <w:r/>
            <w:r>
              <w:rPr>
                <w:rFonts w:ascii="Calibri" w:hAnsi="Calibri"/>
                <w:b w:val="0"/>
                <w:color w:val="12161C"/>
                <w:sz w:val="18"/>
              </w:rPr>
              <w:t>After the weekly cut-off</w:t>
            </w:r>
          </w:p>
        </w:tc>
        <w:tc>
          <w:tcPr>
            <w:tcW w:type="dxa" w:w="2016"/>
            <w:shd w:val="clear" w:color="auto" w:fill="E8F1FA"/>
          </w:tcPr>
          <w:p>
            <w:pPr>
              <w:spacing w:before="40" w:after="40"/>
            </w:pPr>
            <w:r/>
            <w:r>
              <w:rPr>
                <w:rFonts w:ascii="Consolas" w:hAnsi="Consolas"/>
                <w:b/>
                <w:color w:val="2563A8"/>
                <w:sz w:val="18"/>
              </w:rPr>
              <w:t>Submitted</w:t>
            </w:r>
          </w:p>
        </w:tc>
        <w:tc>
          <w:tcPr>
            <w:tcW w:type="dxa" w:w="1872"/>
          </w:tcPr>
          <w:p>
            <w:pPr>
              <w:spacing w:before="40" w:after="40"/>
            </w:pPr>
            <w:r/>
            <w:r>
              <w:rPr>
                <w:rFonts w:ascii="Calibri" w:hAnsi="Calibri"/>
                <w:b w:val="0"/>
                <w:color w:val="12161C"/>
                <w:sz w:val="18"/>
              </w:rPr>
              <w:t>Late submission</w:t>
            </w:r>
          </w:p>
        </w:tc>
      </w:tr>
      <w:tr>
        <w:tc>
          <w:tcPr>
            <w:tcW w:type="dxa" w:w="504"/>
            <w:shd w:val="clear" w:color="auto" w:fill="F7F9FA"/>
          </w:tcPr>
          <w:p>
            <w:pPr>
              <w:spacing w:before="40" w:after="40"/>
            </w:pPr>
            <w:r/>
            <w:r>
              <w:rPr>
                <w:rFonts w:ascii="Calibri" w:hAnsi="Calibri"/>
                <w:b w:val="0"/>
                <w:color w:val="12161C"/>
                <w:sz w:val="18"/>
              </w:rPr>
              <w:t>5</w:t>
            </w:r>
          </w:p>
        </w:tc>
        <w:tc>
          <w:tcPr>
            <w:tcW w:type="dxa" w:w="1944"/>
            <w:shd w:val="clear" w:color="auto" w:fill="F7F9FA"/>
          </w:tcPr>
          <w:p>
            <w:pPr>
              <w:spacing w:before="40" w:after="40"/>
            </w:pPr>
            <w:r/>
            <w:r>
              <w:rPr>
                <w:rFonts w:ascii="Calibri" w:hAnsi="Calibri"/>
                <w:b w:val="0"/>
                <w:color w:val="12161C"/>
                <w:sz w:val="18"/>
              </w:rPr>
              <w:t>Manager acts on a defaulted week</w:t>
            </w:r>
          </w:p>
        </w:tc>
        <w:tc>
          <w:tcPr>
            <w:tcW w:type="dxa" w:w="3240"/>
            <w:shd w:val="clear" w:color="auto" w:fill="F7F9FA"/>
          </w:tcPr>
          <w:p>
            <w:pPr>
              <w:spacing w:before="40" w:after="40"/>
            </w:pPr>
            <w:r/>
            <w:r>
              <w:rPr>
                <w:rFonts w:ascii="Calibri" w:hAnsi="Calibri"/>
                <w:b w:val="0"/>
                <w:color w:val="12161C"/>
                <w:sz w:val="18"/>
              </w:rPr>
              <w:t>Edits the locked week, or approves late</w:t>
            </w:r>
          </w:p>
        </w:tc>
        <w:tc>
          <w:tcPr>
            <w:tcW w:type="dxa" w:w="2016"/>
            <w:shd w:val="clear" w:color="auto" w:fill="E6F4EE"/>
          </w:tcPr>
          <w:p>
            <w:pPr>
              <w:spacing w:before="40" w:after="40"/>
            </w:pPr>
            <w:r/>
            <w:r>
              <w:rPr>
                <w:rFonts w:ascii="Consolas" w:hAnsi="Consolas"/>
                <w:b/>
                <w:color w:val="17795E"/>
                <w:sz w:val="18"/>
              </w:rPr>
              <w:t>Approved</w:t>
            </w:r>
          </w:p>
        </w:tc>
        <w:tc>
          <w:tcPr>
            <w:tcW w:type="dxa" w:w="1872"/>
            <w:shd w:val="clear" w:color="auto" w:fill="F7F9FA"/>
          </w:tcPr>
          <w:p>
            <w:pPr>
              <w:spacing w:before="40" w:after="40"/>
            </w:pPr>
            <w:r/>
            <w:r>
              <w:rPr>
                <w:rFonts w:ascii="Calibri" w:hAnsi="Calibri"/>
                <w:b w:val="0"/>
                <w:color w:val="12161C"/>
                <w:sz w:val="18"/>
              </w:rPr>
              <w:t>Defaulted remains set</w:t>
            </w:r>
          </w:p>
        </w:tc>
      </w:tr>
      <w:tr>
        <w:tc>
          <w:tcPr>
            <w:tcW w:type="dxa" w:w="504"/>
          </w:tcPr>
          <w:p>
            <w:pPr>
              <w:spacing w:before="40" w:after="40"/>
            </w:pPr>
            <w:r/>
            <w:r>
              <w:rPr>
                <w:rFonts w:ascii="Calibri" w:hAnsi="Calibri"/>
                <w:b w:val="0"/>
                <w:color w:val="12161C"/>
                <w:sz w:val="18"/>
              </w:rPr>
              <w:t>6</w:t>
            </w:r>
          </w:p>
        </w:tc>
        <w:tc>
          <w:tcPr>
            <w:tcW w:type="dxa" w:w="1944"/>
          </w:tcPr>
          <w:p>
            <w:pPr>
              <w:spacing w:before="40" w:after="40"/>
            </w:pPr>
            <w:r/>
            <w:r>
              <w:rPr>
                <w:rFonts w:ascii="Calibri" w:hAnsi="Calibri"/>
                <w:b w:val="0"/>
                <w:color w:val="12161C"/>
                <w:sz w:val="18"/>
              </w:rPr>
              <w:t>Month confirmed</w:t>
            </w:r>
          </w:p>
        </w:tc>
        <w:tc>
          <w:tcPr>
            <w:tcW w:type="dxa" w:w="3240"/>
          </w:tcPr>
          <w:p>
            <w:pPr>
              <w:spacing w:before="40" w:after="40"/>
            </w:pPr>
            <w:r/>
            <w:r>
              <w:rPr>
                <w:rFonts w:ascii="Calibri" w:hAnsi="Calibri"/>
                <w:b w:val="0"/>
                <w:color w:val="12161C"/>
                <w:sz w:val="18"/>
              </w:rPr>
              <w:t>All employees approved; handed to accrual</w:t>
            </w:r>
          </w:p>
        </w:tc>
        <w:tc>
          <w:tcPr>
            <w:tcW w:type="dxa" w:w="2016"/>
            <w:shd w:val="clear" w:color="auto" w:fill="E6F4EE"/>
          </w:tcPr>
          <w:p>
            <w:pPr>
              <w:spacing w:before="40" w:after="40"/>
            </w:pPr>
            <w:r/>
            <w:r>
              <w:rPr>
                <w:rFonts w:ascii="Consolas" w:hAnsi="Consolas"/>
                <w:b/>
                <w:color w:val="17795E"/>
                <w:sz w:val="18"/>
              </w:rPr>
              <w:t>Closed</w:t>
            </w:r>
          </w:p>
        </w:tc>
        <w:tc>
          <w:tcPr>
            <w:tcW w:type="dxa" w:w="1872"/>
          </w:tcPr>
          <w:p>
            <w:pPr>
              <w:spacing w:before="40" w:after="40"/>
            </w:pPr>
            <w:r/>
            <w:r>
              <w:rPr>
                <w:rFonts w:ascii="Calibri" w:hAnsi="Calibri"/>
                <w:b w:val="0"/>
                <w:color w:val="12161C"/>
                <w:sz w:val="18"/>
              </w:rPr>
              <w:t>—</w:t>
            </w:r>
          </w:p>
        </w:tc>
      </w:tr>
    </w:tbl>
    <w:p>
      <w:pPr>
        <w:spacing w:after="80"/>
      </w:pPr>
    </w:p>
    <w:p>
      <w:pPr>
        <w:pStyle w:val="Heading1"/>
      </w:pPr>
      <w:r>
        <w:t>8.  Worked example — reject, then resubmit</w:t>
      </w:r>
    </w:p>
    <w:p>
      <w:pPr>
        <w:spacing w:after="160"/>
      </w:pPr>
      <w:r>
        <w:rPr>
          <w:b w:val="0"/>
          <w:i w:val="0"/>
          <w:sz w:val="21"/>
        </w:rPr>
        <w:t>Week 3 of July 2026 runs Monday 13 to Sunday 19. The weekly cut-off is Monday 17:00, so for this week that is Monday 20 July at 17:00. Both cases end in the same status; only the flag differs.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1872"/>
            <w:shd w:val="clear" w:color="auto" w:fill="E9EDF1"/>
          </w:tcPr>
          <w:p>
            <w:pPr>
              <w:spacing w:before="40" w:after="40"/>
            </w:pPr>
            <w:r/>
            <w:r>
              <w:rPr>
                <w:rFonts w:ascii="Calibri" w:hAnsi="Calibri"/>
                <w:b/>
                <w:color w:val="5A6673"/>
                <w:sz w:val="17"/>
              </w:rPr>
              <w:t>Step</w:t>
            </w:r>
          </w:p>
        </w:tc>
        <w:tc>
          <w:tcPr>
            <w:tcW w:type="dxa" w:w="2520"/>
            <w:shd w:val="clear" w:color="auto" w:fill="E9EDF1"/>
          </w:tcPr>
          <w:p>
            <w:pPr>
              <w:spacing w:before="40" w:after="40"/>
            </w:pPr>
            <w:r/>
            <w:r>
              <w:rPr>
                <w:rFonts w:ascii="Calibri" w:hAnsi="Calibri"/>
                <w:b/>
                <w:color w:val="5A6673"/>
                <w:sz w:val="17"/>
              </w:rPr>
              <w:t>When</w:t>
            </w:r>
          </w:p>
        </w:tc>
        <w:tc>
          <w:tcPr>
            <w:tcW w:type="dxa" w:w="1728"/>
            <w:shd w:val="clear" w:color="auto" w:fill="E9EDF1"/>
          </w:tcPr>
          <w:p>
            <w:pPr>
              <w:spacing w:before="40" w:after="40"/>
            </w:pPr>
            <w:r/>
            <w:r>
              <w:rPr>
                <w:rFonts w:ascii="Calibri" w:hAnsi="Calibri"/>
                <w:b/>
                <w:color w:val="5A6673"/>
                <w:sz w:val="17"/>
              </w:rPr>
              <w:t>Status</w:t>
            </w:r>
          </w:p>
        </w:tc>
        <w:tc>
          <w:tcPr>
            <w:tcW w:type="dxa" w:w="1656"/>
            <w:shd w:val="clear" w:color="auto" w:fill="E9EDF1"/>
          </w:tcPr>
          <w:p>
            <w:pPr>
              <w:spacing w:before="40" w:after="40"/>
            </w:pPr>
            <w:r/>
            <w:r>
              <w:rPr>
                <w:rFonts w:ascii="Calibri" w:hAnsi="Calibri"/>
                <w:b/>
                <w:color w:val="5A6673"/>
                <w:sz w:val="17"/>
              </w:rPr>
              <w:t>Flags</w:t>
            </w:r>
          </w:p>
        </w:tc>
        <w:tc>
          <w:tcPr>
            <w:tcW w:type="dxa" w:w="2232"/>
            <w:shd w:val="clear" w:color="auto" w:fill="E9EDF1"/>
          </w:tcPr>
          <w:p>
            <w:pPr>
              <w:spacing w:before="40" w:after="40"/>
            </w:pPr>
            <w:r/>
            <w:r>
              <w:rPr>
                <w:rFonts w:ascii="Calibri" w:hAnsi="Calibri"/>
                <w:b/>
                <w:color w:val="5A6673"/>
                <w:sz w:val="17"/>
              </w:rPr>
              <w:t>Audit trail</w:t>
            </w:r>
          </w:p>
        </w:tc>
      </w:tr>
      <w:tr>
        <w:tc>
          <w:tcPr>
            <w:tcW w:type="dxa" w:w="1872"/>
          </w:tcPr>
          <w:p>
            <w:pPr>
              <w:spacing w:before="40" w:after="40"/>
            </w:pPr>
            <w:r/>
            <w:r>
              <w:rPr>
                <w:rFonts w:ascii="Calibri" w:hAnsi="Calibri"/>
                <w:b w:val="0"/>
                <w:color w:val="12161C"/>
                <w:sz w:val="18"/>
              </w:rPr>
              <w:t>Employee submits</w:t>
            </w:r>
          </w:p>
        </w:tc>
        <w:tc>
          <w:tcPr>
            <w:tcW w:type="dxa" w:w="2520"/>
          </w:tcPr>
          <w:p>
            <w:pPr>
              <w:spacing w:before="40" w:after="40"/>
            </w:pPr>
            <w:r/>
            <w:r>
              <w:rPr>
                <w:rFonts w:ascii="Calibri" w:hAnsi="Calibri"/>
                <w:b w:val="0"/>
                <w:color w:val="12161C"/>
                <w:sz w:val="18"/>
              </w:rPr>
              <w:t>Fri 17 Jul</w:t>
            </w:r>
          </w:p>
        </w:tc>
        <w:tc>
          <w:tcPr>
            <w:tcW w:type="dxa" w:w="1728"/>
            <w:shd w:val="clear" w:color="auto" w:fill="E8F1FA"/>
          </w:tcPr>
          <w:p>
            <w:pPr>
              <w:spacing w:before="40" w:after="40"/>
            </w:pPr>
            <w:r/>
            <w:r>
              <w:rPr>
                <w:rFonts w:ascii="Consolas" w:hAnsi="Consolas"/>
                <w:b/>
                <w:color w:val="2563A8"/>
                <w:sz w:val="18"/>
              </w:rPr>
              <w:t>Submitted</w:t>
            </w:r>
          </w:p>
        </w:tc>
        <w:tc>
          <w:tcPr>
            <w:tcW w:type="dxa" w:w="1656"/>
          </w:tcPr>
          <w:p>
            <w:pPr>
              <w:spacing w:before="40" w:after="40"/>
            </w:pPr>
            <w:r/>
            <w:r>
              <w:rPr>
                <w:rFonts w:ascii="Calibri" w:hAnsi="Calibri"/>
                <w:b w:val="0"/>
                <w:color w:val="12161C"/>
                <w:sz w:val="18"/>
              </w:rPr>
              <w:t>—</w:t>
            </w:r>
          </w:p>
        </w:tc>
        <w:tc>
          <w:tcPr>
            <w:tcW w:type="dxa" w:w="2232"/>
          </w:tcPr>
          <w:p>
            <w:pPr>
              <w:spacing w:before="40" w:after="40"/>
            </w:pPr>
            <w:r/>
            <w:r>
              <w:rPr>
                <w:rFonts w:ascii="Calibri" w:hAnsi="Calibri"/>
                <w:b w:val="0"/>
                <w:color w:val="12161C"/>
                <w:sz w:val="18"/>
              </w:rPr>
              <w:t>Submit</w:t>
            </w:r>
          </w:p>
        </w:tc>
      </w:tr>
      <w:tr>
        <w:tc>
          <w:tcPr>
            <w:tcW w:type="dxa" w:w="1872"/>
            <w:shd w:val="clear" w:color="auto" w:fill="F7F9FA"/>
          </w:tcPr>
          <w:p>
            <w:pPr>
              <w:spacing w:before="40" w:after="40"/>
            </w:pPr>
            <w:r/>
            <w:r>
              <w:rPr>
                <w:rFonts w:ascii="Calibri" w:hAnsi="Calibri"/>
                <w:b w:val="0"/>
                <w:color w:val="12161C"/>
                <w:sz w:val="18"/>
              </w:rPr>
              <w:t>Manager rejects</w:t>
            </w:r>
          </w:p>
        </w:tc>
        <w:tc>
          <w:tcPr>
            <w:tcW w:type="dxa" w:w="2520"/>
            <w:shd w:val="clear" w:color="auto" w:fill="F7F9FA"/>
          </w:tcPr>
          <w:p>
            <w:pPr>
              <w:spacing w:before="40" w:after="40"/>
            </w:pPr>
            <w:r/>
            <w:r>
              <w:rPr>
                <w:rFonts w:ascii="Calibri" w:hAnsi="Calibri"/>
                <w:b w:val="0"/>
                <w:color w:val="12161C"/>
                <w:sz w:val="18"/>
              </w:rPr>
              <w:t>Sat 18 Jul</w:t>
            </w:r>
          </w:p>
        </w:tc>
        <w:tc>
          <w:tcPr>
            <w:tcW w:type="dxa" w:w="1728"/>
            <w:shd w:val="clear" w:color="auto" w:fill="FDECEB"/>
          </w:tcPr>
          <w:p>
            <w:pPr>
              <w:spacing w:before="40" w:after="40"/>
            </w:pPr>
            <w:r/>
            <w:r>
              <w:rPr>
                <w:rFonts w:ascii="Consolas" w:hAnsi="Consolas"/>
                <w:b/>
                <w:color w:val="B3352C"/>
                <w:sz w:val="18"/>
              </w:rPr>
              <w:t>Rejected</w:t>
            </w:r>
          </w:p>
        </w:tc>
        <w:tc>
          <w:tcPr>
            <w:tcW w:type="dxa" w:w="1656"/>
            <w:shd w:val="clear" w:color="auto" w:fill="F7F9FA"/>
          </w:tcPr>
          <w:p>
            <w:pPr>
              <w:spacing w:before="40" w:after="40"/>
            </w:pPr>
            <w:r/>
            <w:r>
              <w:rPr>
                <w:rFonts w:ascii="Calibri" w:hAnsi="Calibri"/>
                <w:b w:val="0"/>
                <w:color w:val="12161C"/>
                <w:sz w:val="18"/>
              </w:rPr>
              <w:t>—</w:t>
            </w:r>
          </w:p>
        </w:tc>
        <w:tc>
          <w:tcPr>
            <w:tcW w:type="dxa" w:w="2232"/>
            <w:shd w:val="clear" w:color="auto" w:fill="F7F9FA"/>
          </w:tcPr>
          <w:p>
            <w:pPr>
              <w:spacing w:before="40" w:after="40"/>
            </w:pPr>
            <w:r/>
            <w:r>
              <w:rPr>
                <w:rFonts w:ascii="Calibri" w:hAnsi="Calibri"/>
                <w:b w:val="0"/>
                <w:color w:val="12161C"/>
                <w:sz w:val="18"/>
              </w:rPr>
              <w:t>Reject + reason + remarks</w:t>
            </w:r>
          </w:p>
        </w:tc>
      </w:tr>
      <w:tr>
        <w:tc>
          <w:tcPr>
            <w:tcW w:type="dxa" w:w="1872"/>
          </w:tcPr>
          <w:p>
            <w:pPr>
              <w:spacing w:before="40" w:after="40"/>
            </w:pPr>
            <w:r/>
            <w:r>
              <w:rPr>
                <w:rFonts w:ascii="Calibri" w:hAnsi="Calibri"/>
                <w:b w:val="0"/>
                <w:color w:val="12161C"/>
                <w:sz w:val="18"/>
              </w:rPr>
              <w:t>Case A — resubmits</w:t>
            </w:r>
          </w:p>
        </w:tc>
        <w:tc>
          <w:tcPr>
            <w:tcW w:type="dxa" w:w="2520"/>
          </w:tcPr>
          <w:p>
            <w:pPr>
              <w:spacing w:before="40" w:after="40"/>
            </w:pPr>
            <w:r/>
            <w:r>
              <w:rPr>
                <w:rFonts w:ascii="Calibri" w:hAnsi="Calibri"/>
                <w:b w:val="0"/>
                <w:color w:val="12161C"/>
                <w:sz w:val="18"/>
              </w:rPr>
              <w:t>Mon 20 Jul 09:00 (before the cut-off)</w:t>
            </w:r>
          </w:p>
        </w:tc>
        <w:tc>
          <w:tcPr>
            <w:tcW w:type="dxa" w:w="1728"/>
            <w:shd w:val="clear" w:color="auto" w:fill="E8F1FA"/>
          </w:tcPr>
          <w:p>
            <w:pPr>
              <w:spacing w:before="40" w:after="40"/>
            </w:pPr>
            <w:r/>
            <w:r>
              <w:rPr>
                <w:rFonts w:ascii="Consolas" w:hAnsi="Consolas"/>
                <w:b/>
                <w:color w:val="2563A8"/>
                <w:sz w:val="18"/>
              </w:rPr>
              <w:t>Submitted</w:t>
            </w:r>
          </w:p>
        </w:tc>
        <w:tc>
          <w:tcPr>
            <w:tcW w:type="dxa" w:w="1656"/>
          </w:tcPr>
          <w:p>
            <w:pPr>
              <w:spacing w:before="40" w:after="40"/>
            </w:pPr>
            <w:r/>
            <w:r>
              <w:rPr>
                <w:rFonts w:ascii="Calibri" w:hAnsi="Calibri"/>
                <w:b w:val="0"/>
                <w:color w:val="12161C"/>
                <w:sz w:val="18"/>
              </w:rPr>
              <w:t>—</w:t>
            </w:r>
          </w:p>
        </w:tc>
        <w:tc>
          <w:tcPr>
            <w:tcW w:type="dxa" w:w="2232"/>
          </w:tcPr>
          <w:p>
            <w:pPr>
              <w:spacing w:before="40" w:after="40"/>
            </w:pPr>
            <w:r/>
            <w:r>
              <w:rPr>
                <w:rFonts w:ascii="Calibri" w:hAnsi="Calibri"/>
                <w:b w:val="0"/>
                <w:color w:val="12161C"/>
                <w:sz w:val="18"/>
              </w:rPr>
              <w:t>Resubmit</w:t>
            </w:r>
          </w:p>
        </w:tc>
      </w:tr>
      <w:tr>
        <w:tc>
          <w:tcPr>
            <w:tcW w:type="dxa" w:w="1872"/>
            <w:shd w:val="clear" w:color="auto" w:fill="F7F9FA"/>
          </w:tcPr>
          <w:p>
            <w:pPr>
              <w:spacing w:before="40" w:after="40"/>
            </w:pPr>
            <w:r/>
            <w:r>
              <w:rPr>
                <w:rFonts w:ascii="Calibri" w:hAnsi="Calibri"/>
                <w:b w:val="0"/>
                <w:color w:val="12161C"/>
                <w:sz w:val="18"/>
              </w:rPr>
              <w:t>Case B — resubmits</w:t>
            </w:r>
          </w:p>
        </w:tc>
        <w:tc>
          <w:tcPr>
            <w:tcW w:type="dxa" w:w="2520"/>
            <w:shd w:val="clear" w:color="auto" w:fill="F7F9FA"/>
          </w:tcPr>
          <w:p>
            <w:pPr>
              <w:spacing w:before="40" w:after="40"/>
            </w:pPr>
            <w:r/>
            <w:r>
              <w:rPr>
                <w:rFonts w:ascii="Calibri" w:hAnsi="Calibri"/>
                <w:b w:val="0"/>
                <w:color w:val="12161C"/>
                <w:sz w:val="18"/>
              </w:rPr>
              <w:t>Tue 21 Jul 09:00 (after the cut-off)</w:t>
            </w:r>
          </w:p>
        </w:tc>
        <w:tc>
          <w:tcPr>
            <w:tcW w:type="dxa" w:w="1728"/>
            <w:shd w:val="clear" w:color="auto" w:fill="E8F1FA"/>
          </w:tcPr>
          <w:p>
            <w:pPr>
              <w:spacing w:before="40" w:after="40"/>
            </w:pPr>
            <w:r/>
            <w:r>
              <w:rPr>
                <w:rFonts w:ascii="Consolas" w:hAnsi="Consolas"/>
                <w:b/>
                <w:color w:val="2563A8"/>
                <w:sz w:val="18"/>
              </w:rPr>
              <w:t>Submitted</w:t>
            </w:r>
          </w:p>
        </w:tc>
        <w:tc>
          <w:tcPr>
            <w:tcW w:type="dxa" w:w="1656"/>
            <w:shd w:val="clear" w:color="auto" w:fill="FDF1E0"/>
          </w:tcPr>
          <w:p>
            <w:pPr>
              <w:spacing w:before="40" w:after="40"/>
            </w:pPr>
            <w:r/>
            <w:r>
              <w:rPr>
                <w:rFonts w:ascii="Consolas" w:hAnsi="Consolas"/>
                <w:b/>
                <w:color w:val="A3651A"/>
                <w:sz w:val="18"/>
              </w:rPr>
              <w:t>Late submission</w:t>
            </w:r>
          </w:p>
        </w:tc>
        <w:tc>
          <w:tcPr>
            <w:tcW w:type="dxa" w:w="2232"/>
            <w:shd w:val="clear" w:color="auto" w:fill="F7F9FA"/>
          </w:tcPr>
          <w:p>
            <w:pPr>
              <w:spacing w:before="40" w:after="40"/>
            </w:pPr>
            <w:r/>
            <w:r>
              <w:rPr>
                <w:rFonts w:ascii="Calibri" w:hAnsi="Calibri"/>
                <w:b w:val="0"/>
                <w:color w:val="12161C"/>
                <w:sz w:val="18"/>
              </w:rPr>
              <w:t>Resubmit</w:t>
            </w:r>
          </w:p>
        </w:tc>
      </w:tr>
    </w:tbl>
    <w:p>
      <w:pPr>
        <w:spacing w:after="80"/>
      </w:pPr>
    </w:p>
    <w:p>
      <w:pPr>
        <w:spacing w:after="160"/>
      </w:pPr>
      <w:r>
        <w:rPr>
          <w:b w:val="0"/>
          <w:i w:val="0"/>
          <w:sz w:val="21"/>
        </w:rPr>
        <w:t>In both cases the week returns to the manager, and in both cases the Resubmit row records that this was a correction — which is precisely why the Correction flag was safe to drop.</w:t>
      </w:r>
    </w:p>
    <w:p>
      <w:r>
        <w:br w:type="page"/>
      </w:r>
    </w:p>
    <w:p>
      <w:pPr>
        <w:pStyle w:val="Heading1"/>
      </w:pPr>
      <w:r>
        <w:t>9.  Decisions required</w:t>
      </w:r>
    </w:p>
    <w:p>
      <w:pPr>
        <w:spacing w:after="160"/>
      </w:pPr>
      <w:r>
        <w:rPr>
          <w:b w:val="0"/>
          <w:i/>
          <w:sz w:val="21"/>
        </w:rPr>
        <w:t>These follow from the change and have not been assumed.</w:t>
      </w:r>
    </w:p>
    <w:p>
      <w:pPr>
        <w:pStyle w:val="Heading2"/>
      </w:pPr>
      <w:r>
        <w:t>9.1  Does a manager’s lateness stop the employee’s salary?</w:t>
      </w:r>
    </w:p>
    <w:p>
      <w:pPr>
        <w:spacing w:after="160"/>
      </w:pPr>
      <w:r>
        <w:rPr>
          <w:b w:val="0"/>
          <w:i w:val="0"/>
          <w:sz w:val="21"/>
        </w:rPr>
        <w:t>RULE-016 states that only Defaulted stops salary, and the requirements are explicit that "awaiting approval does not stop salary". A manager missing the delivery cut-off now also produces Defaulted, so a literal reading would hold an employee’s pay because their manager was slow — inverting the rule.</w:t>
      </w:r>
    </w:p>
    <w:p>
      <w:pPr>
        <w:spacing w:after="160"/>
      </w:pPr>
      <w:r>
        <w:rPr>
          <w:b/>
          <w:i w:val="0"/>
          <w:sz w:val="21"/>
        </w:rPr>
        <w:t>Proposed: keep one status, add DEFAULTED_BY (EMPLOYEE or MANAGER), and have salary stopping act only on EMPLOYEE. One badge on screen; the distinction internal.</w:t>
      </w:r>
    </w:p>
    <w:p>
      <w:pPr>
        <w:pStyle w:val="Heading2"/>
      </w:pPr>
      <w:r>
        <w:t>9.2  Can a Defaulted week be confirmed to accrual?</w:t>
      </w:r>
    </w:p>
    <w:p>
      <w:pPr>
        <w:spacing w:after="160"/>
      </w:pPr>
      <w:r>
        <w:rPr>
          <w:b w:val="0"/>
          <w:i w:val="0"/>
          <w:sz w:val="21"/>
        </w:rPr>
        <w:t>RULE-020 gates month confirmation on every employee being Approved. A Defaulted week is not Approved, so as modelled it blocks the month. However, advance close describes defaulted hours as "treated as approved", and defaulted hours are meant to reach accrual as ENTRY_TYPE = Default.</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1728"/>
            <w:shd w:val="clear" w:color="auto" w:fill="E9EDF1"/>
          </w:tcPr>
          <w:p>
            <w:pPr>
              <w:spacing w:before="40" w:after="40"/>
            </w:pPr>
            <w:r/>
            <w:r>
              <w:rPr>
                <w:rFonts w:ascii="Calibri" w:hAnsi="Calibri"/>
                <w:b/>
                <w:color w:val="5A6673"/>
                <w:sz w:val="17"/>
              </w:rPr>
              <w:t>Option</w:t>
            </w:r>
          </w:p>
        </w:tc>
        <w:tc>
          <w:tcPr>
            <w:tcW w:type="dxa" w:w="3600"/>
            <w:shd w:val="clear" w:color="auto" w:fill="E9EDF1"/>
          </w:tcPr>
          <w:p>
            <w:pPr>
              <w:spacing w:before="40" w:after="40"/>
            </w:pPr>
            <w:r/>
            <w:r>
              <w:rPr>
                <w:rFonts w:ascii="Calibri" w:hAnsi="Calibri"/>
                <w:b/>
                <w:color w:val="5A6673"/>
                <w:sz w:val="17"/>
              </w:rPr>
              <w:t>Behaviour</w:t>
            </w:r>
          </w:p>
        </w:tc>
        <w:tc>
          <w:tcPr>
            <w:tcW w:type="dxa" w:w="3888"/>
            <w:shd w:val="clear" w:color="auto" w:fill="E9EDF1"/>
          </w:tcPr>
          <w:p>
            <w:pPr>
              <w:spacing w:before="40" w:after="40"/>
            </w:pPr>
            <w:r/>
            <w:r>
              <w:rPr>
                <w:rFonts w:ascii="Calibri" w:hAnsi="Calibri"/>
                <w:b/>
                <w:color w:val="5A6673"/>
                <w:sz w:val="17"/>
              </w:rPr>
              <w:t>Consequence</w:t>
            </w:r>
          </w:p>
        </w:tc>
      </w:tr>
      <w:tr>
        <w:tc>
          <w:tcPr>
            <w:tcW w:type="dxa" w:w="1728"/>
          </w:tcPr>
          <w:p>
            <w:pPr>
              <w:spacing w:before="40" w:after="40"/>
            </w:pPr>
            <w:r/>
            <w:r>
              <w:rPr>
                <w:rFonts w:ascii="Calibri" w:hAnsi="Calibri"/>
                <w:b w:val="0"/>
                <w:color w:val="12161C"/>
                <w:sz w:val="18"/>
              </w:rPr>
              <w:t>(a) Recommended</w:t>
            </w:r>
          </w:p>
        </w:tc>
        <w:tc>
          <w:tcPr>
            <w:tcW w:type="dxa" w:w="3600"/>
          </w:tcPr>
          <w:p>
            <w:pPr>
              <w:spacing w:before="40" w:after="40"/>
            </w:pPr>
            <w:r/>
            <w:r>
              <w:rPr>
                <w:rFonts w:ascii="Calibri" w:hAnsi="Calibri"/>
                <w:b w:val="0"/>
                <w:color w:val="12161C"/>
                <w:sz w:val="18"/>
              </w:rPr>
              <w:t>Defaulted blocks confirmation; the manager must edit and approve first</w:t>
            </w:r>
          </w:p>
        </w:tc>
        <w:tc>
          <w:tcPr>
            <w:tcW w:type="dxa" w:w="3888"/>
          </w:tcPr>
          <w:p>
            <w:pPr>
              <w:spacing w:before="40" w:after="40"/>
            </w:pPr>
            <w:r/>
            <w:r>
              <w:rPr>
                <w:rFonts w:ascii="Calibri" w:hAnsi="Calibri"/>
                <w:b w:val="0"/>
                <w:color w:val="12161C"/>
                <w:sz w:val="18"/>
              </w:rPr>
              <w:t>The month never closes on hours nobody reviewed. Advance close remains the explicit exception.</w:t>
            </w:r>
          </w:p>
        </w:tc>
      </w:tr>
      <w:tr>
        <w:tc>
          <w:tcPr>
            <w:tcW w:type="dxa" w:w="1728"/>
            <w:shd w:val="clear" w:color="auto" w:fill="F7F9FA"/>
          </w:tcPr>
          <w:p>
            <w:pPr>
              <w:spacing w:before="40" w:after="40"/>
            </w:pPr>
            <w:r/>
            <w:r>
              <w:rPr>
                <w:rFonts w:ascii="Calibri" w:hAnsi="Calibri"/>
                <w:b w:val="0"/>
                <w:color w:val="12161C"/>
                <w:sz w:val="18"/>
              </w:rPr>
              <w:t>(b)</w:t>
            </w:r>
          </w:p>
        </w:tc>
        <w:tc>
          <w:tcPr>
            <w:tcW w:type="dxa" w:w="3600"/>
            <w:shd w:val="clear" w:color="auto" w:fill="F7F9FA"/>
          </w:tcPr>
          <w:p>
            <w:pPr>
              <w:spacing w:before="40" w:after="40"/>
            </w:pPr>
            <w:r/>
            <w:r>
              <w:rPr>
                <w:rFonts w:ascii="Calibri" w:hAnsi="Calibri"/>
                <w:b w:val="0"/>
                <w:color w:val="12161C"/>
                <w:sz w:val="18"/>
              </w:rPr>
              <w:t>Defaulted counts as approved for confirmation</w:t>
            </w:r>
          </w:p>
        </w:tc>
        <w:tc>
          <w:tcPr>
            <w:tcW w:type="dxa" w:w="3888"/>
            <w:shd w:val="clear" w:color="auto" w:fill="F7F9FA"/>
          </w:tcPr>
          <w:p>
            <w:pPr>
              <w:spacing w:before="40" w:after="40"/>
            </w:pPr>
            <w:r/>
            <w:r>
              <w:rPr>
                <w:rFonts w:ascii="Calibri" w:hAnsi="Calibri"/>
                <w:b w:val="0"/>
                <w:color w:val="12161C"/>
                <w:sz w:val="18"/>
              </w:rPr>
              <w:t>Faster close, and matches the advance-close wording — but default hours can reach revenue with no human decision.</w:t>
            </w:r>
          </w:p>
        </w:tc>
      </w:tr>
    </w:tbl>
    <w:p>
      <w:pPr>
        <w:spacing w:after="80"/>
      </w:pPr>
    </w:p>
    <w:p>
      <w:pPr>
        <w:pStyle w:val="Heading2"/>
      </w:pPr>
      <w:r>
        <w:t>9.3  Keep Defaulted and Overridden as both status and flag?</w:t>
      </w:r>
    </w:p>
    <w:p>
      <w:pPr>
        <w:spacing w:after="160"/>
      </w:pPr>
      <w:r>
        <w:rPr>
          <w:b w:val="0"/>
          <w:i w:val="0"/>
          <w:sz w:val="21"/>
        </w:rPr>
        <w:t>Harmless but redundant. The flag is more useful because it persists; the status is what the user interface badges. Either is workable — the request is simply that it be a deliberate choice.</w:t>
      </w:r>
    </w:p>
    <w:p>
      <w:pPr>
        <w:pStyle w:val="Heading2"/>
      </w:pPr>
      <w:r>
        <w:t>9.4  Sign-off</w:t>
      </w:r>
    </w:p>
    <w:tbl>
      <w:tblPr>
        <w:tblStyle w:val="TableGrid"/>
        <w:tblW w:type="auto" w:w="0"/>
        <w:jc w:val="center"/>
        <w:tblLook w:firstColumn="1" w:firstRow="1" w:lastColumn="0" w:lastRow="0" w:noHBand="0" w:noVBand="1" w:val="04A0"/>
      </w:tblPr>
      <w:tblGrid>
        <w:gridCol w:w="2412"/>
        <w:gridCol w:w="2412"/>
        <w:gridCol w:w="2412"/>
        <w:gridCol w:w="2412"/>
      </w:tblGrid>
      <w:tr>
        <w:trPr>
          <w:tblHeader/>
        </w:trPr>
        <w:tc>
          <w:tcPr>
            <w:tcW w:type="dxa" w:w="3888"/>
            <w:shd w:val="clear" w:color="auto" w:fill="E9EDF1"/>
          </w:tcPr>
          <w:p>
            <w:pPr>
              <w:spacing w:before="40" w:after="40"/>
            </w:pPr>
            <w:r/>
            <w:r>
              <w:rPr>
                <w:rFonts w:ascii="Calibri" w:hAnsi="Calibri"/>
                <w:b/>
                <w:color w:val="5A6673"/>
                <w:sz w:val="17"/>
              </w:rPr>
              <w:t>Decision</w:t>
            </w:r>
          </w:p>
        </w:tc>
        <w:tc>
          <w:tcPr>
            <w:tcW w:type="dxa" w:w="2016"/>
            <w:shd w:val="clear" w:color="auto" w:fill="E9EDF1"/>
          </w:tcPr>
          <w:p>
            <w:pPr>
              <w:spacing w:before="40" w:after="40"/>
            </w:pPr>
            <w:r/>
            <w:r>
              <w:rPr>
                <w:rFonts w:ascii="Calibri" w:hAnsi="Calibri"/>
                <w:b/>
                <w:color w:val="5A6673"/>
                <w:sz w:val="17"/>
              </w:rPr>
              <w:t>Agreed option</w:t>
            </w:r>
          </w:p>
        </w:tc>
        <w:tc>
          <w:tcPr>
            <w:tcW w:type="dxa" w:w="2016"/>
            <w:shd w:val="clear" w:color="auto" w:fill="E9EDF1"/>
          </w:tcPr>
          <w:p>
            <w:pPr>
              <w:spacing w:before="40" w:after="40"/>
            </w:pPr>
            <w:r/>
            <w:r>
              <w:rPr>
                <w:rFonts w:ascii="Calibri" w:hAnsi="Calibri"/>
                <w:b/>
                <w:color w:val="5A6673"/>
                <w:sz w:val="17"/>
              </w:rPr>
              <w:t>Name</w:t>
            </w:r>
          </w:p>
        </w:tc>
        <w:tc>
          <w:tcPr>
            <w:tcW w:type="dxa" w:w="1296"/>
            <w:shd w:val="clear" w:color="auto" w:fill="E9EDF1"/>
          </w:tcPr>
          <w:p>
            <w:pPr>
              <w:spacing w:before="40" w:after="40"/>
            </w:pPr>
            <w:r/>
            <w:r>
              <w:rPr>
                <w:rFonts w:ascii="Calibri" w:hAnsi="Calibri"/>
                <w:b/>
                <w:color w:val="5A6673"/>
                <w:sz w:val="17"/>
              </w:rPr>
              <w:t>Date</w:t>
            </w:r>
          </w:p>
        </w:tc>
      </w:tr>
      <w:tr>
        <w:trPr>
          <w:trHeight w:val="547"/>
        </w:trPr>
        <w:tc>
          <w:tcPr>
            <w:tcW w:type="dxa" w:w="3888"/>
          </w:tcPr>
          <w:p>
            <w:pPr>
              <w:spacing w:before="40" w:after="40"/>
            </w:pPr>
            <w:r/>
            <w:r>
              <w:rPr>
                <w:rFonts w:ascii="Calibri" w:hAnsi="Calibri"/>
                <w:b w:val="0"/>
                <w:color w:val="12161C"/>
                <w:sz w:val="18"/>
              </w:rPr>
              <w:t>9.1  Manager lateness and salary</w:t>
            </w:r>
          </w:p>
        </w:tc>
        <w:tc>
          <w:tcPr>
            <w:tcW w:type="dxa" w:w="2016"/>
          </w:tcPr>
          <w:p>
            <w:pPr>
              <w:spacing w:before="40" w:after="40"/>
            </w:pPr>
            <w:r/>
            <w:r>
              <w:rPr>
                <w:rFonts w:ascii="Calibri" w:hAnsi="Calibri"/>
                <w:b w:val="0"/>
                <w:color w:val="12161C"/>
                <w:sz w:val="18"/>
              </w:rPr>
            </w:r>
          </w:p>
        </w:tc>
        <w:tc>
          <w:tcPr>
            <w:tcW w:type="dxa" w:w="2016"/>
          </w:tcPr>
          <w:p>
            <w:pPr>
              <w:spacing w:before="40" w:after="40"/>
            </w:pPr>
            <w:r/>
            <w:r>
              <w:rPr>
                <w:rFonts w:ascii="Calibri" w:hAnsi="Calibri"/>
                <w:b w:val="0"/>
                <w:color w:val="12161C"/>
                <w:sz w:val="18"/>
              </w:rPr>
            </w:r>
          </w:p>
        </w:tc>
        <w:tc>
          <w:tcPr>
            <w:tcW w:type="dxa" w:w="1296"/>
          </w:tcPr>
          <w:p>
            <w:pPr>
              <w:spacing w:before="40" w:after="40"/>
            </w:pPr>
            <w:r/>
            <w:r>
              <w:rPr>
                <w:rFonts w:ascii="Calibri" w:hAnsi="Calibri"/>
                <w:b w:val="0"/>
                <w:color w:val="12161C"/>
                <w:sz w:val="18"/>
              </w:rPr>
            </w:r>
          </w:p>
        </w:tc>
      </w:tr>
      <w:tr>
        <w:trPr>
          <w:trHeight w:val="547"/>
        </w:trPr>
        <w:tc>
          <w:tcPr>
            <w:tcW w:type="dxa" w:w="3888"/>
            <w:shd w:val="clear" w:color="auto" w:fill="F7F9FA"/>
          </w:tcPr>
          <w:p>
            <w:pPr>
              <w:spacing w:before="40" w:after="40"/>
            </w:pPr>
            <w:r/>
            <w:r>
              <w:rPr>
                <w:rFonts w:ascii="Calibri" w:hAnsi="Calibri"/>
                <w:b w:val="0"/>
                <w:color w:val="12161C"/>
                <w:sz w:val="18"/>
              </w:rPr>
              <w:t>9.2  Defaulted and month confirmation</w:t>
            </w:r>
          </w:p>
        </w:tc>
        <w:tc>
          <w:tcPr>
            <w:tcW w:type="dxa" w:w="2016"/>
            <w:shd w:val="clear" w:color="auto" w:fill="F7F9FA"/>
          </w:tcPr>
          <w:p>
            <w:pPr>
              <w:spacing w:before="40" w:after="40"/>
            </w:pPr>
            <w:r/>
            <w:r>
              <w:rPr>
                <w:rFonts w:ascii="Calibri" w:hAnsi="Calibri"/>
                <w:b w:val="0"/>
                <w:color w:val="12161C"/>
                <w:sz w:val="18"/>
              </w:rPr>
            </w:r>
          </w:p>
        </w:tc>
        <w:tc>
          <w:tcPr>
            <w:tcW w:type="dxa" w:w="2016"/>
            <w:shd w:val="clear" w:color="auto" w:fill="F7F9FA"/>
          </w:tcPr>
          <w:p>
            <w:pPr>
              <w:spacing w:before="40" w:after="40"/>
            </w:pPr>
            <w:r/>
            <w:r>
              <w:rPr>
                <w:rFonts w:ascii="Calibri" w:hAnsi="Calibri"/>
                <w:b w:val="0"/>
                <w:color w:val="12161C"/>
                <w:sz w:val="18"/>
              </w:rPr>
            </w:r>
          </w:p>
        </w:tc>
        <w:tc>
          <w:tcPr>
            <w:tcW w:type="dxa" w:w="1296"/>
            <w:shd w:val="clear" w:color="auto" w:fill="F7F9FA"/>
          </w:tcPr>
          <w:p>
            <w:pPr>
              <w:spacing w:before="40" w:after="40"/>
            </w:pPr>
            <w:r/>
            <w:r>
              <w:rPr>
                <w:rFonts w:ascii="Calibri" w:hAnsi="Calibri"/>
                <w:b w:val="0"/>
                <w:color w:val="12161C"/>
                <w:sz w:val="18"/>
              </w:rPr>
            </w:r>
          </w:p>
        </w:tc>
      </w:tr>
      <w:tr>
        <w:trPr>
          <w:trHeight w:val="547"/>
        </w:trPr>
        <w:tc>
          <w:tcPr>
            <w:tcW w:type="dxa" w:w="3888"/>
          </w:tcPr>
          <w:p>
            <w:pPr>
              <w:spacing w:before="40" w:after="40"/>
            </w:pPr>
            <w:r/>
            <w:r>
              <w:rPr>
                <w:rFonts w:ascii="Calibri" w:hAnsi="Calibri"/>
                <w:b w:val="0"/>
                <w:color w:val="12161C"/>
                <w:sz w:val="18"/>
              </w:rPr>
              <w:t>9.3  Status and flag redundancy</w:t>
            </w:r>
          </w:p>
        </w:tc>
        <w:tc>
          <w:tcPr>
            <w:tcW w:type="dxa" w:w="2016"/>
          </w:tcPr>
          <w:p>
            <w:pPr>
              <w:spacing w:before="40" w:after="40"/>
            </w:pPr>
            <w:r/>
            <w:r>
              <w:rPr>
                <w:rFonts w:ascii="Calibri" w:hAnsi="Calibri"/>
                <w:b w:val="0"/>
                <w:color w:val="12161C"/>
                <w:sz w:val="18"/>
              </w:rPr>
            </w:r>
          </w:p>
        </w:tc>
        <w:tc>
          <w:tcPr>
            <w:tcW w:type="dxa" w:w="2016"/>
          </w:tcPr>
          <w:p>
            <w:pPr>
              <w:spacing w:before="40" w:after="40"/>
            </w:pPr>
            <w:r/>
            <w:r>
              <w:rPr>
                <w:rFonts w:ascii="Calibri" w:hAnsi="Calibri"/>
                <w:b w:val="0"/>
                <w:color w:val="12161C"/>
                <w:sz w:val="18"/>
              </w:rPr>
            </w:r>
          </w:p>
        </w:tc>
        <w:tc>
          <w:tcPr>
            <w:tcW w:type="dxa" w:w="1296"/>
          </w:tcPr>
          <w:p>
            <w:pPr>
              <w:spacing w:before="40" w:after="40"/>
            </w:pPr>
            <w:r/>
            <w:r>
              <w:rPr>
                <w:rFonts w:ascii="Calibri" w:hAnsi="Calibri"/>
                <w:b w:val="0"/>
                <w:color w:val="12161C"/>
                <w:sz w:val="18"/>
              </w:rPr>
            </w:r>
          </w:p>
        </w:tc>
      </w:tr>
      <w:tr>
        <w:trPr>
          <w:trHeight w:val="547"/>
        </w:trPr>
        <w:tc>
          <w:tcPr>
            <w:tcW w:type="dxa" w:w="3888"/>
            <w:shd w:val="clear" w:color="auto" w:fill="F7F9FA"/>
          </w:tcPr>
          <w:p>
            <w:pPr>
              <w:spacing w:before="40" w:after="40"/>
            </w:pPr>
            <w:r/>
            <w:r>
              <w:rPr>
                <w:rFonts w:ascii="Calibri" w:hAnsi="Calibri"/>
                <w:b w:val="0"/>
                <w:color w:val="12161C"/>
                <w:sz w:val="18"/>
              </w:rPr>
              <w:t>Model as a whole (sections 3–8)</w:t>
            </w:r>
          </w:p>
        </w:tc>
        <w:tc>
          <w:tcPr>
            <w:tcW w:type="dxa" w:w="2016"/>
            <w:shd w:val="clear" w:color="auto" w:fill="F7F9FA"/>
          </w:tcPr>
          <w:p>
            <w:pPr>
              <w:spacing w:before="40" w:after="40"/>
            </w:pPr>
            <w:r/>
            <w:r>
              <w:rPr>
                <w:rFonts w:ascii="Calibri" w:hAnsi="Calibri"/>
                <w:b w:val="0"/>
                <w:color w:val="12161C"/>
                <w:sz w:val="18"/>
              </w:rPr>
            </w:r>
          </w:p>
        </w:tc>
        <w:tc>
          <w:tcPr>
            <w:tcW w:type="dxa" w:w="2016"/>
            <w:shd w:val="clear" w:color="auto" w:fill="F7F9FA"/>
          </w:tcPr>
          <w:p>
            <w:pPr>
              <w:spacing w:before="40" w:after="40"/>
            </w:pPr>
            <w:r/>
            <w:r>
              <w:rPr>
                <w:rFonts w:ascii="Calibri" w:hAnsi="Calibri"/>
                <w:b w:val="0"/>
                <w:color w:val="12161C"/>
                <w:sz w:val="18"/>
              </w:rPr>
            </w:r>
          </w:p>
        </w:tc>
        <w:tc>
          <w:tcPr>
            <w:tcW w:type="dxa" w:w="1296"/>
            <w:shd w:val="clear" w:color="auto" w:fill="F7F9FA"/>
          </w:tcPr>
          <w:p>
            <w:pPr>
              <w:spacing w:before="40" w:after="40"/>
            </w:pPr>
            <w:r/>
            <w:r>
              <w:rPr>
                <w:rFonts w:ascii="Calibri" w:hAnsi="Calibri"/>
                <w:b w:val="0"/>
                <w:color w:val="12161C"/>
                <w:sz w:val="18"/>
              </w:rPr>
            </w:r>
          </w:p>
        </w:tc>
      </w:tr>
    </w:tbl>
    <w:p>
      <w:pPr>
        <w:spacing w:after="80"/>
      </w:pPr>
    </w:p>
    <w:p>
      <w:pPr>
        <w:pStyle w:val="Heading1"/>
      </w:pPr>
      <w:r>
        <w:t>10.  Impact on the build</w:t>
      </w:r>
    </w:p>
    <w:p>
      <w:pPr>
        <w:spacing w:after="160"/>
      </w:pPr>
      <w:r>
        <w:rPr>
          <w:b w:val="0"/>
          <w:i w:val="0"/>
          <w:sz w:val="21"/>
        </w:rPr>
        <w:t>The Cancel to Reversal rename has been applied and the schema and package were kept in a compilable, deployable state. Everything below waits on sections 9.1 and 9.2.</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2160"/>
            <w:shd w:val="clear" w:color="auto" w:fill="E9EDF1"/>
          </w:tcPr>
          <w:p>
            <w:pPr>
              <w:spacing w:before="40" w:after="40"/>
            </w:pPr>
            <w:r/>
            <w:r>
              <w:rPr>
                <w:rFonts w:ascii="Calibri" w:hAnsi="Calibri"/>
                <w:b/>
                <w:color w:val="5A6673"/>
                <w:sz w:val="17"/>
              </w:rPr>
              <w:t>Layer</w:t>
            </w:r>
          </w:p>
        </w:tc>
        <w:tc>
          <w:tcPr>
            <w:tcW w:type="dxa" w:w="5328"/>
            <w:shd w:val="clear" w:color="auto" w:fill="E9EDF1"/>
          </w:tcPr>
          <w:p>
            <w:pPr>
              <w:spacing w:before="40" w:after="40"/>
            </w:pPr>
            <w:r/>
            <w:r>
              <w:rPr>
                <w:rFonts w:ascii="Calibri" w:hAnsi="Calibri"/>
                <w:b/>
                <w:color w:val="5A6673"/>
                <w:sz w:val="17"/>
              </w:rPr>
              <w:t>Change</w:t>
            </w:r>
          </w:p>
        </w:tc>
        <w:tc>
          <w:tcPr>
            <w:tcW w:type="dxa" w:w="1728"/>
            <w:shd w:val="clear" w:color="auto" w:fill="E9EDF1"/>
          </w:tcPr>
          <w:p>
            <w:pPr>
              <w:spacing w:before="40" w:after="40"/>
            </w:pPr>
            <w:r/>
            <w:r>
              <w:rPr>
                <w:rFonts w:ascii="Calibri" w:hAnsi="Calibri"/>
                <w:b/>
                <w:color w:val="5A6673"/>
                <w:sz w:val="17"/>
              </w:rPr>
              <w:t>Status</w:t>
            </w:r>
          </w:p>
        </w:tc>
      </w:tr>
      <w:tr>
        <w:tc>
          <w:tcPr>
            <w:tcW w:type="dxa" w:w="2160"/>
          </w:tcPr>
          <w:p>
            <w:pPr>
              <w:spacing w:before="40" w:after="40"/>
            </w:pPr>
            <w:r/>
            <w:r>
              <w:rPr>
                <w:rFonts w:ascii="Calibri" w:hAnsi="Calibri"/>
                <w:b w:val="0"/>
                <w:color w:val="12161C"/>
                <w:sz w:val="18"/>
              </w:rPr>
              <w:t>OC_TS_WEEK</w:t>
            </w:r>
          </w:p>
        </w:tc>
        <w:tc>
          <w:tcPr>
            <w:tcW w:type="dxa" w:w="5328"/>
          </w:tcPr>
          <w:p>
            <w:pPr>
              <w:spacing w:before="40" w:after="40"/>
            </w:pPr>
            <w:r/>
            <w:r>
              <w:rPr>
                <w:rFonts w:ascii="Calibri" w:hAnsi="Calibri"/>
                <w:b w:val="0"/>
                <w:color w:val="12161C"/>
                <w:sz w:val="18"/>
              </w:rPr>
              <w:t>Status CHECK reduced to 7 values; CORRECTION_FLAG and CONTRACTOR_UNBILLED_FLAG dropped; HAS_CANCEL_FLAG renamed HAS_REVERSAL_FLAG; DEFAULTED_BY added</w:t>
            </w:r>
          </w:p>
        </w:tc>
        <w:tc>
          <w:tcPr>
            <w:tcW w:type="dxa" w:w="1728"/>
          </w:tcPr>
          <w:p>
            <w:pPr>
              <w:spacing w:before="40" w:after="40"/>
            </w:pPr>
            <w:r/>
            <w:r>
              <w:rPr>
                <w:rFonts w:ascii="Calibri" w:hAnsi="Calibri"/>
                <w:b w:val="0"/>
                <w:color w:val="12161C"/>
                <w:sz w:val="18"/>
              </w:rPr>
              <w:t>Done, pending 9.1</w:t>
            </w:r>
          </w:p>
        </w:tc>
      </w:tr>
      <w:tr>
        <w:tc>
          <w:tcPr>
            <w:tcW w:type="dxa" w:w="2160"/>
            <w:shd w:val="clear" w:color="auto" w:fill="F7F9FA"/>
          </w:tcPr>
          <w:p>
            <w:pPr>
              <w:spacing w:before="40" w:after="40"/>
            </w:pPr>
            <w:r/>
            <w:r>
              <w:rPr>
                <w:rFonts w:ascii="Calibri" w:hAnsi="Calibri"/>
                <w:b w:val="0"/>
                <w:color w:val="12161C"/>
                <w:sz w:val="18"/>
              </w:rPr>
              <w:t>OC_TS_ENTRY</w:t>
            </w:r>
          </w:p>
        </w:tc>
        <w:tc>
          <w:tcPr>
            <w:tcW w:type="dxa" w:w="5328"/>
            <w:shd w:val="clear" w:color="auto" w:fill="F7F9FA"/>
          </w:tcPr>
          <w:p>
            <w:pPr>
              <w:spacing w:before="40" w:after="40"/>
            </w:pPr>
            <w:r/>
            <w:r>
              <w:rPr>
                <w:rFonts w:ascii="Calibri" w:hAnsi="Calibri"/>
                <w:b w:val="0"/>
                <w:color w:val="12161C"/>
                <w:sz w:val="18"/>
              </w:rPr>
              <w:t>ENTRY_TYPE value Cancel renamed Reversal</w:t>
            </w:r>
          </w:p>
        </w:tc>
        <w:tc>
          <w:tcPr>
            <w:tcW w:type="dxa" w:w="1728"/>
            <w:shd w:val="clear" w:color="auto" w:fill="F7F9FA"/>
          </w:tcPr>
          <w:p>
            <w:pPr>
              <w:spacing w:before="40" w:after="40"/>
            </w:pPr>
            <w:r/>
            <w:r>
              <w:rPr>
                <w:rFonts w:ascii="Calibri" w:hAnsi="Calibri"/>
                <w:b w:val="0"/>
                <w:color w:val="12161C"/>
                <w:sz w:val="18"/>
              </w:rPr>
              <w:t>Done</w:t>
            </w:r>
          </w:p>
        </w:tc>
      </w:tr>
      <w:tr>
        <w:tc>
          <w:tcPr>
            <w:tcW w:type="dxa" w:w="2160"/>
          </w:tcPr>
          <w:p>
            <w:pPr>
              <w:spacing w:before="40" w:after="40"/>
            </w:pPr>
            <w:r/>
            <w:r>
              <w:rPr>
                <w:rFonts w:ascii="Calibri" w:hAnsi="Calibri"/>
                <w:b w:val="0"/>
                <w:color w:val="12161C"/>
                <w:sz w:val="18"/>
              </w:rPr>
              <w:t>XX_O2C_TIMESHEET_ACCRUAL_IF</w:t>
            </w:r>
          </w:p>
        </w:tc>
        <w:tc>
          <w:tcPr>
            <w:tcW w:type="dxa" w:w="5328"/>
          </w:tcPr>
          <w:p>
            <w:pPr>
              <w:spacing w:before="40" w:after="40"/>
            </w:pPr>
            <w:r/>
            <w:r>
              <w:rPr>
                <w:rFonts w:ascii="Calibri" w:hAnsi="Calibri"/>
                <w:b w:val="0"/>
                <w:color w:val="12161C"/>
                <w:sz w:val="18"/>
              </w:rPr>
              <w:t>Same rename, and the sign rule keyed off it</w:t>
            </w:r>
          </w:p>
        </w:tc>
        <w:tc>
          <w:tcPr>
            <w:tcW w:type="dxa" w:w="1728"/>
          </w:tcPr>
          <w:p>
            <w:pPr>
              <w:spacing w:before="40" w:after="40"/>
            </w:pPr>
            <w:r/>
            <w:r>
              <w:rPr>
                <w:rFonts w:ascii="Calibri" w:hAnsi="Calibri"/>
                <w:b w:val="0"/>
                <w:color w:val="12161C"/>
                <w:sz w:val="18"/>
              </w:rPr>
              <w:t>Done</w:t>
            </w:r>
          </w:p>
        </w:tc>
      </w:tr>
      <w:tr>
        <w:tc>
          <w:tcPr>
            <w:tcW w:type="dxa" w:w="2160"/>
            <w:shd w:val="clear" w:color="auto" w:fill="F7F9FA"/>
          </w:tcPr>
          <w:p>
            <w:pPr>
              <w:spacing w:before="40" w:after="40"/>
            </w:pPr>
            <w:r/>
            <w:r>
              <w:rPr>
                <w:rFonts w:ascii="Calibri" w:hAnsi="Calibri"/>
                <w:b w:val="0"/>
                <w:color w:val="12161C"/>
                <w:sz w:val="18"/>
              </w:rPr>
              <w:t>OC_TIME_PKG</w:t>
            </w:r>
          </w:p>
        </w:tc>
        <w:tc>
          <w:tcPr>
            <w:tcW w:type="dxa" w:w="5328"/>
            <w:shd w:val="clear" w:color="auto" w:fill="F7F9FA"/>
          </w:tcPr>
          <w:p>
            <w:pPr>
              <w:spacing w:before="40" w:after="40"/>
            </w:pPr>
            <w:r/>
            <w:r>
              <w:rPr>
                <w:rFonts w:ascii="Calibri" w:hAnsi="Calibri"/>
                <w:b w:val="0"/>
                <w:color w:val="12161C"/>
                <w:sz w:val="18"/>
              </w:rPr>
              <w:t>submit_week always yields Submitted; a manager-defaulting job for the delivery cut-off is still to be written; salary stopping to filter on DEFAULTED_BY</w:t>
            </w:r>
          </w:p>
        </w:tc>
        <w:tc>
          <w:tcPr>
            <w:tcW w:type="dxa" w:w="1728"/>
            <w:shd w:val="clear" w:color="auto" w:fill="F7F9FA"/>
          </w:tcPr>
          <w:p>
            <w:pPr>
              <w:spacing w:before="40" w:after="40"/>
            </w:pPr>
            <w:r/>
            <w:r>
              <w:rPr>
                <w:rFonts w:ascii="Calibri" w:hAnsi="Calibri"/>
                <w:b w:val="0"/>
                <w:color w:val="12161C"/>
                <w:sz w:val="18"/>
              </w:rPr>
              <w:t>Blocked on 9.1</w:t>
            </w:r>
          </w:p>
        </w:tc>
      </w:tr>
      <w:tr>
        <w:tc>
          <w:tcPr>
            <w:tcW w:type="dxa" w:w="2160"/>
          </w:tcPr>
          <w:p>
            <w:pPr>
              <w:spacing w:before="40" w:after="40"/>
            </w:pPr>
            <w:r/>
            <w:r>
              <w:rPr>
                <w:rFonts w:ascii="Calibri" w:hAnsi="Calibri"/>
                <w:b w:val="0"/>
                <w:color w:val="12161C"/>
                <w:sz w:val="18"/>
              </w:rPr>
              <w:t>Seed dictionaries</w:t>
            </w:r>
          </w:p>
        </w:tc>
        <w:tc>
          <w:tcPr>
            <w:tcW w:type="dxa" w:w="5328"/>
          </w:tcPr>
          <w:p>
            <w:pPr>
              <w:spacing w:before="40" w:after="40"/>
            </w:pPr>
            <w:r/>
            <w:r>
              <w:rPr>
                <w:rFonts w:ascii="Calibri" w:hAnsi="Calibri"/>
                <w:b w:val="0"/>
                <w:color w:val="12161C"/>
                <w:sz w:val="18"/>
              </w:rPr>
              <w:t>Status and flag lists rewritten to 7 and 6</w:t>
            </w:r>
          </w:p>
        </w:tc>
        <w:tc>
          <w:tcPr>
            <w:tcW w:type="dxa" w:w="1728"/>
          </w:tcPr>
          <w:p>
            <w:pPr>
              <w:spacing w:before="40" w:after="40"/>
            </w:pPr>
            <w:r/>
            <w:r>
              <w:rPr>
                <w:rFonts w:ascii="Calibri" w:hAnsi="Calibri"/>
                <w:b w:val="0"/>
                <w:color w:val="12161C"/>
                <w:sz w:val="18"/>
              </w:rPr>
              <w:t>Done</w:t>
            </w:r>
          </w:p>
        </w:tc>
      </w:tr>
      <w:tr>
        <w:tc>
          <w:tcPr>
            <w:tcW w:type="dxa" w:w="2160"/>
            <w:shd w:val="clear" w:color="auto" w:fill="F7F9FA"/>
          </w:tcPr>
          <w:p>
            <w:pPr>
              <w:spacing w:before="40" w:after="40"/>
            </w:pPr>
            <w:r/>
            <w:r>
              <w:rPr>
                <w:rFonts w:ascii="Calibri" w:hAnsi="Calibri"/>
                <w:b w:val="0"/>
                <w:color w:val="12161C"/>
                <w:sz w:val="18"/>
              </w:rPr>
              <w:t>Views and ORDS</w:t>
            </w:r>
          </w:p>
        </w:tc>
        <w:tc>
          <w:tcPr>
            <w:tcW w:type="dxa" w:w="5328"/>
            <w:shd w:val="clear" w:color="auto" w:fill="F7F9FA"/>
          </w:tcPr>
          <w:p>
            <w:pPr>
              <w:spacing w:before="40" w:after="40"/>
            </w:pPr>
            <w:r/>
            <w:r>
              <w:rPr>
                <w:rFonts w:ascii="Calibri" w:hAnsi="Calibri"/>
                <w:b w:val="0"/>
                <w:color w:val="12161C"/>
                <w:sz w:val="18"/>
              </w:rPr>
              <w:t>Dropped flags removed from all projections</w:t>
            </w:r>
          </w:p>
        </w:tc>
        <w:tc>
          <w:tcPr>
            <w:tcW w:type="dxa" w:w="1728"/>
            <w:shd w:val="clear" w:color="auto" w:fill="F7F9FA"/>
          </w:tcPr>
          <w:p>
            <w:pPr>
              <w:spacing w:before="40" w:after="40"/>
            </w:pPr>
            <w:r/>
            <w:r>
              <w:rPr>
                <w:rFonts w:ascii="Calibri" w:hAnsi="Calibri"/>
                <w:b w:val="0"/>
                <w:color w:val="12161C"/>
                <w:sz w:val="18"/>
              </w:rPr>
              <w:t>Done</w:t>
            </w:r>
          </w:p>
        </w:tc>
      </w:tr>
      <w:tr>
        <w:tc>
          <w:tcPr>
            <w:tcW w:type="dxa" w:w="2160"/>
          </w:tcPr>
          <w:p>
            <w:pPr>
              <w:spacing w:before="40" w:after="40"/>
            </w:pPr>
            <w:r/>
            <w:r>
              <w:rPr>
                <w:rFonts w:ascii="Calibri" w:hAnsi="Calibri"/>
                <w:b w:val="0"/>
                <w:color w:val="12161C"/>
                <w:sz w:val="18"/>
              </w:rPr>
              <w:t>VBCS (11 pages)</w:t>
            </w:r>
          </w:p>
        </w:tc>
        <w:tc>
          <w:tcPr>
            <w:tcW w:type="dxa" w:w="5328"/>
          </w:tcPr>
          <w:p>
            <w:pPr>
              <w:spacing w:before="40" w:after="40"/>
            </w:pPr>
            <w:r/>
            <w:r>
              <w:rPr>
                <w:rFonts w:ascii="Calibri" w:hAnsi="Calibri"/>
                <w:b w:val="0"/>
                <w:color w:val="12161C"/>
                <w:sz w:val="18"/>
              </w:rPr>
              <w:t>Correction and Contractor chips, types and mappings to be removed</w:t>
            </w:r>
          </w:p>
        </w:tc>
        <w:tc>
          <w:tcPr>
            <w:tcW w:type="dxa" w:w="1728"/>
          </w:tcPr>
          <w:p>
            <w:pPr>
              <w:spacing w:before="40" w:after="40"/>
            </w:pPr>
            <w:r/>
            <w:r>
              <w:rPr>
                <w:rFonts w:ascii="Calibri" w:hAnsi="Calibri"/>
                <w:b w:val="0"/>
                <w:color w:val="12161C"/>
                <w:sz w:val="18"/>
              </w:rPr>
              <w:t>To do</w:t>
            </w:r>
          </w:p>
        </w:tc>
      </w:tr>
      <w:tr>
        <w:tc>
          <w:tcPr>
            <w:tcW w:type="dxa" w:w="2160"/>
            <w:shd w:val="clear" w:color="auto" w:fill="F7F9FA"/>
          </w:tcPr>
          <w:p>
            <w:pPr>
              <w:spacing w:before="40" w:after="40"/>
            </w:pPr>
            <w:r/>
            <w:r>
              <w:rPr>
                <w:rFonts w:ascii="Calibri" w:hAnsi="Calibri"/>
                <w:b w:val="0"/>
                <w:color w:val="12161C"/>
                <w:sz w:val="18"/>
              </w:rPr>
              <w:t>DATA_MODEL.md</w:t>
            </w:r>
          </w:p>
        </w:tc>
        <w:tc>
          <w:tcPr>
            <w:tcW w:type="dxa" w:w="5328"/>
            <w:shd w:val="clear" w:color="auto" w:fill="F7F9FA"/>
          </w:tcPr>
          <w:p>
            <w:pPr>
              <w:spacing w:before="40" w:after="40"/>
            </w:pPr>
            <w:r/>
            <w:r>
              <w:rPr>
                <w:rFonts w:ascii="Calibri" w:hAnsi="Calibri"/>
                <w:b w:val="0"/>
                <w:color w:val="12161C"/>
                <w:sz w:val="18"/>
              </w:rPr>
              <w:t>Status and flag sections to be updated</w:t>
            </w:r>
          </w:p>
        </w:tc>
        <w:tc>
          <w:tcPr>
            <w:tcW w:type="dxa" w:w="1728"/>
            <w:shd w:val="clear" w:color="auto" w:fill="F7F9FA"/>
          </w:tcPr>
          <w:p>
            <w:pPr>
              <w:spacing w:before="40" w:after="40"/>
            </w:pPr>
            <w:r/>
            <w:r>
              <w:rPr>
                <w:rFonts w:ascii="Calibri" w:hAnsi="Calibri"/>
                <w:b w:val="0"/>
                <w:color w:val="12161C"/>
                <w:sz w:val="18"/>
              </w:rPr>
              <w:t>To do</w:t>
            </w:r>
          </w:p>
        </w:tc>
      </w:tr>
    </w:tbl>
    <w:p>
      <w:pPr>
        <w:spacing w:after="80"/>
      </w:pPr>
    </w:p>
    <w:p>
      <w:pPr>
        <w:pStyle w:val="Heading2"/>
      </w:pPr>
      <w:r>
        <w:t>10.1  Note on the prototype files</w:t>
      </w:r>
    </w:p>
    <w:p>
      <w:pPr>
        <w:spacing w:after="160"/>
      </w:pPr>
      <w:r>
        <w:rPr>
          <w:b w:val="0"/>
          <w:i w:val="0"/>
          <w:sz w:val="21"/>
        </w:rPr>
        <w:t>The rename pass also touched O2C_Timesheet_Module.html and O2C_Timesheet_User_Journey.html, which are reference inputs rather than build output. They are not tracked in git, so the originals cannot be restored automatically. Only Cancel-related label text changed — 10 lines and 6 lines respectively. Those labels can be reconstructed by hand on request.</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3"/>
        <w:sz w:val="16"/>
      </w:rPr>
      <w:t>O2C Timesheet Module  ·  Status &amp; Flag Model rev 2  ·  30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O2C Time — Timesheet Status &amp; Flag Model (rev 2)</dc:title>
  <dc:subject>Status and flag model revision for sign-off</dc:subject>
  <dc:creator>python-docx</dc:creator>
  <cp:keywords/>
  <dc:description>Reduces the timesheet week model from 9 statuses and 8 flags to 7 and 6. Three decisions remain open — see section 9.</dc:description>
  <cp:lastModifiedBy/>
  <cp:revision>1</cp:revision>
  <dcterms:created xsi:type="dcterms:W3CDTF">2013-12-23T23:15:00Z</dcterms:created>
  <dcterms:modified xsi:type="dcterms:W3CDTF">2013-12-23T23:15:00Z</dcterms:modified>
  <cp:category>Design / for approval</cp:category>
</cp:coreProperties>
</file>