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D591" w14:textId="77777777" w:rsidR="00C61A95" w:rsidRDefault="00000000">
      <w:r>
        <w:rPr>
          <w:b/>
          <w:color w:val="A85F13"/>
          <w:sz w:val="16"/>
        </w:rPr>
        <w:t>O2C TIMESHEET MODULE</w:t>
      </w:r>
    </w:p>
    <w:p w14:paraId="0636137D" w14:textId="77777777" w:rsidR="00C61A95" w:rsidRDefault="00000000">
      <w:pPr>
        <w:pStyle w:val="Title"/>
      </w:pPr>
      <w:r>
        <w:t>Open points</w:t>
      </w:r>
    </w:p>
    <w:p w14:paraId="47BE9227" w14:textId="77777777" w:rsidR="00C61A95" w:rsidRDefault="00000000">
      <w:pPr>
        <w:pStyle w:val="Heading1"/>
      </w:pPr>
      <w:r>
        <w:t>A. Blocks the flag matrix — take these first</w:t>
      </w:r>
    </w:p>
    <w:p w14:paraId="74F9C2D3" w14:textId="77777777" w:rsidR="00C61A95" w:rsidRDefault="00000000">
      <w:r>
        <w:rPr>
          <w:color w:val="55657A"/>
        </w:rPr>
        <w:t>These twelve decide what goes in the matrix's columns.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4609"/>
        <w:gridCol w:w="2510"/>
        <w:gridCol w:w="2214"/>
      </w:tblGrid>
      <w:tr w:rsidR="002C6B01" w14:paraId="158E92CE" w14:textId="49F31A35" w:rsidTr="009D6731">
        <w:trPr>
          <w:jc w:val="center"/>
        </w:trPr>
        <w:tc>
          <w:tcPr>
            <w:tcW w:w="675" w:type="dxa"/>
            <w:shd w:val="clear" w:color="auto" w:fill="F1F3F6"/>
          </w:tcPr>
          <w:p w14:paraId="2CB3FEA2" w14:textId="77777777" w:rsidR="002C6B01" w:rsidRDefault="002C6B01">
            <w:pPr>
              <w:spacing w:after="40"/>
            </w:pPr>
            <w:r>
              <w:rPr>
                <w:b/>
              </w:rPr>
              <w:t>#</w:t>
            </w:r>
          </w:p>
        </w:tc>
        <w:tc>
          <w:tcPr>
            <w:tcW w:w="4609" w:type="dxa"/>
            <w:shd w:val="clear" w:color="auto" w:fill="F1F3F6"/>
          </w:tcPr>
          <w:p w14:paraId="103C4893" w14:textId="77777777" w:rsidR="002C6B01" w:rsidRDefault="002C6B01">
            <w:pPr>
              <w:spacing w:after="40"/>
            </w:pPr>
            <w:r>
              <w:rPr>
                <w:b/>
              </w:rPr>
              <w:t>Point</w:t>
            </w:r>
          </w:p>
        </w:tc>
        <w:tc>
          <w:tcPr>
            <w:tcW w:w="2510" w:type="dxa"/>
            <w:shd w:val="clear" w:color="auto" w:fill="F1F3F6"/>
          </w:tcPr>
          <w:p w14:paraId="73B8D9F5" w14:textId="77777777" w:rsidR="002C6B01" w:rsidRDefault="002C6B01">
            <w:pPr>
              <w:spacing w:after="40"/>
            </w:pPr>
            <w:r>
              <w:rPr>
                <w:b/>
              </w:rPr>
              <w:t>Owner</w:t>
            </w:r>
          </w:p>
        </w:tc>
        <w:tc>
          <w:tcPr>
            <w:tcW w:w="2214" w:type="dxa"/>
            <w:shd w:val="clear" w:color="auto" w:fill="F1F3F6"/>
          </w:tcPr>
          <w:p w14:paraId="0E4141AB" w14:textId="435584AF" w:rsidR="002C6B01" w:rsidRDefault="002C6B01">
            <w:pPr>
              <w:spacing w:after="40"/>
              <w:rPr>
                <w:b/>
              </w:rPr>
            </w:pPr>
          </w:p>
        </w:tc>
      </w:tr>
      <w:tr w:rsidR="002C6B01" w14:paraId="77D471A3" w14:textId="3C1FEC70" w:rsidTr="009D6731">
        <w:trPr>
          <w:jc w:val="center"/>
        </w:trPr>
        <w:tc>
          <w:tcPr>
            <w:tcW w:w="675" w:type="dxa"/>
          </w:tcPr>
          <w:p w14:paraId="19A2939F" w14:textId="77777777" w:rsidR="002C6B01" w:rsidRDefault="002C6B01">
            <w:pPr>
              <w:spacing w:after="40"/>
            </w:pPr>
            <w:r>
              <w:t>N-01</w:t>
            </w:r>
          </w:p>
        </w:tc>
        <w:tc>
          <w:tcPr>
            <w:tcW w:w="4609" w:type="dxa"/>
          </w:tcPr>
          <w:p w14:paraId="0D0609BD" w14:textId="77777777" w:rsidR="002C6B01" w:rsidRDefault="002C6B01">
            <w:pPr>
              <w:spacing w:after="40"/>
            </w:pPr>
            <w:r>
              <w:rPr>
                <w:b/>
              </w:rPr>
              <w:t xml:space="preserve">Is </w:t>
            </w:r>
            <w:r>
              <w:rPr>
                <w:b/>
                <w:i/>
              </w:rPr>
              <w:t>Default Approved</w:t>
            </w:r>
            <w:r>
              <w:rPr>
                <w:b/>
              </w:rPr>
              <w:t xml:space="preserve"> a status, a flag, or </w:t>
            </w:r>
            <w:r>
              <w:rPr>
                <w:b/>
                <w:i/>
              </w:rPr>
              <w:t>Defaulted</w:t>
            </w:r>
            <w:r>
              <w:rPr>
                <w:b/>
              </w:rPr>
              <w:t xml:space="preserve"> plus a flag?</w:t>
            </w:r>
            <w:r>
              <w:t xml:space="preserve"> Your two sheets do it differently. Today nothing approves a defaulted week — </w:t>
            </w:r>
            <w:r>
              <w:rPr>
                <w:rFonts w:ascii="Consolas" w:hAnsi="Consolas"/>
                <w:sz w:val="18"/>
              </w:rPr>
              <w:t>run_delivery_defaulting</w:t>
            </w:r>
            <w:r>
              <w:t xml:space="preserve"> sets the status and stops.</w:t>
            </w:r>
          </w:p>
        </w:tc>
        <w:tc>
          <w:tcPr>
            <w:tcW w:w="2510" w:type="dxa"/>
          </w:tcPr>
          <w:p w14:paraId="3BB05C5F" w14:textId="77777777" w:rsidR="002C6B01" w:rsidRDefault="002C6B01">
            <w:pPr>
              <w:spacing w:after="40"/>
            </w:pPr>
            <w:r>
              <w:t>functional</w:t>
            </w:r>
          </w:p>
        </w:tc>
        <w:tc>
          <w:tcPr>
            <w:tcW w:w="2214" w:type="dxa"/>
          </w:tcPr>
          <w:p w14:paraId="2FBE505E" w14:textId="77777777" w:rsidR="002C6B01" w:rsidRDefault="002C6B01">
            <w:pPr>
              <w:spacing w:after="40"/>
            </w:pPr>
          </w:p>
        </w:tc>
      </w:tr>
      <w:tr w:rsidR="002C6B01" w14:paraId="05AFBEC8" w14:textId="4CAC55EA" w:rsidTr="009D6731">
        <w:trPr>
          <w:jc w:val="center"/>
        </w:trPr>
        <w:tc>
          <w:tcPr>
            <w:tcW w:w="675" w:type="dxa"/>
          </w:tcPr>
          <w:p w14:paraId="2C188535" w14:textId="77777777" w:rsidR="002C6B01" w:rsidRDefault="002C6B01">
            <w:pPr>
              <w:spacing w:after="40"/>
            </w:pPr>
            <w:r>
              <w:t>N-02</w:t>
            </w:r>
          </w:p>
        </w:tc>
        <w:tc>
          <w:tcPr>
            <w:tcW w:w="4609" w:type="dxa"/>
          </w:tcPr>
          <w:p w14:paraId="43BB19FF" w14:textId="77777777" w:rsidR="002C6B01" w:rsidRDefault="002C6B01">
            <w:pPr>
              <w:spacing w:after="40"/>
            </w:pPr>
            <w:r>
              <w:rPr>
                <w:b/>
              </w:rPr>
              <w:t xml:space="preserve">Add </w:t>
            </w:r>
            <w:r>
              <w:rPr>
                <w:b/>
                <w:i/>
              </w:rPr>
              <w:t>Late Approval</w:t>
            </w:r>
            <w:r>
              <w:rPr>
                <w:b/>
              </w:rPr>
              <w:t>?</w:t>
            </w:r>
            <w:r>
              <w:t xml:space="preserve"> Today a manager approving after the delivery cut-off looks identical to one approving on time.</w:t>
            </w:r>
          </w:p>
        </w:tc>
        <w:tc>
          <w:tcPr>
            <w:tcW w:w="2510" w:type="dxa"/>
          </w:tcPr>
          <w:p w14:paraId="7BE11A02" w14:textId="77777777" w:rsidR="002C6B01" w:rsidRDefault="002C6B01">
            <w:pPr>
              <w:spacing w:after="40"/>
            </w:pPr>
            <w:r>
              <w:t>functional</w:t>
            </w:r>
          </w:p>
        </w:tc>
        <w:tc>
          <w:tcPr>
            <w:tcW w:w="2214" w:type="dxa"/>
          </w:tcPr>
          <w:p w14:paraId="0A68CB2D" w14:textId="77777777" w:rsidR="002C6B01" w:rsidRDefault="002C6B01">
            <w:pPr>
              <w:spacing w:after="40"/>
            </w:pPr>
          </w:p>
        </w:tc>
      </w:tr>
      <w:tr w:rsidR="002C6B01" w14:paraId="156B9278" w14:textId="7BA6ED03" w:rsidTr="009D6731">
        <w:trPr>
          <w:jc w:val="center"/>
        </w:trPr>
        <w:tc>
          <w:tcPr>
            <w:tcW w:w="675" w:type="dxa"/>
          </w:tcPr>
          <w:p w14:paraId="4236C277" w14:textId="77777777" w:rsidR="002C6B01" w:rsidRDefault="002C6B01">
            <w:pPr>
              <w:spacing w:after="40"/>
            </w:pPr>
            <w:r>
              <w:t>N-03</w:t>
            </w:r>
          </w:p>
        </w:tc>
        <w:tc>
          <w:tcPr>
            <w:tcW w:w="4609" w:type="dxa"/>
          </w:tcPr>
          <w:p w14:paraId="49CF37D5" w14:textId="77777777" w:rsidR="002C6B01" w:rsidRDefault="002C6B01">
            <w:pPr>
              <w:spacing w:after="40"/>
            </w:pPr>
            <w:r>
              <w:rPr>
                <w:b/>
              </w:rPr>
              <w:t xml:space="preserve">Add </w:t>
            </w:r>
            <w:r>
              <w:rPr>
                <w:b/>
                <w:i/>
              </w:rPr>
              <w:t>Revoked</w:t>
            </w:r>
            <w:r>
              <w:rPr>
                <w:b/>
              </w:rPr>
              <w:t xml:space="preserve"> as a week flag?</w:t>
            </w:r>
            <w:r>
              <w:t xml:space="preserve"> The three revoke procedures exist and write audit rows, but nothing on the week records that it happened. Your scenario 28.</w:t>
            </w:r>
          </w:p>
        </w:tc>
        <w:tc>
          <w:tcPr>
            <w:tcW w:w="2510" w:type="dxa"/>
          </w:tcPr>
          <w:p w14:paraId="2D9DAFBC" w14:textId="77777777" w:rsidR="002C6B01" w:rsidRDefault="002C6B01">
            <w:pPr>
              <w:spacing w:after="40"/>
            </w:pPr>
            <w:r>
              <w:t>functional</w:t>
            </w:r>
          </w:p>
        </w:tc>
        <w:tc>
          <w:tcPr>
            <w:tcW w:w="2214" w:type="dxa"/>
          </w:tcPr>
          <w:p w14:paraId="4DDF7789" w14:textId="77777777" w:rsidR="002C6B01" w:rsidRDefault="002C6B01">
            <w:pPr>
              <w:spacing w:after="40"/>
            </w:pPr>
          </w:p>
        </w:tc>
      </w:tr>
      <w:tr w:rsidR="002C6B01" w14:paraId="17BE896F" w14:textId="71F09CAD" w:rsidTr="009D6731">
        <w:trPr>
          <w:jc w:val="center"/>
        </w:trPr>
        <w:tc>
          <w:tcPr>
            <w:tcW w:w="675" w:type="dxa"/>
          </w:tcPr>
          <w:p w14:paraId="5ADED0E5" w14:textId="77777777" w:rsidR="002C6B01" w:rsidRDefault="002C6B01">
            <w:pPr>
              <w:spacing w:after="40"/>
            </w:pPr>
            <w:r>
              <w:t>N-04</w:t>
            </w:r>
          </w:p>
        </w:tc>
        <w:tc>
          <w:tcPr>
            <w:tcW w:w="4609" w:type="dxa"/>
          </w:tcPr>
          <w:p w14:paraId="3100D016" w14:textId="77777777" w:rsidR="002C6B01" w:rsidRDefault="002C6B01">
            <w:pPr>
              <w:spacing w:after="40"/>
            </w:pPr>
            <w:r>
              <w:rPr>
                <w:b/>
              </w:rPr>
              <w:t xml:space="preserve">Can a week be defaulted by </w:t>
            </w:r>
            <w:r>
              <w:rPr>
                <w:b/>
                <w:i/>
              </w:rPr>
              <w:t>both</w:t>
            </w:r>
            <w:r>
              <w:rPr>
                <w:b/>
              </w:rPr>
              <w:t xml:space="preserve"> parties?</w:t>
            </w:r>
            <w:r>
              <w:t xml:space="preserve"> Your scenario 8 says </w:t>
            </w:r>
            <w:proofErr w:type="gramStart"/>
            <w:r>
              <w:t>yes, and</w:t>
            </w:r>
            <w:proofErr w:type="gramEnd"/>
            <w:r>
              <w:t xml:space="preserve"> says we will need to know why later. </w:t>
            </w:r>
            <w:r>
              <w:rPr>
                <w:rFonts w:ascii="Consolas" w:hAnsi="Consolas"/>
                <w:sz w:val="18"/>
              </w:rPr>
              <w:t>DEFAULTED_BY</w:t>
            </w:r>
            <w:r>
              <w:t xml:space="preserve"> is a single value with a two-value check constraint and physically cannot hold both.</w:t>
            </w:r>
          </w:p>
        </w:tc>
        <w:tc>
          <w:tcPr>
            <w:tcW w:w="2510" w:type="dxa"/>
          </w:tcPr>
          <w:p w14:paraId="073BAF3E" w14:textId="77777777" w:rsidR="002C6B01" w:rsidRDefault="002C6B01">
            <w:pPr>
              <w:spacing w:after="40"/>
            </w:pPr>
            <w:r>
              <w:t>functional</w:t>
            </w:r>
          </w:p>
        </w:tc>
        <w:tc>
          <w:tcPr>
            <w:tcW w:w="2214" w:type="dxa"/>
          </w:tcPr>
          <w:p w14:paraId="36B79C1F" w14:textId="77777777" w:rsidR="002C6B01" w:rsidRDefault="002C6B01">
            <w:pPr>
              <w:spacing w:after="40"/>
            </w:pPr>
          </w:p>
        </w:tc>
      </w:tr>
      <w:tr w:rsidR="002C6B01" w14:paraId="31CAB76E" w14:textId="2045392B" w:rsidTr="009D6731">
        <w:trPr>
          <w:jc w:val="center"/>
        </w:trPr>
        <w:tc>
          <w:tcPr>
            <w:tcW w:w="675" w:type="dxa"/>
          </w:tcPr>
          <w:p w14:paraId="03AB2BBD" w14:textId="77777777" w:rsidR="002C6B01" w:rsidRDefault="002C6B01">
            <w:pPr>
              <w:spacing w:after="40"/>
            </w:pPr>
            <w:r>
              <w:t>N-05</w:t>
            </w:r>
          </w:p>
        </w:tc>
        <w:tc>
          <w:tcPr>
            <w:tcW w:w="4609" w:type="dxa"/>
          </w:tcPr>
          <w:p w14:paraId="58B99EEA" w14:textId="77777777" w:rsidR="002C6B01" w:rsidRDefault="002C6B01">
            <w:pPr>
              <w:spacing w:after="40"/>
            </w:pPr>
            <w:r>
              <w:rPr>
                <w:b/>
              </w:rPr>
              <w:t>The post-cut-off flag</w:t>
            </w:r>
            <w:r>
              <w:t xml:space="preserve"> the BRD asks for by name — </w:t>
            </w:r>
            <w:r>
              <w:rPr>
                <w:i/>
              </w:rPr>
              <w:t>"an indicator that it was done beyond the cut-off"</w:t>
            </w:r>
            <w:r>
              <w:t>. Not built under any name. Decides the shape of the accrual hand-over.</w:t>
            </w:r>
          </w:p>
        </w:tc>
        <w:tc>
          <w:tcPr>
            <w:tcW w:w="2510" w:type="dxa"/>
          </w:tcPr>
          <w:p w14:paraId="64126C1E" w14:textId="77777777" w:rsidR="002C6B01" w:rsidRDefault="002C6B01">
            <w:pPr>
              <w:spacing w:after="40"/>
            </w:pPr>
            <w:r>
              <w:t>functional + accrual</w:t>
            </w:r>
          </w:p>
        </w:tc>
        <w:tc>
          <w:tcPr>
            <w:tcW w:w="2214" w:type="dxa"/>
          </w:tcPr>
          <w:p w14:paraId="1AAEFB84" w14:textId="77777777" w:rsidR="002C6B01" w:rsidRDefault="002C6B01">
            <w:pPr>
              <w:spacing w:after="40"/>
            </w:pPr>
          </w:p>
        </w:tc>
      </w:tr>
      <w:tr w:rsidR="002C6B01" w14:paraId="73954BD7" w14:textId="2389C086" w:rsidTr="009D6731">
        <w:trPr>
          <w:jc w:val="center"/>
        </w:trPr>
        <w:tc>
          <w:tcPr>
            <w:tcW w:w="675" w:type="dxa"/>
          </w:tcPr>
          <w:p w14:paraId="48EBCC74" w14:textId="77777777" w:rsidR="002C6B01" w:rsidRDefault="002C6B01">
            <w:pPr>
              <w:spacing w:after="40"/>
            </w:pPr>
            <w:r>
              <w:t>N-06</w:t>
            </w:r>
          </w:p>
        </w:tc>
        <w:tc>
          <w:tcPr>
            <w:tcW w:w="4609" w:type="dxa"/>
          </w:tcPr>
          <w:p w14:paraId="190F61A6" w14:textId="77777777" w:rsidR="002C6B01" w:rsidRDefault="002C6B01">
            <w:pPr>
              <w:spacing w:after="40"/>
            </w:pPr>
            <w:r>
              <w:rPr>
                <w:b/>
              </w:rPr>
              <w:t>Adjustment driver</w:t>
            </w:r>
            <w:r>
              <w:t xml:space="preserve"> — Client / Employee / Manager / System. Your proposal; the BRD lists the same drivers. Confirm the value set.</w:t>
            </w:r>
          </w:p>
        </w:tc>
        <w:tc>
          <w:tcPr>
            <w:tcW w:w="2510" w:type="dxa"/>
          </w:tcPr>
          <w:p w14:paraId="7E21D92B" w14:textId="77777777" w:rsidR="002C6B01" w:rsidRDefault="002C6B01">
            <w:pPr>
              <w:spacing w:after="40"/>
            </w:pPr>
            <w:r>
              <w:t>functional</w:t>
            </w:r>
          </w:p>
        </w:tc>
        <w:tc>
          <w:tcPr>
            <w:tcW w:w="2214" w:type="dxa"/>
          </w:tcPr>
          <w:p w14:paraId="76ABA2AD" w14:textId="2B4B924E" w:rsidR="002C6B01" w:rsidRDefault="0020331B" w:rsidP="0020331B">
            <w:pPr>
              <w:tabs>
                <w:tab w:val="left" w:pos="439"/>
              </w:tabs>
              <w:spacing w:after="40"/>
            </w:pPr>
            <w:r>
              <w:t xml:space="preserve">Here we need to also add </w:t>
            </w:r>
          </w:p>
        </w:tc>
      </w:tr>
      <w:tr w:rsidR="002C6B01" w14:paraId="49896DFA" w14:textId="52650C29" w:rsidTr="009D6731">
        <w:trPr>
          <w:jc w:val="center"/>
        </w:trPr>
        <w:tc>
          <w:tcPr>
            <w:tcW w:w="675" w:type="dxa"/>
          </w:tcPr>
          <w:p w14:paraId="418B75CF" w14:textId="77777777" w:rsidR="002C6B01" w:rsidRDefault="002C6B01">
            <w:pPr>
              <w:spacing w:after="40"/>
            </w:pPr>
            <w:r>
              <w:t>S-07</w:t>
            </w:r>
          </w:p>
        </w:tc>
        <w:tc>
          <w:tcPr>
            <w:tcW w:w="4609" w:type="dxa"/>
          </w:tcPr>
          <w:p w14:paraId="1E336609" w14:textId="77777777" w:rsidR="002C6B01" w:rsidRDefault="002C6B01">
            <w:pPr>
              <w:spacing w:after="40"/>
            </w:pPr>
            <w:r>
              <w:rPr>
                <w:b/>
              </w:rPr>
              <w:t xml:space="preserve">Remove </w:t>
            </w:r>
            <w:r>
              <w:rPr>
                <w:b/>
                <w:i/>
              </w:rPr>
              <w:t>Closed</w:t>
            </w:r>
            <w:r>
              <w:rPr>
                <w:b/>
              </w:rPr>
              <w:t xml:space="preserve"> from the status set.</w:t>
            </w:r>
            <w:r>
              <w:t xml:space="preserve"> You removed it from the model; the database constraint and </w:t>
            </w:r>
            <w:r>
              <w:rPr>
                <w:rFonts w:ascii="Consolas" w:hAnsi="Consolas"/>
                <w:sz w:val="18"/>
              </w:rPr>
              <w:t>confirm_month</w:t>
            </w:r>
            <w:r>
              <w:t xml:space="preserve"> still use it.</w:t>
            </w:r>
          </w:p>
        </w:tc>
        <w:tc>
          <w:tcPr>
            <w:tcW w:w="2510" w:type="dxa"/>
          </w:tcPr>
          <w:p w14:paraId="34DE26F6" w14:textId="77777777" w:rsidR="002C6B01" w:rsidRDefault="002C6B01">
            <w:pPr>
              <w:spacing w:after="40"/>
            </w:pPr>
            <w:r>
              <w:t>build, after N-01</w:t>
            </w:r>
          </w:p>
        </w:tc>
        <w:tc>
          <w:tcPr>
            <w:tcW w:w="2214" w:type="dxa"/>
          </w:tcPr>
          <w:p w14:paraId="09905FFC" w14:textId="77777777" w:rsidR="002C6B01" w:rsidRDefault="002C6B01">
            <w:pPr>
              <w:spacing w:after="40"/>
            </w:pPr>
          </w:p>
        </w:tc>
      </w:tr>
      <w:tr w:rsidR="002C6B01" w14:paraId="308D95BB" w14:textId="34C918BE" w:rsidTr="009D6731">
        <w:trPr>
          <w:jc w:val="center"/>
        </w:trPr>
        <w:tc>
          <w:tcPr>
            <w:tcW w:w="675" w:type="dxa"/>
          </w:tcPr>
          <w:p w14:paraId="384CFC04" w14:textId="77777777" w:rsidR="002C6B01" w:rsidRDefault="002C6B01">
            <w:pPr>
              <w:spacing w:after="40"/>
            </w:pPr>
            <w:r>
              <w:t>S-08</w:t>
            </w:r>
          </w:p>
        </w:tc>
        <w:tc>
          <w:tcPr>
            <w:tcW w:w="4609" w:type="dxa"/>
          </w:tcPr>
          <w:p w14:paraId="7C6D0A61" w14:textId="77777777" w:rsidR="002C6B01" w:rsidRDefault="002C6B01">
            <w:pPr>
              <w:spacing w:after="40"/>
            </w:pPr>
            <w:r>
              <w:rPr>
                <w:b/>
              </w:rPr>
              <w:t xml:space="preserve">Keep </w:t>
            </w:r>
            <w:r>
              <w:rPr>
                <w:b/>
                <w:i/>
              </w:rPr>
              <w:t>Defaulted</w:t>
            </w:r>
            <w:r>
              <w:rPr>
                <w:b/>
              </w:rPr>
              <w:t xml:space="preserve"> as both status and flag, or </w:t>
            </w:r>
            <w:proofErr w:type="gramStart"/>
            <w:r>
              <w:rPr>
                <w:b/>
              </w:rPr>
              <w:t>collapse?</w:t>
            </w:r>
            <w:r>
              <w:rPr>
                <w:i/>
              </w:rPr>
              <w:t>Overridden</w:t>
            </w:r>
            <w:proofErr w:type="gramEnd"/>
            <w:r>
              <w:t xml:space="preserve"> settled 06-Aug — flag only.</w:t>
            </w:r>
          </w:p>
        </w:tc>
        <w:tc>
          <w:tcPr>
            <w:tcW w:w="2510" w:type="dxa"/>
          </w:tcPr>
          <w:p w14:paraId="7E341EC6" w14:textId="77777777" w:rsidR="002C6B01" w:rsidRDefault="002C6B01">
            <w:pPr>
              <w:spacing w:after="40"/>
            </w:pPr>
            <w:r>
              <w:t>functional</w:t>
            </w:r>
          </w:p>
        </w:tc>
        <w:tc>
          <w:tcPr>
            <w:tcW w:w="2214" w:type="dxa"/>
          </w:tcPr>
          <w:p w14:paraId="21C6F00A" w14:textId="77777777" w:rsidR="002C6B01" w:rsidRDefault="002C6B01">
            <w:pPr>
              <w:spacing w:after="40"/>
            </w:pPr>
          </w:p>
        </w:tc>
      </w:tr>
      <w:tr w:rsidR="002C6B01" w14:paraId="0068FC60" w14:textId="32FBF154" w:rsidTr="009D6731">
        <w:trPr>
          <w:jc w:val="center"/>
        </w:trPr>
        <w:tc>
          <w:tcPr>
            <w:tcW w:w="675" w:type="dxa"/>
          </w:tcPr>
          <w:p w14:paraId="42B5EDE4" w14:textId="77777777" w:rsidR="002C6B01" w:rsidRDefault="002C6B01">
            <w:pPr>
              <w:spacing w:after="40"/>
            </w:pPr>
            <w:r>
              <w:t>N-07</w:t>
            </w:r>
          </w:p>
        </w:tc>
        <w:tc>
          <w:tcPr>
            <w:tcW w:w="4609" w:type="dxa"/>
          </w:tcPr>
          <w:p w14:paraId="58741E31" w14:textId="77777777" w:rsidR="002C6B01" w:rsidRDefault="002C6B01">
            <w:pPr>
              <w:spacing w:after="40"/>
            </w:pPr>
            <w:r>
              <w:rPr>
                <w:b/>
              </w:rPr>
              <w:t>Month-level status and flag</w:t>
            </w:r>
            <w:r>
              <w:t xml:space="preserve"> for your scenarios 16–18 — </w:t>
            </w:r>
            <w:r>
              <w:rPr>
                <w:i/>
              </w:rPr>
              <w:t>"not sure what status to keep here"</w:t>
            </w:r>
            <w:r>
              <w:t>. Depends on N-01.</w:t>
            </w:r>
          </w:p>
        </w:tc>
        <w:tc>
          <w:tcPr>
            <w:tcW w:w="2510" w:type="dxa"/>
          </w:tcPr>
          <w:p w14:paraId="79B719E2" w14:textId="77777777" w:rsidR="002C6B01" w:rsidRDefault="002C6B01">
            <w:pPr>
              <w:spacing w:after="40"/>
            </w:pPr>
            <w:r>
              <w:t>functional</w:t>
            </w:r>
          </w:p>
        </w:tc>
        <w:tc>
          <w:tcPr>
            <w:tcW w:w="2214" w:type="dxa"/>
          </w:tcPr>
          <w:p w14:paraId="0665EA07" w14:textId="77777777" w:rsidR="002C6B01" w:rsidRDefault="002C6B01">
            <w:pPr>
              <w:spacing w:after="40"/>
            </w:pPr>
          </w:p>
        </w:tc>
      </w:tr>
      <w:tr w:rsidR="002C6B01" w14:paraId="34D50632" w14:textId="67327210" w:rsidTr="009D6731">
        <w:trPr>
          <w:jc w:val="center"/>
        </w:trPr>
        <w:tc>
          <w:tcPr>
            <w:tcW w:w="675" w:type="dxa"/>
          </w:tcPr>
          <w:p w14:paraId="56A6995C" w14:textId="77777777" w:rsidR="002C6B01" w:rsidRDefault="002C6B01">
            <w:pPr>
              <w:spacing w:after="40"/>
            </w:pPr>
            <w:r>
              <w:t>N-08</w:t>
            </w:r>
          </w:p>
        </w:tc>
        <w:tc>
          <w:tcPr>
            <w:tcW w:w="4609" w:type="dxa"/>
          </w:tcPr>
          <w:p w14:paraId="505637E3" w14:textId="77777777" w:rsidR="002C6B01" w:rsidRDefault="002C6B01">
            <w:pPr>
              <w:spacing w:after="40"/>
            </w:pPr>
            <w:r>
              <w:rPr>
                <w:b/>
              </w:rPr>
              <w:t>Does accrual need manager approval?</w:t>
            </w:r>
            <w:r>
              <w:t xml:space="preserve"> You decided it does not. RULE-020 and the BRD both say it </w:t>
            </w:r>
            <w:proofErr w:type="gramStart"/>
            <w:r>
              <w:t xml:space="preserve">does — </w:t>
            </w:r>
            <w:r>
              <w:rPr>
                <w:i/>
              </w:rPr>
              <w:t>"</w:t>
            </w:r>
            <w:proofErr w:type="gramEnd"/>
            <w:r>
              <w:rPr>
                <w:i/>
              </w:rPr>
              <w:t>there is a very specific approval that we will consider for month-end close, which is what will flow into the accrual model."</w:t>
            </w:r>
            <w:r>
              <w:t xml:space="preserve"> Nothing has been changed on the strength of the decision. </w:t>
            </w:r>
            <w:r>
              <w:rPr>
                <w:b/>
              </w:rPr>
              <w:t>Conflict.</w:t>
            </w:r>
          </w:p>
        </w:tc>
        <w:tc>
          <w:tcPr>
            <w:tcW w:w="2510" w:type="dxa"/>
          </w:tcPr>
          <w:p w14:paraId="16AAE30C" w14:textId="77777777" w:rsidR="002C6B01" w:rsidRDefault="002C6B01">
            <w:pPr>
              <w:spacing w:after="40"/>
            </w:pPr>
            <w:r>
              <w:t>functional</w:t>
            </w:r>
          </w:p>
        </w:tc>
        <w:tc>
          <w:tcPr>
            <w:tcW w:w="2214" w:type="dxa"/>
          </w:tcPr>
          <w:p w14:paraId="154EB5CB" w14:textId="77777777" w:rsidR="002C6B01" w:rsidRDefault="002C6B01">
            <w:pPr>
              <w:spacing w:after="40"/>
            </w:pPr>
          </w:p>
        </w:tc>
      </w:tr>
      <w:tr w:rsidR="002C6B01" w14:paraId="161423CC" w14:textId="7430C4B5" w:rsidTr="009D6731">
        <w:trPr>
          <w:jc w:val="center"/>
        </w:trPr>
        <w:tc>
          <w:tcPr>
            <w:tcW w:w="675" w:type="dxa"/>
          </w:tcPr>
          <w:p w14:paraId="6B5B86E6" w14:textId="77777777" w:rsidR="002C6B01" w:rsidRDefault="002C6B01">
            <w:pPr>
              <w:spacing w:after="40"/>
            </w:pPr>
            <w:r>
              <w:t>S-11</w:t>
            </w:r>
          </w:p>
        </w:tc>
        <w:tc>
          <w:tcPr>
            <w:tcW w:w="4609" w:type="dxa"/>
          </w:tcPr>
          <w:p w14:paraId="3153247C" w14:textId="77777777" w:rsidR="002C6B01" w:rsidRDefault="002C6B01">
            <w:pPr>
              <w:spacing w:after="40"/>
            </w:pPr>
            <w:r>
              <w:rPr>
                <w:b/>
              </w:rPr>
              <w:t xml:space="preserve">May a </w:t>
            </w:r>
            <w:r>
              <w:rPr>
                <w:b/>
                <w:i/>
              </w:rPr>
              <w:t>Defaulted</w:t>
            </w:r>
            <w:r>
              <w:rPr>
                <w:b/>
              </w:rPr>
              <w:t xml:space="preserve"> week be confirmed?</w:t>
            </w:r>
            <w:r>
              <w:t xml:space="preserve"> Currently blocked; advance closure is the stated exception. Overlaps N-01.</w:t>
            </w:r>
          </w:p>
        </w:tc>
        <w:tc>
          <w:tcPr>
            <w:tcW w:w="2510" w:type="dxa"/>
          </w:tcPr>
          <w:p w14:paraId="5DAB777F" w14:textId="77777777" w:rsidR="002C6B01" w:rsidRDefault="002C6B01">
            <w:pPr>
              <w:spacing w:after="40"/>
            </w:pPr>
            <w:r>
              <w:t>functional</w:t>
            </w:r>
          </w:p>
        </w:tc>
        <w:tc>
          <w:tcPr>
            <w:tcW w:w="2214" w:type="dxa"/>
          </w:tcPr>
          <w:p w14:paraId="0DF74AD1" w14:textId="77777777" w:rsidR="002C6B01" w:rsidRDefault="002C6B01">
            <w:pPr>
              <w:spacing w:after="40"/>
            </w:pPr>
          </w:p>
        </w:tc>
      </w:tr>
      <w:tr w:rsidR="002C6B01" w14:paraId="25D51B61" w14:textId="60707889" w:rsidTr="009D6731">
        <w:trPr>
          <w:jc w:val="center"/>
        </w:trPr>
        <w:tc>
          <w:tcPr>
            <w:tcW w:w="675" w:type="dxa"/>
          </w:tcPr>
          <w:p w14:paraId="1DAE08BA" w14:textId="77777777" w:rsidR="002C6B01" w:rsidRDefault="002C6B01">
            <w:pPr>
              <w:spacing w:after="40"/>
            </w:pPr>
            <w:r>
              <w:t>S-23</w:t>
            </w:r>
          </w:p>
        </w:tc>
        <w:tc>
          <w:tcPr>
            <w:tcW w:w="4609" w:type="dxa"/>
          </w:tcPr>
          <w:p w14:paraId="38918337" w14:textId="77777777" w:rsidR="002C6B01" w:rsidRDefault="002C6B01">
            <w:pPr>
              <w:spacing w:after="40"/>
            </w:pPr>
            <w:r>
              <w:rPr>
                <w:b/>
              </w:rPr>
              <w:t>What triggers the accrual write</w:t>
            </w:r>
            <w:r>
              <w:t>, now that approval does not — at month confirmation, on a schedule, or continuously as time is entered?</w:t>
            </w:r>
          </w:p>
        </w:tc>
        <w:tc>
          <w:tcPr>
            <w:tcW w:w="2510" w:type="dxa"/>
          </w:tcPr>
          <w:p w14:paraId="41639EEF" w14:textId="77777777" w:rsidR="002C6B01" w:rsidRDefault="002C6B01">
            <w:pPr>
              <w:spacing w:after="40"/>
            </w:pPr>
            <w:r>
              <w:t>functional + accrual</w:t>
            </w:r>
          </w:p>
        </w:tc>
        <w:tc>
          <w:tcPr>
            <w:tcW w:w="2214" w:type="dxa"/>
          </w:tcPr>
          <w:p w14:paraId="55CD19E7" w14:textId="77777777" w:rsidR="002C6B01" w:rsidRDefault="002C6B01">
            <w:pPr>
              <w:spacing w:after="40"/>
            </w:pPr>
          </w:p>
        </w:tc>
      </w:tr>
    </w:tbl>
    <w:p w14:paraId="31974AB7" w14:textId="77777777" w:rsidR="00C61A95" w:rsidRDefault="00000000">
      <w:pPr>
        <w:pStyle w:val="Heading1"/>
      </w:pPr>
      <w:r>
        <w:lastRenderedPageBreak/>
        <w:t>B. Scope — four features the BRD names as required</w:t>
      </w:r>
    </w:p>
    <w:p w14:paraId="141A2BEB" w14:textId="77777777" w:rsidR="00C61A95" w:rsidRDefault="00000000">
      <w:r>
        <w:rPr>
          <w:color w:val="55657A"/>
        </w:rPr>
        <w:t>The walkthrough calls these "the four extras" and treats them as in scope. Each needs a yes, a no, or a stated deferral the sponsor has seen.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9"/>
        <w:gridCol w:w="4535"/>
        <w:gridCol w:w="2782"/>
        <w:gridCol w:w="2262"/>
      </w:tblGrid>
      <w:tr w:rsidR="00976F1B" w14:paraId="3150995B" w14:textId="4BDB52AD" w:rsidTr="00976F1B">
        <w:trPr>
          <w:jc w:val="center"/>
        </w:trPr>
        <w:tc>
          <w:tcPr>
            <w:tcW w:w="429" w:type="dxa"/>
            <w:shd w:val="clear" w:color="auto" w:fill="F1F3F6"/>
          </w:tcPr>
          <w:p w14:paraId="4B139D41" w14:textId="77777777" w:rsidR="00976F1B" w:rsidRDefault="00976F1B">
            <w:pPr>
              <w:spacing w:after="40"/>
            </w:pPr>
            <w:r>
              <w:rPr>
                <w:b/>
              </w:rPr>
              <w:t>#</w:t>
            </w:r>
          </w:p>
        </w:tc>
        <w:tc>
          <w:tcPr>
            <w:tcW w:w="4535" w:type="dxa"/>
            <w:shd w:val="clear" w:color="auto" w:fill="F1F3F6"/>
          </w:tcPr>
          <w:p w14:paraId="4A849A02" w14:textId="77777777" w:rsidR="00976F1B" w:rsidRDefault="00976F1B">
            <w:pPr>
              <w:spacing w:after="40"/>
            </w:pPr>
            <w:r>
              <w:rPr>
                <w:b/>
              </w:rPr>
              <w:t>Point</w:t>
            </w:r>
          </w:p>
        </w:tc>
        <w:tc>
          <w:tcPr>
            <w:tcW w:w="2782" w:type="dxa"/>
            <w:shd w:val="clear" w:color="auto" w:fill="F1F3F6"/>
          </w:tcPr>
          <w:p w14:paraId="5C151EEF" w14:textId="77777777" w:rsidR="00976F1B" w:rsidRDefault="00976F1B">
            <w:pPr>
              <w:spacing w:after="40"/>
            </w:pPr>
            <w:r>
              <w:rPr>
                <w:b/>
              </w:rPr>
              <w:t>State today</w:t>
            </w:r>
          </w:p>
        </w:tc>
        <w:tc>
          <w:tcPr>
            <w:tcW w:w="2262" w:type="dxa"/>
            <w:shd w:val="clear" w:color="auto" w:fill="F1F3F6"/>
          </w:tcPr>
          <w:p w14:paraId="37FF83A6" w14:textId="77777777" w:rsidR="00976F1B" w:rsidRDefault="00976F1B">
            <w:pPr>
              <w:spacing w:after="40"/>
              <w:rPr>
                <w:b/>
              </w:rPr>
            </w:pPr>
          </w:p>
        </w:tc>
      </w:tr>
      <w:tr w:rsidR="00976F1B" w14:paraId="2873462A" w14:textId="5A660BC1" w:rsidTr="00976F1B">
        <w:trPr>
          <w:jc w:val="center"/>
        </w:trPr>
        <w:tc>
          <w:tcPr>
            <w:tcW w:w="429" w:type="dxa"/>
          </w:tcPr>
          <w:p w14:paraId="7C180C6D" w14:textId="77777777" w:rsidR="00976F1B" w:rsidRDefault="00976F1B">
            <w:pPr>
              <w:spacing w:after="40"/>
            </w:pPr>
            <w:r>
              <w:t>N-09</w:t>
            </w:r>
          </w:p>
        </w:tc>
        <w:tc>
          <w:tcPr>
            <w:tcW w:w="4535" w:type="dxa"/>
          </w:tcPr>
          <w:p w14:paraId="41A19FAB" w14:textId="77777777" w:rsidR="00976F1B" w:rsidRDefault="00976F1B">
            <w:pPr>
              <w:spacing w:after="40"/>
            </w:pPr>
            <w:r>
              <w:rPr>
                <w:b/>
              </w:rPr>
              <w:t>Contractor unbilled hours → specific exception approval.</w:t>
            </w:r>
            <w:r>
              <w:rPr>
                <w:i/>
              </w:rPr>
              <w:t xml:space="preserve">"I am paying a contractor for 100 </w:t>
            </w:r>
            <w:proofErr w:type="gramStart"/>
            <w:r>
              <w:rPr>
                <w:i/>
              </w:rPr>
              <w:t>hours,</w:t>
            </w:r>
            <w:proofErr w:type="gramEnd"/>
            <w:r>
              <w:rPr>
                <w:i/>
              </w:rPr>
              <w:t xml:space="preserve"> it means 100 hours of money you are collecting."</w:t>
            </w:r>
          </w:p>
        </w:tc>
        <w:tc>
          <w:tcPr>
            <w:tcW w:w="2782" w:type="dxa"/>
          </w:tcPr>
          <w:p w14:paraId="70773683" w14:textId="77777777" w:rsidR="00976F1B" w:rsidRDefault="00976F1B">
            <w:pPr>
              <w:spacing w:after="40"/>
            </w:pPr>
            <w:r>
              <w:t>dropped from the flag model on 30-Jul-2026</w:t>
            </w:r>
          </w:p>
        </w:tc>
        <w:tc>
          <w:tcPr>
            <w:tcW w:w="2262" w:type="dxa"/>
          </w:tcPr>
          <w:p w14:paraId="17DDDC2F" w14:textId="41EA561A" w:rsidR="00976F1B" w:rsidRDefault="00E83D34">
            <w:pPr>
              <w:spacing w:after="40"/>
            </w:pPr>
            <w:r>
              <w:t>Waiting for confirmation on this</w:t>
            </w:r>
          </w:p>
        </w:tc>
      </w:tr>
      <w:tr w:rsidR="00976F1B" w14:paraId="1F5D92CC" w14:textId="52E5D339" w:rsidTr="00976F1B">
        <w:trPr>
          <w:jc w:val="center"/>
        </w:trPr>
        <w:tc>
          <w:tcPr>
            <w:tcW w:w="429" w:type="dxa"/>
          </w:tcPr>
          <w:p w14:paraId="6957756C" w14:textId="77777777" w:rsidR="00976F1B" w:rsidRDefault="00976F1B">
            <w:pPr>
              <w:spacing w:after="40"/>
            </w:pPr>
            <w:r>
              <w:t>N-10</w:t>
            </w:r>
          </w:p>
        </w:tc>
        <w:tc>
          <w:tcPr>
            <w:tcW w:w="4535" w:type="dxa"/>
          </w:tcPr>
          <w:p w14:paraId="5B40AAF7" w14:textId="77777777" w:rsidR="00976F1B" w:rsidRDefault="00976F1B">
            <w:pPr>
              <w:spacing w:after="40"/>
            </w:pPr>
            <w:r>
              <w:rPr>
                <w:b/>
              </w:rPr>
              <w:t>Salary hold, and its employee correction screen.</w:t>
            </w:r>
            <w:r>
              <w:t xml:space="preserve"> You asked for the concept to be removed from the scope document; the BRD names it as a required feature with a screen we have not built.</w:t>
            </w:r>
          </w:p>
        </w:tc>
        <w:tc>
          <w:tcPr>
            <w:tcW w:w="2782" w:type="dxa"/>
          </w:tcPr>
          <w:p w14:paraId="5AEBB3CC" w14:textId="77777777" w:rsidR="00976F1B" w:rsidRDefault="00976F1B">
            <w:pPr>
              <w:spacing w:after="40"/>
            </w:pPr>
            <w:r>
              <w:t>procedures built, screen not, concept descoped</w:t>
            </w:r>
          </w:p>
        </w:tc>
        <w:tc>
          <w:tcPr>
            <w:tcW w:w="2262" w:type="dxa"/>
          </w:tcPr>
          <w:p w14:paraId="55E5124A" w14:textId="6F7BCD49" w:rsidR="00976F1B" w:rsidRDefault="006410CD">
            <w:pPr>
              <w:spacing w:after="40"/>
            </w:pPr>
            <w:r>
              <w:t>We need this screen in employee side where he can see the defaulted week and submit it with reason</w:t>
            </w:r>
          </w:p>
        </w:tc>
      </w:tr>
      <w:tr w:rsidR="00976F1B" w14:paraId="75C477E8" w14:textId="31E40796" w:rsidTr="00976F1B">
        <w:trPr>
          <w:jc w:val="center"/>
        </w:trPr>
        <w:tc>
          <w:tcPr>
            <w:tcW w:w="429" w:type="dxa"/>
          </w:tcPr>
          <w:p w14:paraId="63D54EFC" w14:textId="77777777" w:rsidR="00976F1B" w:rsidRDefault="00976F1B">
            <w:pPr>
              <w:spacing w:after="40"/>
            </w:pPr>
            <w:r>
              <w:t>N-11</w:t>
            </w:r>
          </w:p>
        </w:tc>
        <w:tc>
          <w:tcPr>
            <w:tcW w:w="4535" w:type="dxa"/>
          </w:tcPr>
          <w:p w14:paraId="09440034" w14:textId="77777777" w:rsidR="00976F1B" w:rsidRDefault="00976F1B">
            <w:pPr>
              <w:spacing w:after="40"/>
            </w:pPr>
            <w:r>
              <w:rPr>
                <w:b/>
              </w:rPr>
              <w:t>Client timesheet attachment screen</w:t>
            </w:r>
            <w:r>
              <w:t xml:space="preserve"> — per project per month, overlays the approved </w:t>
            </w:r>
            <w:r>
              <w:rPr>
                <w:i/>
              </w:rPr>
              <w:t>or defaulted</w:t>
            </w:r>
            <w:r>
              <w:t xml:space="preserve"> sheet, multiple attachments, explicitly </w:t>
            </w:r>
            <w:r>
              <w:rPr>
                <w:b/>
              </w:rPr>
              <w:t>not</w:t>
            </w:r>
            <w:r>
              <w:t xml:space="preserve"> in the main sheet and </w:t>
            </w:r>
            <w:r>
              <w:rPr>
                <w:b/>
              </w:rPr>
              <w:t>not</w:t>
            </w:r>
            <w:r>
              <w:t xml:space="preserve"> in the app.</w:t>
            </w:r>
          </w:p>
        </w:tc>
        <w:tc>
          <w:tcPr>
            <w:tcW w:w="2782" w:type="dxa"/>
          </w:tcPr>
          <w:p w14:paraId="10C87886" w14:textId="77777777" w:rsidR="00976F1B" w:rsidRDefault="00976F1B">
            <w:pPr>
              <w:spacing w:after="40"/>
            </w:pPr>
            <w:r>
              <w:rPr>
                <w:rFonts w:ascii="Consolas" w:hAnsi="Consolas"/>
                <w:sz w:val="18"/>
              </w:rPr>
              <w:t>OC_TS_CLIENT_DOC</w:t>
            </w:r>
            <w:r>
              <w:t xml:space="preserve"> </w:t>
            </w:r>
            <w:proofErr w:type="gramStart"/>
            <w:r>
              <w:t>exists,</w:t>
            </w:r>
            <w:proofErr w:type="gramEnd"/>
            <w:r>
              <w:t xml:space="preserve"> screen does not</w:t>
            </w:r>
          </w:p>
        </w:tc>
        <w:tc>
          <w:tcPr>
            <w:tcW w:w="2262" w:type="dxa"/>
          </w:tcPr>
          <w:p w14:paraId="1403C75B" w14:textId="29966ED9" w:rsidR="00976F1B" w:rsidRDefault="00404977">
            <w:pPr>
              <w:spacing w:after="4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 xml:space="preserve">It is going to be only in the </w:t>
            </w:r>
            <w:r w:rsidR="00D348AD">
              <w:rPr>
                <w:rFonts w:ascii="Consolas" w:hAnsi="Consolas"/>
                <w:sz w:val="18"/>
              </w:rPr>
              <w:t xml:space="preserve">web application </w:t>
            </w:r>
            <w:r w:rsidR="001F757F">
              <w:rPr>
                <w:rFonts w:ascii="Consolas" w:hAnsi="Consolas"/>
                <w:sz w:val="18"/>
              </w:rPr>
              <w:t xml:space="preserve">and </w:t>
            </w:r>
            <w:proofErr w:type="gramStart"/>
            <w:r w:rsidR="001F757F">
              <w:rPr>
                <w:rFonts w:ascii="Consolas" w:hAnsi="Consolas"/>
                <w:sz w:val="18"/>
              </w:rPr>
              <w:t>its</w:t>
            </w:r>
            <w:proofErr w:type="gramEnd"/>
            <w:r w:rsidR="001F757F">
              <w:rPr>
                <w:rFonts w:ascii="Consolas" w:hAnsi="Consolas"/>
                <w:sz w:val="18"/>
              </w:rPr>
              <w:t xml:space="preserve"> per month and per project</w:t>
            </w:r>
          </w:p>
        </w:tc>
      </w:tr>
      <w:tr w:rsidR="00976F1B" w14:paraId="44C80137" w14:textId="3065BF74" w:rsidTr="00976F1B">
        <w:trPr>
          <w:jc w:val="center"/>
        </w:trPr>
        <w:tc>
          <w:tcPr>
            <w:tcW w:w="429" w:type="dxa"/>
          </w:tcPr>
          <w:p w14:paraId="0D38E736" w14:textId="77777777" w:rsidR="00976F1B" w:rsidRDefault="00976F1B">
            <w:pPr>
              <w:spacing w:after="40"/>
            </w:pPr>
            <w:r>
              <w:t>N-12</w:t>
            </w:r>
          </w:p>
        </w:tc>
        <w:tc>
          <w:tcPr>
            <w:tcW w:w="4535" w:type="dxa"/>
          </w:tcPr>
          <w:p w14:paraId="5B0AB3B2" w14:textId="209DFE8A" w:rsidR="00976F1B" w:rsidRDefault="00976F1B">
            <w:pPr>
              <w:spacing w:after="40"/>
            </w:pPr>
            <w:r>
              <w:rPr>
                <w:b/>
              </w:rPr>
              <w:t>Employee mobile app.</w:t>
            </w:r>
            <w:r>
              <w:t xml:space="preserve"> </w:t>
            </w:r>
          </w:p>
        </w:tc>
        <w:tc>
          <w:tcPr>
            <w:tcW w:w="2782" w:type="dxa"/>
          </w:tcPr>
          <w:p w14:paraId="449C8C87" w14:textId="77777777" w:rsidR="00976F1B" w:rsidRDefault="00976F1B">
            <w:pPr>
              <w:spacing w:after="40"/>
            </w:pPr>
            <w:r>
              <w:t>phase 2</w:t>
            </w:r>
          </w:p>
        </w:tc>
        <w:tc>
          <w:tcPr>
            <w:tcW w:w="2262" w:type="dxa"/>
          </w:tcPr>
          <w:p w14:paraId="4A6E7FE2" w14:textId="77777777" w:rsidR="00976F1B" w:rsidRDefault="00976F1B">
            <w:pPr>
              <w:spacing w:after="40"/>
            </w:pPr>
          </w:p>
        </w:tc>
      </w:tr>
    </w:tbl>
    <w:p w14:paraId="7E3BB47B" w14:textId="77777777" w:rsidR="00C61A95" w:rsidRDefault="00000000">
      <w:pPr>
        <w:pStyle w:val="Heading1"/>
      </w:pPr>
      <w:r>
        <w:t>C. Rules that need a decision before they can be coded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1"/>
        <w:gridCol w:w="4480"/>
        <w:gridCol w:w="2758"/>
        <w:gridCol w:w="2249"/>
      </w:tblGrid>
      <w:tr w:rsidR="00762C67" w14:paraId="40B3A3C5" w14:textId="02504143" w:rsidTr="00762C67">
        <w:trPr>
          <w:jc w:val="center"/>
        </w:trPr>
        <w:tc>
          <w:tcPr>
            <w:tcW w:w="521" w:type="dxa"/>
            <w:shd w:val="clear" w:color="auto" w:fill="F1F3F6"/>
          </w:tcPr>
          <w:p w14:paraId="5387CC37" w14:textId="77777777" w:rsidR="00762C67" w:rsidRDefault="00762C67">
            <w:pPr>
              <w:spacing w:after="40"/>
            </w:pPr>
            <w:r>
              <w:rPr>
                <w:b/>
              </w:rPr>
              <w:t>#</w:t>
            </w:r>
          </w:p>
        </w:tc>
        <w:tc>
          <w:tcPr>
            <w:tcW w:w="4480" w:type="dxa"/>
            <w:shd w:val="clear" w:color="auto" w:fill="F1F3F6"/>
          </w:tcPr>
          <w:p w14:paraId="1BB24BCD" w14:textId="77777777" w:rsidR="00762C67" w:rsidRDefault="00762C67">
            <w:pPr>
              <w:spacing w:after="40"/>
            </w:pPr>
            <w:r>
              <w:rPr>
                <w:b/>
              </w:rPr>
              <w:t>Point</w:t>
            </w:r>
          </w:p>
        </w:tc>
        <w:tc>
          <w:tcPr>
            <w:tcW w:w="2758" w:type="dxa"/>
            <w:shd w:val="clear" w:color="auto" w:fill="F1F3F6"/>
          </w:tcPr>
          <w:p w14:paraId="2212A794" w14:textId="77777777" w:rsidR="00762C67" w:rsidRDefault="00762C67">
            <w:pPr>
              <w:spacing w:after="40"/>
            </w:pPr>
            <w:r>
              <w:rPr>
                <w:b/>
              </w:rPr>
              <w:t>State today</w:t>
            </w:r>
          </w:p>
        </w:tc>
        <w:tc>
          <w:tcPr>
            <w:tcW w:w="2249" w:type="dxa"/>
            <w:shd w:val="clear" w:color="auto" w:fill="F1F3F6"/>
          </w:tcPr>
          <w:p w14:paraId="5BE44B87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485EE92E" w14:textId="117BD89E" w:rsidTr="00762C67">
        <w:trPr>
          <w:jc w:val="center"/>
        </w:trPr>
        <w:tc>
          <w:tcPr>
            <w:tcW w:w="521" w:type="dxa"/>
          </w:tcPr>
          <w:p w14:paraId="469E8F96" w14:textId="77777777" w:rsidR="00762C67" w:rsidRDefault="00762C67">
            <w:pPr>
              <w:spacing w:after="40"/>
            </w:pPr>
            <w:r>
              <w:t>N-13</w:t>
            </w:r>
          </w:p>
        </w:tc>
        <w:tc>
          <w:tcPr>
            <w:tcW w:w="4480" w:type="dxa"/>
          </w:tcPr>
          <w:p w14:paraId="4BF75139" w14:textId="77777777" w:rsidR="00762C67" w:rsidRDefault="00762C67">
            <w:pPr>
              <w:spacing w:after="40"/>
            </w:pPr>
            <w:r>
              <w:rPr>
                <w:b/>
              </w:rPr>
              <w:t>Withdraw only before the weekly cut-off</w:t>
            </w:r>
            <w:r>
              <w:t xml:space="preserve"> — your note. </w:t>
            </w:r>
            <w:r>
              <w:rPr>
                <w:rFonts w:ascii="Consolas" w:hAnsi="Consolas"/>
                <w:sz w:val="18"/>
              </w:rPr>
              <w:t>revoke_week</w:t>
            </w:r>
            <w:r>
              <w:t xml:space="preserve"> allows it whenever the status is Submitted and the period is Open; there is no cut-off test.</w:t>
            </w:r>
          </w:p>
        </w:tc>
        <w:tc>
          <w:tcPr>
            <w:tcW w:w="2758" w:type="dxa"/>
          </w:tcPr>
          <w:p w14:paraId="69F3C87A" w14:textId="77777777" w:rsidR="00762C67" w:rsidRDefault="00762C67">
            <w:pPr>
              <w:spacing w:after="40"/>
            </w:pPr>
            <w:r>
              <w:t>needs the test</w:t>
            </w:r>
          </w:p>
        </w:tc>
        <w:tc>
          <w:tcPr>
            <w:tcW w:w="2249" w:type="dxa"/>
          </w:tcPr>
          <w:p w14:paraId="5731E77C" w14:textId="7EA46375" w:rsidR="001030F8" w:rsidRDefault="00360CFE">
            <w:pPr>
              <w:spacing w:after="40"/>
            </w:pPr>
            <w:proofErr w:type="gramStart"/>
            <w:r>
              <w:t>SO</w:t>
            </w:r>
            <w:proofErr w:type="gramEnd"/>
            <w:r>
              <w:t xml:space="preserve"> if we </w:t>
            </w:r>
            <w:r w:rsidR="00043AAA">
              <w:t xml:space="preserve">revoke it before the cutoff and submit it also before the weekly cutoff </w:t>
            </w:r>
            <w:proofErr w:type="gramStart"/>
            <w:r w:rsidR="00043AAA">
              <w:t>its</w:t>
            </w:r>
            <w:proofErr w:type="gramEnd"/>
            <w:r w:rsidR="00043AAA">
              <w:t xml:space="preserve"> not a problem</w:t>
            </w:r>
            <w:r w:rsidR="001D474E">
              <w:t>, we cannot submit it after the cutoff</w:t>
            </w:r>
          </w:p>
        </w:tc>
      </w:tr>
      <w:tr w:rsidR="00762C67" w14:paraId="42CD03CE" w14:textId="3F568F84" w:rsidTr="00762C67">
        <w:trPr>
          <w:jc w:val="center"/>
        </w:trPr>
        <w:tc>
          <w:tcPr>
            <w:tcW w:w="521" w:type="dxa"/>
          </w:tcPr>
          <w:p w14:paraId="7C246306" w14:textId="77777777" w:rsidR="00762C67" w:rsidRDefault="00762C67">
            <w:pPr>
              <w:spacing w:after="40"/>
            </w:pPr>
            <w:r>
              <w:t>N-14</w:t>
            </w:r>
          </w:p>
        </w:tc>
        <w:tc>
          <w:tcPr>
            <w:tcW w:w="4480" w:type="dxa"/>
          </w:tcPr>
          <w:p w14:paraId="1AF7CACD" w14:textId="77777777" w:rsidR="00762C67" w:rsidRDefault="00762C67">
            <w:pPr>
              <w:spacing w:after="40"/>
            </w:pPr>
            <w:r>
              <w:rPr>
                <w:b/>
              </w:rPr>
              <w:t>No weekly cut-off for manager approval</w:t>
            </w:r>
            <w:r>
              <w:t xml:space="preserve"> — recommended, and the BRD agrees: the delivery cut-off is the manager's only hard one, and approval cadence is a preference. Confirm and close your scenario 10.</w:t>
            </w:r>
          </w:p>
        </w:tc>
        <w:tc>
          <w:tcPr>
            <w:tcW w:w="2758" w:type="dxa"/>
          </w:tcPr>
          <w:p w14:paraId="2F2BEA6C" w14:textId="77777777" w:rsidR="00762C67" w:rsidRDefault="00762C67">
            <w:pPr>
              <w:spacing w:after="40"/>
            </w:pPr>
            <w:r>
              <w:t>recommendation, unconfirmed</w:t>
            </w:r>
          </w:p>
        </w:tc>
        <w:tc>
          <w:tcPr>
            <w:tcW w:w="2249" w:type="dxa"/>
          </w:tcPr>
          <w:p w14:paraId="76CC8A86" w14:textId="20EBC479" w:rsidR="00762C67" w:rsidRDefault="00D964F4">
            <w:pPr>
              <w:spacing w:after="40"/>
            </w:pPr>
            <w:proofErr w:type="gramStart"/>
            <w:r>
              <w:t>Yes</w:t>
            </w:r>
            <w:proofErr w:type="gramEnd"/>
            <w:r>
              <w:t xml:space="preserve"> for </w:t>
            </w:r>
            <w:proofErr w:type="gramStart"/>
            <w:r>
              <w:t>manager</w:t>
            </w:r>
            <w:proofErr w:type="gramEnd"/>
            <w:r>
              <w:t xml:space="preserve"> is only delivery </w:t>
            </w:r>
            <w:r w:rsidR="00353840">
              <w:t>cutoff</w:t>
            </w:r>
          </w:p>
        </w:tc>
      </w:tr>
      <w:tr w:rsidR="00762C67" w14:paraId="5A1D636A" w14:textId="5FE7AFA8" w:rsidTr="00762C67">
        <w:trPr>
          <w:jc w:val="center"/>
        </w:trPr>
        <w:tc>
          <w:tcPr>
            <w:tcW w:w="521" w:type="dxa"/>
          </w:tcPr>
          <w:p w14:paraId="4E17D61E" w14:textId="77777777" w:rsidR="00762C67" w:rsidRDefault="00762C67">
            <w:pPr>
              <w:spacing w:after="40"/>
            </w:pPr>
            <w:r>
              <w:t>N-15</w:t>
            </w:r>
          </w:p>
        </w:tc>
        <w:tc>
          <w:tcPr>
            <w:tcW w:w="4480" w:type="dxa"/>
          </w:tcPr>
          <w:p w14:paraId="037E2667" w14:textId="77777777" w:rsidR="00762C67" w:rsidRDefault="00762C67">
            <w:pPr>
              <w:spacing w:after="40"/>
            </w:pPr>
            <w:r>
              <w:rPr>
                <w:b/>
              </w:rPr>
              <w:t>Absence correction</w:t>
            </w:r>
            <w:r>
              <w:t xml:space="preserve"> — inside the delivery cut-</w:t>
            </w:r>
            <w:proofErr w:type="gramStart"/>
            <w:r>
              <w:t>off it</w:t>
            </w:r>
            <w:proofErr w:type="gramEnd"/>
            <w:r>
              <w:t xml:space="preserve"> reflects directly, past it flows as an adjustment. Your principle, and the BRD lists late </w:t>
            </w:r>
            <w:proofErr w:type="gramStart"/>
            <w:r>
              <w:t>absence</w:t>
            </w:r>
            <w:proofErr w:type="gramEnd"/>
            <w:r>
              <w:t xml:space="preserve"> as a post-cut-off driver. Needs its own rule id.</w:t>
            </w:r>
          </w:p>
        </w:tc>
        <w:tc>
          <w:tcPr>
            <w:tcW w:w="2758" w:type="dxa"/>
          </w:tcPr>
          <w:p w14:paraId="1993E74E" w14:textId="77777777" w:rsidR="00762C67" w:rsidRDefault="00762C67">
            <w:pPr>
              <w:spacing w:after="40"/>
            </w:pPr>
            <w:r>
              <w:t>not implemented</w:t>
            </w:r>
          </w:p>
        </w:tc>
        <w:tc>
          <w:tcPr>
            <w:tcW w:w="2249" w:type="dxa"/>
          </w:tcPr>
          <w:p w14:paraId="564A9DC4" w14:textId="77777777" w:rsidR="00762C67" w:rsidRDefault="00762C67">
            <w:pPr>
              <w:spacing w:after="40"/>
            </w:pPr>
          </w:p>
        </w:tc>
      </w:tr>
      <w:tr w:rsidR="00762C67" w14:paraId="5DBEB0FC" w14:textId="4025BF80" w:rsidTr="00762C67">
        <w:trPr>
          <w:jc w:val="center"/>
        </w:trPr>
        <w:tc>
          <w:tcPr>
            <w:tcW w:w="521" w:type="dxa"/>
          </w:tcPr>
          <w:p w14:paraId="347BCFAC" w14:textId="77777777" w:rsidR="00762C67" w:rsidRDefault="00762C67">
            <w:pPr>
              <w:spacing w:after="40"/>
            </w:pPr>
            <w:r>
              <w:t>N-16</w:t>
            </w:r>
          </w:p>
        </w:tc>
        <w:tc>
          <w:tcPr>
            <w:tcW w:w="4480" w:type="dxa"/>
          </w:tcPr>
          <w:p w14:paraId="0CDABE1F" w14:textId="77777777" w:rsidR="00762C67" w:rsidRDefault="00762C67">
            <w:pPr>
              <w:spacing w:after="40"/>
            </w:pPr>
            <w:r>
              <w:rPr>
                <w:b/>
              </w:rPr>
              <w:t>Scenario 21 — auto-revoke or notify only?</w:t>
            </w:r>
            <w:r>
              <w:t xml:space="preserve"> Recommend </w:t>
            </w:r>
            <w:proofErr w:type="gramStart"/>
            <w:r>
              <w:t>notify</w:t>
            </w:r>
            <w:proofErr w:type="gramEnd"/>
            <w:r>
              <w:t>. Auto-revoke destroys the employee's evidence that they submitted on time, and then defaulting penalises them for it.</w:t>
            </w:r>
          </w:p>
        </w:tc>
        <w:tc>
          <w:tcPr>
            <w:tcW w:w="2758" w:type="dxa"/>
          </w:tcPr>
          <w:p w14:paraId="3EBC6D6C" w14:textId="77777777" w:rsidR="00762C67" w:rsidRDefault="00762C67">
            <w:pPr>
              <w:spacing w:after="40"/>
            </w:pPr>
            <w:r>
              <w:t>not implemented</w:t>
            </w:r>
          </w:p>
        </w:tc>
        <w:tc>
          <w:tcPr>
            <w:tcW w:w="2249" w:type="dxa"/>
          </w:tcPr>
          <w:p w14:paraId="033065F3" w14:textId="39B91A64" w:rsidR="00762C67" w:rsidRDefault="005B4894">
            <w:pPr>
              <w:spacing w:after="40"/>
            </w:pPr>
            <w:r>
              <w:t>We will get a rep</w:t>
            </w:r>
            <w:r w:rsidR="008D71F6">
              <w:t>ly keep this on hold</w:t>
            </w:r>
          </w:p>
        </w:tc>
      </w:tr>
      <w:tr w:rsidR="00762C67" w14:paraId="1713AFA4" w14:textId="5939D4B4" w:rsidTr="00762C67">
        <w:trPr>
          <w:jc w:val="center"/>
        </w:trPr>
        <w:tc>
          <w:tcPr>
            <w:tcW w:w="521" w:type="dxa"/>
          </w:tcPr>
          <w:p w14:paraId="77988AD6" w14:textId="77777777" w:rsidR="00762C67" w:rsidRDefault="00762C67">
            <w:pPr>
              <w:spacing w:after="40"/>
            </w:pPr>
            <w:r>
              <w:t>N-17</w:t>
            </w:r>
          </w:p>
        </w:tc>
        <w:tc>
          <w:tcPr>
            <w:tcW w:w="4480" w:type="dxa"/>
          </w:tcPr>
          <w:p w14:paraId="32132509" w14:textId="77777777" w:rsidR="00762C67" w:rsidRDefault="00762C67">
            <w:pPr>
              <w:spacing w:after="40"/>
            </w:pPr>
            <w:r>
              <w:rPr>
                <w:b/>
              </w:rPr>
              <w:t xml:space="preserve">Leave-loss coverage </w:t>
            </w:r>
            <w:proofErr w:type="gramStart"/>
            <w:r>
              <w:rPr>
                <w:b/>
              </w:rPr>
              <w:t>exclusions</w:t>
            </w:r>
            <w:r>
              <w:t xml:space="preserve"> — </w:t>
            </w:r>
            <w:r>
              <w:rPr>
                <w:i/>
              </w:rPr>
              <w:t>"</w:t>
            </w:r>
            <w:proofErr w:type="gramEnd"/>
            <w:r>
              <w:rPr>
                <w:i/>
              </w:rPr>
              <w:t>any form of absence other than long leaves, maternity and ELOP will not be considered."</w:t>
            </w:r>
            <w:r>
              <w:t xml:space="preserve"> No exclusion by absence type today.</w:t>
            </w:r>
          </w:p>
        </w:tc>
        <w:tc>
          <w:tcPr>
            <w:tcW w:w="2758" w:type="dxa"/>
          </w:tcPr>
          <w:p w14:paraId="23809653" w14:textId="77777777" w:rsidR="00762C67" w:rsidRDefault="00762C67">
            <w:pPr>
              <w:spacing w:after="40"/>
            </w:pPr>
            <w:r>
              <w:rPr>
                <w:rFonts w:ascii="Consolas" w:hAnsi="Consolas"/>
                <w:sz w:val="18"/>
              </w:rPr>
              <w:t>assign_cover</w:t>
            </w:r>
            <w:r>
              <w:t xml:space="preserve"> built without it</w:t>
            </w:r>
          </w:p>
        </w:tc>
        <w:tc>
          <w:tcPr>
            <w:tcW w:w="2249" w:type="dxa"/>
          </w:tcPr>
          <w:p w14:paraId="1AA1D775" w14:textId="77777777" w:rsidR="00762C67" w:rsidRDefault="00762C67">
            <w:pPr>
              <w:spacing w:after="40"/>
              <w:rPr>
                <w:rFonts w:ascii="Consolas" w:hAnsi="Consolas"/>
                <w:sz w:val="18"/>
              </w:rPr>
            </w:pPr>
          </w:p>
        </w:tc>
      </w:tr>
      <w:tr w:rsidR="00762C67" w14:paraId="51805C24" w14:textId="7F02785B" w:rsidTr="00762C67">
        <w:trPr>
          <w:jc w:val="center"/>
        </w:trPr>
        <w:tc>
          <w:tcPr>
            <w:tcW w:w="521" w:type="dxa"/>
          </w:tcPr>
          <w:p w14:paraId="6945F6F9" w14:textId="77777777" w:rsidR="00762C67" w:rsidRDefault="00762C67">
            <w:pPr>
              <w:spacing w:after="40"/>
            </w:pPr>
            <w:r>
              <w:t>N-18</w:t>
            </w:r>
          </w:p>
        </w:tc>
        <w:tc>
          <w:tcPr>
            <w:tcW w:w="4480" w:type="dxa"/>
          </w:tcPr>
          <w:p w14:paraId="3C20AAD7" w14:textId="77777777" w:rsidR="00762C67" w:rsidRDefault="00762C67">
            <w:pPr>
              <w:spacing w:after="40"/>
            </w:pPr>
            <w:r>
              <w:rPr>
                <w:b/>
              </w:rPr>
              <w:t>Cover person constraints</w:t>
            </w:r>
            <w:r>
              <w:t xml:space="preserve"> — must not be absent that </w:t>
            </w:r>
            <w:proofErr w:type="gramStart"/>
            <w:r>
              <w:t>day, and</w:t>
            </w:r>
            <w:proofErr w:type="gramEnd"/>
            <w:r>
              <w:t xml:space="preserve"> must not already be covering someone else that day. </w:t>
            </w:r>
            <w:r>
              <w:rPr>
                <w:i/>
              </w:rPr>
              <w:t>"I can't be working for two people."</w:t>
            </w:r>
          </w:p>
        </w:tc>
        <w:tc>
          <w:tcPr>
            <w:tcW w:w="2758" w:type="dxa"/>
          </w:tcPr>
          <w:p w14:paraId="4C46C1A9" w14:textId="77777777" w:rsidR="00762C67" w:rsidRDefault="00762C67">
            <w:pPr>
              <w:spacing w:after="40"/>
            </w:pPr>
            <w:r>
              <w:t>not enforced</w:t>
            </w:r>
          </w:p>
        </w:tc>
        <w:tc>
          <w:tcPr>
            <w:tcW w:w="2249" w:type="dxa"/>
          </w:tcPr>
          <w:p w14:paraId="1CD048FA" w14:textId="77777777" w:rsidR="00762C67" w:rsidRDefault="00762C67">
            <w:pPr>
              <w:spacing w:after="40"/>
            </w:pPr>
          </w:p>
        </w:tc>
      </w:tr>
      <w:tr w:rsidR="00762C67" w14:paraId="7D981EDE" w14:textId="48DDE4F2" w:rsidTr="00762C67">
        <w:trPr>
          <w:jc w:val="center"/>
        </w:trPr>
        <w:tc>
          <w:tcPr>
            <w:tcW w:w="521" w:type="dxa"/>
          </w:tcPr>
          <w:p w14:paraId="445BB28F" w14:textId="77777777" w:rsidR="00762C67" w:rsidRDefault="00762C67">
            <w:pPr>
              <w:spacing w:after="40"/>
            </w:pPr>
            <w:r>
              <w:t>N-19</w:t>
            </w:r>
          </w:p>
        </w:tc>
        <w:tc>
          <w:tcPr>
            <w:tcW w:w="4480" w:type="dxa"/>
          </w:tcPr>
          <w:p w14:paraId="0CDDFDDB" w14:textId="77777777" w:rsidR="00762C67" w:rsidRDefault="00762C67">
            <w:pPr>
              <w:spacing w:after="40"/>
            </w:pPr>
            <w:r>
              <w:rPr>
                <w:b/>
              </w:rPr>
              <w:t>Unbilled reason list</w:t>
            </w:r>
            <w:r>
              <w:t xml:space="preserve"> — the BRD says 4–5 values chosen at entry. </w:t>
            </w:r>
            <w:r>
              <w:rPr>
                <w:rFonts w:ascii="Consolas" w:hAnsi="Consolas"/>
                <w:sz w:val="18"/>
              </w:rPr>
              <w:t>save_entry</w:t>
            </w:r>
            <w:r>
              <w:t xml:space="preserve"> accepts a reason; there is no dictionary behind it. Ours, or Fusion's?</w:t>
            </w:r>
          </w:p>
        </w:tc>
        <w:tc>
          <w:tcPr>
            <w:tcW w:w="2758" w:type="dxa"/>
          </w:tcPr>
          <w:p w14:paraId="3B606F3C" w14:textId="77777777" w:rsidR="00762C67" w:rsidRDefault="00762C67">
            <w:pPr>
              <w:spacing w:after="40"/>
            </w:pPr>
            <w:r>
              <w:t>no LOV</w:t>
            </w:r>
          </w:p>
        </w:tc>
        <w:tc>
          <w:tcPr>
            <w:tcW w:w="2249" w:type="dxa"/>
          </w:tcPr>
          <w:p w14:paraId="03A4FA13" w14:textId="77777777" w:rsidR="00762C67" w:rsidRDefault="00762C67">
            <w:pPr>
              <w:spacing w:after="40"/>
            </w:pPr>
          </w:p>
        </w:tc>
      </w:tr>
      <w:tr w:rsidR="00762C67" w14:paraId="2E3907BB" w14:textId="016E82E2" w:rsidTr="00762C67">
        <w:trPr>
          <w:jc w:val="center"/>
        </w:trPr>
        <w:tc>
          <w:tcPr>
            <w:tcW w:w="521" w:type="dxa"/>
          </w:tcPr>
          <w:p w14:paraId="4FE53531" w14:textId="77777777" w:rsidR="00762C67" w:rsidRDefault="00762C67">
            <w:pPr>
              <w:spacing w:after="40"/>
            </w:pPr>
            <w:r>
              <w:t>S-02</w:t>
            </w:r>
          </w:p>
        </w:tc>
        <w:tc>
          <w:tcPr>
            <w:tcW w:w="4480" w:type="dxa"/>
          </w:tcPr>
          <w:p w14:paraId="27366D19" w14:textId="77777777" w:rsidR="00762C67" w:rsidRDefault="00762C67">
            <w:pPr>
              <w:spacing w:after="40"/>
            </w:pPr>
            <w:r>
              <w:rPr>
                <w:b/>
              </w:rPr>
              <w:t>Task-level spread of prepopulated hours</w:t>
            </w:r>
            <w:r>
              <w:t xml:space="preserve"> — one line, or divided across chargeable tasks? Your </w:t>
            </w:r>
            <w:r>
              <w:lastRenderedPageBreak/>
              <w:t>original question.</w:t>
            </w:r>
          </w:p>
        </w:tc>
        <w:tc>
          <w:tcPr>
            <w:tcW w:w="2758" w:type="dxa"/>
          </w:tcPr>
          <w:p w14:paraId="6E0418D1" w14:textId="77777777" w:rsidR="00762C67" w:rsidRDefault="00762C67">
            <w:pPr>
              <w:spacing w:after="40"/>
            </w:pPr>
            <w:r>
              <w:lastRenderedPageBreak/>
              <w:t>one line</w:t>
            </w:r>
          </w:p>
        </w:tc>
        <w:tc>
          <w:tcPr>
            <w:tcW w:w="2249" w:type="dxa"/>
          </w:tcPr>
          <w:p w14:paraId="079FB64D" w14:textId="77777777" w:rsidR="00762C67" w:rsidRDefault="00762C67">
            <w:pPr>
              <w:spacing w:after="40"/>
            </w:pPr>
          </w:p>
        </w:tc>
      </w:tr>
      <w:tr w:rsidR="00762C67" w14:paraId="6BCA3F08" w14:textId="6764180D" w:rsidTr="00762C67">
        <w:trPr>
          <w:jc w:val="center"/>
        </w:trPr>
        <w:tc>
          <w:tcPr>
            <w:tcW w:w="521" w:type="dxa"/>
          </w:tcPr>
          <w:p w14:paraId="5CEA69DF" w14:textId="77777777" w:rsidR="00762C67" w:rsidRDefault="00762C67">
            <w:pPr>
              <w:spacing w:after="40"/>
            </w:pPr>
            <w:r>
              <w:t>S-06</w:t>
            </w:r>
          </w:p>
        </w:tc>
        <w:tc>
          <w:tcPr>
            <w:tcW w:w="4480" w:type="dxa"/>
          </w:tcPr>
          <w:p w14:paraId="27EC8128" w14:textId="77777777" w:rsidR="00762C67" w:rsidRDefault="00762C67">
            <w:pPr>
              <w:spacing w:after="40"/>
            </w:pPr>
            <w:r>
              <w:rPr>
                <w:b/>
              </w:rPr>
              <w:t>Concurrent 100% allocations on two projects</w:t>
            </w:r>
            <w:r>
              <w:t xml:space="preserve"> seed 16h/day, uncapped until the 24-hour rule. Correct in Fusion, or cap in the module?</w:t>
            </w:r>
          </w:p>
        </w:tc>
        <w:tc>
          <w:tcPr>
            <w:tcW w:w="2758" w:type="dxa"/>
          </w:tcPr>
          <w:p w14:paraId="372399A6" w14:textId="77777777" w:rsidR="00762C67" w:rsidRDefault="00762C67">
            <w:pPr>
              <w:spacing w:after="40"/>
            </w:pPr>
            <w:r>
              <w:t>uncapped</w:t>
            </w:r>
          </w:p>
        </w:tc>
        <w:tc>
          <w:tcPr>
            <w:tcW w:w="2249" w:type="dxa"/>
          </w:tcPr>
          <w:p w14:paraId="05FB9FEA" w14:textId="77777777" w:rsidR="00762C67" w:rsidRDefault="00762C67">
            <w:pPr>
              <w:spacing w:after="40"/>
            </w:pPr>
          </w:p>
        </w:tc>
      </w:tr>
      <w:tr w:rsidR="00762C67" w14:paraId="52A8589C" w14:textId="2A25AC6D" w:rsidTr="00762C67">
        <w:trPr>
          <w:jc w:val="center"/>
        </w:trPr>
        <w:tc>
          <w:tcPr>
            <w:tcW w:w="521" w:type="dxa"/>
          </w:tcPr>
          <w:p w14:paraId="48E10BEB" w14:textId="77777777" w:rsidR="00762C67" w:rsidRDefault="00762C67">
            <w:pPr>
              <w:spacing w:after="40"/>
            </w:pPr>
            <w:r>
              <w:t>S-05</w:t>
            </w:r>
          </w:p>
        </w:tc>
        <w:tc>
          <w:tcPr>
            <w:tcW w:w="4480" w:type="dxa"/>
          </w:tcPr>
          <w:p w14:paraId="7C931381" w14:textId="77777777" w:rsidR="00762C67" w:rsidRDefault="00762C67">
            <w:pPr>
              <w:spacing w:after="40"/>
            </w:pPr>
            <w:r>
              <w:rPr>
                <w:b/>
              </w:rPr>
              <w:t>Where a leave row attaches</w:t>
            </w:r>
            <w:r>
              <w:t xml:space="preserve"> for an employee with no active allocation.</w:t>
            </w:r>
          </w:p>
        </w:tc>
        <w:tc>
          <w:tcPr>
            <w:tcW w:w="2758" w:type="dxa"/>
          </w:tcPr>
          <w:p w14:paraId="3160339A" w14:textId="77777777" w:rsidR="00762C67" w:rsidRDefault="00762C67">
            <w:pPr>
              <w:spacing w:after="40"/>
            </w:pPr>
            <w:r>
              <w:t>dropped silently</w:t>
            </w:r>
          </w:p>
        </w:tc>
        <w:tc>
          <w:tcPr>
            <w:tcW w:w="2249" w:type="dxa"/>
          </w:tcPr>
          <w:p w14:paraId="025489F3" w14:textId="77777777" w:rsidR="00762C67" w:rsidRDefault="00762C67">
            <w:pPr>
              <w:spacing w:after="40"/>
            </w:pPr>
          </w:p>
        </w:tc>
      </w:tr>
      <w:tr w:rsidR="00762C67" w14:paraId="7C3C330D" w14:textId="52D42126" w:rsidTr="00762C67">
        <w:trPr>
          <w:jc w:val="center"/>
        </w:trPr>
        <w:tc>
          <w:tcPr>
            <w:tcW w:w="521" w:type="dxa"/>
          </w:tcPr>
          <w:p w14:paraId="1F5C4552" w14:textId="77777777" w:rsidR="00762C67" w:rsidRDefault="00762C67">
            <w:pPr>
              <w:spacing w:after="40"/>
            </w:pPr>
            <w:r>
              <w:t>S-13</w:t>
            </w:r>
          </w:p>
        </w:tc>
        <w:tc>
          <w:tcPr>
            <w:tcW w:w="4480" w:type="dxa"/>
          </w:tcPr>
          <w:p w14:paraId="31DC1CCD" w14:textId="77777777" w:rsidR="00762C67" w:rsidRDefault="00762C67">
            <w:pPr>
              <w:spacing w:after="40"/>
            </w:pPr>
            <w:r>
              <w:rPr>
                <w:b/>
              </w:rPr>
              <w:t>"</w:t>
            </w:r>
            <w:proofErr w:type="gramStart"/>
            <w:r>
              <w:rPr>
                <w:b/>
              </w:rPr>
              <w:t>Time Card</w:t>
            </w:r>
            <w:proofErr w:type="gramEnd"/>
            <w:r>
              <w:rPr>
                <w:b/>
              </w:rPr>
              <w:t xml:space="preserve"> Required" eligibility</w:t>
            </w:r>
            <w:r>
              <w:t xml:space="preserve"> read and enforced?</w:t>
            </w:r>
          </w:p>
        </w:tc>
        <w:tc>
          <w:tcPr>
            <w:tcW w:w="2758" w:type="dxa"/>
          </w:tcPr>
          <w:p w14:paraId="6449BF49" w14:textId="77777777" w:rsidR="00762C67" w:rsidRDefault="00762C67">
            <w:pPr>
              <w:spacing w:after="40"/>
            </w:pPr>
            <w:r>
              <w:t>not read</w:t>
            </w:r>
          </w:p>
        </w:tc>
        <w:tc>
          <w:tcPr>
            <w:tcW w:w="2249" w:type="dxa"/>
          </w:tcPr>
          <w:p w14:paraId="2F0888DF" w14:textId="77777777" w:rsidR="00762C67" w:rsidRDefault="00762C67">
            <w:pPr>
              <w:spacing w:after="40"/>
            </w:pPr>
          </w:p>
        </w:tc>
      </w:tr>
    </w:tbl>
    <w:p w14:paraId="2F1C85F3" w14:textId="77777777" w:rsidR="00C61A95" w:rsidRDefault="00000000">
      <w:pPr>
        <w:pStyle w:val="Heading1"/>
      </w:pPr>
      <w:r>
        <w:t>D. Population and scheduling — the BRD against "everything live"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2"/>
        <w:gridCol w:w="5161"/>
        <w:gridCol w:w="4225"/>
      </w:tblGrid>
      <w:tr w:rsidR="00762C67" w14:paraId="47DE008C" w14:textId="299672B7" w:rsidTr="00762C67">
        <w:trPr>
          <w:jc w:val="center"/>
        </w:trPr>
        <w:tc>
          <w:tcPr>
            <w:tcW w:w="622" w:type="dxa"/>
            <w:shd w:val="clear" w:color="auto" w:fill="F1F3F6"/>
          </w:tcPr>
          <w:p w14:paraId="744B8D8C" w14:textId="77777777" w:rsidR="00762C67" w:rsidRDefault="00762C67">
            <w:pPr>
              <w:spacing w:after="40"/>
            </w:pPr>
            <w:r>
              <w:rPr>
                <w:b/>
              </w:rPr>
              <w:t>#</w:t>
            </w:r>
          </w:p>
        </w:tc>
        <w:tc>
          <w:tcPr>
            <w:tcW w:w="5161" w:type="dxa"/>
            <w:shd w:val="clear" w:color="auto" w:fill="F1F3F6"/>
          </w:tcPr>
          <w:p w14:paraId="11821EA3" w14:textId="77777777" w:rsidR="00762C67" w:rsidRDefault="00762C67">
            <w:pPr>
              <w:spacing w:after="40"/>
            </w:pPr>
            <w:r>
              <w:rPr>
                <w:b/>
              </w:rPr>
              <w:t>Point</w:t>
            </w:r>
          </w:p>
        </w:tc>
        <w:tc>
          <w:tcPr>
            <w:tcW w:w="4225" w:type="dxa"/>
            <w:shd w:val="clear" w:color="auto" w:fill="F1F3F6"/>
          </w:tcPr>
          <w:p w14:paraId="0BBBAB3A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742EF46D" w14:textId="7DE86F69" w:rsidTr="00762C67">
        <w:trPr>
          <w:jc w:val="center"/>
        </w:trPr>
        <w:tc>
          <w:tcPr>
            <w:tcW w:w="622" w:type="dxa"/>
          </w:tcPr>
          <w:p w14:paraId="2AC7D094" w14:textId="77777777" w:rsidR="00762C67" w:rsidRDefault="00762C67">
            <w:pPr>
              <w:spacing w:after="40"/>
            </w:pPr>
            <w:r>
              <w:t>N-20</w:t>
            </w:r>
          </w:p>
        </w:tc>
        <w:tc>
          <w:tcPr>
            <w:tcW w:w="5161" w:type="dxa"/>
          </w:tcPr>
          <w:p w14:paraId="4E998FD0" w14:textId="77777777" w:rsidR="00762C67" w:rsidRDefault="00762C67">
            <w:pPr>
              <w:spacing w:after="40"/>
            </w:pPr>
            <w:r>
              <w:rPr>
                <w:b/>
              </w:rPr>
              <w:t>Does prepopulation stay a scheduled job?</w:t>
            </w:r>
            <w:r>
              <w:t xml:space="preserve"> The BRD requires it — monthly on the 28th or 29th for the whole of the next month, plus a delta job several times a day. It cannot be live: the sheet must exist before the employee opens it, and the accrual month must be complete for people who never log in. Recommended reconciliation — keep both </w:t>
            </w:r>
            <w:proofErr w:type="gramStart"/>
            <w:r>
              <w:t>jobs, but</w:t>
            </w:r>
            <w:proofErr w:type="gramEnd"/>
            <w:r>
              <w:t xml:space="preserve"> have them read Fusion </w:t>
            </w:r>
            <w:r>
              <w:rPr>
                <w:b/>
              </w:rPr>
              <w:t>live at run time</w:t>
            </w:r>
            <w:r>
              <w:t xml:space="preserve"> instead of from a cache. Master-data </w:t>
            </w:r>
            <w:r>
              <w:rPr>
                <w:i/>
              </w:rPr>
              <w:t>sync</w:t>
            </w:r>
            <w:r>
              <w:t xml:space="preserve"> stays removed, which the BRD supports.</w:t>
            </w:r>
          </w:p>
        </w:tc>
        <w:tc>
          <w:tcPr>
            <w:tcW w:w="4225" w:type="dxa"/>
          </w:tcPr>
          <w:p w14:paraId="59070A8D" w14:textId="1B61C6A7" w:rsidR="00762C67" w:rsidRDefault="00D21B4D">
            <w:pPr>
              <w:spacing w:after="40"/>
              <w:rPr>
                <w:b/>
              </w:rPr>
            </w:pPr>
            <w:r>
              <w:rPr>
                <w:b/>
              </w:rPr>
              <w:t>Yes</w:t>
            </w:r>
          </w:p>
        </w:tc>
      </w:tr>
      <w:tr w:rsidR="00762C67" w14:paraId="2F43D2BD" w14:textId="04DB6D68" w:rsidTr="00762C67">
        <w:trPr>
          <w:jc w:val="center"/>
        </w:trPr>
        <w:tc>
          <w:tcPr>
            <w:tcW w:w="622" w:type="dxa"/>
          </w:tcPr>
          <w:p w14:paraId="4863FFF2" w14:textId="77777777" w:rsidR="00762C67" w:rsidRDefault="00762C67">
            <w:pPr>
              <w:spacing w:after="40"/>
            </w:pPr>
            <w:r>
              <w:t>N-21</w:t>
            </w:r>
          </w:p>
        </w:tc>
        <w:tc>
          <w:tcPr>
            <w:tcW w:w="5161" w:type="dxa"/>
          </w:tcPr>
          <w:p w14:paraId="3F5EB49D" w14:textId="77777777" w:rsidR="00762C67" w:rsidRDefault="00762C67">
            <w:pPr>
              <w:spacing w:after="40"/>
            </w:pPr>
            <w:r>
              <w:rPr>
                <w:b/>
              </w:rPr>
              <w:t>Per-country run timing.</w:t>
            </w:r>
            <w:r>
              <w:rPr>
                <w:i/>
              </w:rPr>
              <w:t>"If you ran this program at 8 in the night in India, US data may not even be inside — you might have to run it 2 or 3 times."</w:t>
            </w:r>
            <w:r>
              <w:t xml:space="preserve"> Both population jobs and both defaulting jobs run once against </w:t>
            </w:r>
            <w:r>
              <w:rPr>
                <w:rFonts w:ascii="Consolas" w:hAnsi="Consolas"/>
                <w:sz w:val="18"/>
              </w:rPr>
              <w:t>SYSDATE</w:t>
            </w:r>
            <w:r>
              <w:t xml:space="preserve"> with no time-zone awareness. </w:t>
            </w:r>
            <w:r>
              <w:rPr>
                <w:rFonts w:ascii="Consolas" w:hAnsi="Consolas"/>
                <w:sz w:val="18"/>
              </w:rPr>
              <w:t>OC_TIME_PERIOD</w:t>
            </w:r>
            <w:r>
              <w:t xml:space="preserve"> is already keyed by payroll country, so the model supports it.</w:t>
            </w:r>
          </w:p>
        </w:tc>
        <w:tc>
          <w:tcPr>
            <w:tcW w:w="4225" w:type="dxa"/>
          </w:tcPr>
          <w:p w14:paraId="7100DDAF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5B15097C" w14:textId="072EFA65" w:rsidTr="00762C67">
        <w:trPr>
          <w:jc w:val="center"/>
        </w:trPr>
        <w:tc>
          <w:tcPr>
            <w:tcW w:w="622" w:type="dxa"/>
          </w:tcPr>
          <w:p w14:paraId="57F85F1F" w14:textId="77777777" w:rsidR="00762C67" w:rsidRDefault="00762C67">
            <w:pPr>
              <w:spacing w:after="40"/>
            </w:pPr>
            <w:r>
              <w:t>N-22</w:t>
            </w:r>
          </w:p>
        </w:tc>
        <w:tc>
          <w:tcPr>
            <w:tcW w:w="5161" w:type="dxa"/>
          </w:tcPr>
          <w:p w14:paraId="6E660685" w14:textId="77777777" w:rsidR="00762C67" w:rsidRDefault="00762C67">
            <w:pPr>
              <w:spacing w:after="40"/>
            </w:pPr>
            <w:r>
              <w:rPr>
                <w:b/>
              </w:rPr>
              <w:t>Missing delta triggers</w:t>
            </w:r>
            <w:r>
              <w:t xml:space="preserve"> — termination reversals, deputations and transfers. </w:t>
            </w:r>
            <w:r>
              <w:rPr>
                <w:rFonts w:ascii="Consolas" w:hAnsi="Consolas"/>
                <w:sz w:val="18"/>
              </w:rPr>
              <w:t>populate_daily</w:t>
            </w:r>
            <w:r>
              <w:t xml:space="preserve"> handles allocation change, project and WBS moves, and new hires; not those three.</w:t>
            </w:r>
          </w:p>
        </w:tc>
        <w:tc>
          <w:tcPr>
            <w:tcW w:w="4225" w:type="dxa"/>
          </w:tcPr>
          <w:p w14:paraId="3048ACF7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020C8897" w14:textId="7D7F297D" w:rsidTr="00762C67">
        <w:trPr>
          <w:jc w:val="center"/>
        </w:trPr>
        <w:tc>
          <w:tcPr>
            <w:tcW w:w="622" w:type="dxa"/>
          </w:tcPr>
          <w:p w14:paraId="5119CCE9" w14:textId="77777777" w:rsidR="00762C67" w:rsidRDefault="00762C67">
            <w:pPr>
              <w:spacing w:after="40"/>
            </w:pPr>
            <w:r>
              <w:t>N-23</w:t>
            </w:r>
          </w:p>
        </w:tc>
        <w:tc>
          <w:tcPr>
            <w:tcW w:w="5161" w:type="dxa"/>
          </w:tcPr>
          <w:p w14:paraId="65D6F1F1" w14:textId="77777777" w:rsidR="00762C67" w:rsidRDefault="00762C67">
            <w:pPr>
              <w:spacing w:after="40"/>
            </w:pPr>
            <w:r>
              <w:rPr>
                <w:b/>
              </w:rPr>
              <w:t>Advance close: flag, or date range?</w:t>
            </w:r>
            <w:r>
              <w:t xml:space="preserve"> Ours is one Y/N flag. The BRD describes a control table with an explicit start and end </w:t>
            </w:r>
            <w:proofErr w:type="gramStart"/>
            <w:r>
              <w:t xml:space="preserve">date — </w:t>
            </w:r>
            <w:r>
              <w:rPr>
                <w:i/>
              </w:rPr>
              <w:t>"</w:t>
            </w:r>
            <w:proofErr w:type="gramEnd"/>
            <w:r>
              <w:rPr>
                <w:i/>
              </w:rPr>
              <w:t>1st to 30th June normally; this month I want to start from the 28th."</w:t>
            </w:r>
          </w:p>
        </w:tc>
        <w:tc>
          <w:tcPr>
            <w:tcW w:w="4225" w:type="dxa"/>
          </w:tcPr>
          <w:p w14:paraId="12679E4B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2EF793EA" w14:textId="7ED75061" w:rsidTr="00762C67">
        <w:trPr>
          <w:jc w:val="center"/>
        </w:trPr>
        <w:tc>
          <w:tcPr>
            <w:tcW w:w="622" w:type="dxa"/>
          </w:tcPr>
          <w:p w14:paraId="35E0BAC2" w14:textId="77777777" w:rsidR="00762C67" w:rsidRDefault="00762C67">
            <w:pPr>
              <w:spacing w:after="40"/>
            </w:pPr>
            <w:r>
              <w:t>S-04</w:t>
            </w:r>
          </w:p>
        </w:tc>
        <w:tc>
          <w:tcPr>
            <w:tcW w:w="5161" w:type="dxa"/>
          </w:tcPr>
          <w:p w14:paraId="09697D46" w14:textId="77777777" w:rsidR="00762C67" w:rsidRDefault="00762C67">
            <w:pPr>
              <w:spacing w:after="40"/>
            </w:pPr>
            <w:r>
              <w:rPr>
                <w:b/>
              </w:rPr>
              <w:t>Fusion availability</w:t>
            </w:r>
            <w:r>
              <w:t xml:space="preserve"> — with no cache, a pod outage stops a timesheet being opened. Acceptable?</w:t>
            </w:r>
          </w:p>
        </w:tc>
        <w:tc>
          <w:tcPr>
            <w:tcW w:w="4225" w:type="dxa"/>
          </w:tcPr>
          <w:p w14:paraId="25338570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639F6CFC" w14:textId="339ADCAB" w:rsidTr="00762C67">
        <w:trPr>
          <w:jc w:val="center"/>
        </w:trPr>
        <w:tc>
          <w:tcPr>
            <w:tcW w:w="622" w:type="dxa"/>
          </w:tcPr>
          <w:p w14:paraId="6AF2354C" w14:textId="77777777" w:rsidR="00762C67" w:rsidRDefault="00762C67">
            <w:pPr>
              <w:spacing w:after="40"/>
            </w:pPr>
            <w:r>
              <w:t>S-22</w:t>
            </w:r>
          </w:p>
        </w:tc>
        <w:tc>
          <w:tcPr>
            <w:tcW w:w="5161" w:type="dxa"/>
          </w:tcPr>
          <w:p w14:paraId="68F394C6" w14:textId="77777777" w:rsidR="00762C67" w:rsidRDefault="00762C67">
            <w:pPr>
              <w:spacing w:after="40"/>
            </w:pPr>
            <w:r>
              <w:rPr>
                <w:b/>
              </w:rPr>
              <w:t>Where the live Fusion call is made from</w:t>
            </w:r>
            <w:r>
              <w:t xml:space="preserve"> — the page through the server-side proxy, or the database. Decides how much rule enforcement can stay in the database; the database option needs a privilege grant that has not been proven on this pod.</w:t>
            </w:r>
          </w:p>
        </w:tc>
        <w:tc>
          <w:tcPr>
            <w:tcW w:w="4225" w:type="dxa"/>
          </w:tcPr>
          <w:p w14:paraId="57106B6E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5165D3D2" w14:textId="5BAC4835" w:rsidTr="00762C67">
        <w:trPr>
          <w:jc w:val="center"/>
        </w:trPr>
        <w:tc>
          <w:tcPr>
            <w:tcW w:w="622" w:type="dxa"/>
          </w:tcPr>
          <w:p w14:paraId="7624DF74" w14:textId="77777777" w:rsidR="00762C67" w:rsidRDefault="00762C67">
            <w:pPr>
              <w:spacing w:after="40"/>
            </w:pPr>
            <w:r>
              <w:t>S-03</w:t>
            </w:r>
          </w:p>
        </w:tc>
        <w:tc>
          <w:tcPr>
            <w:tcW w:w="5161" w:type="dxa"/>
          </w:tcPr>
          <w:p w14:paraId="7F9D5228" w14:textId="77777777" w:rsidR="00762C67" w:rsidRDefault="00762C67">
            <w:pPr>
              <w:spacing w:after="40"/>
            </w:pPr>
            <w:r>
              <w:rPr>
                <w:b/>
              </w:rPr>
              <w:t>Does worker identity stay local</w:t>
            </w:r>
            <w:r>
              <w:t xml:space="preserve"> now the extract is removed? Sign-in cannot wait on Fusion, and the finance administrator is not a worker in HCM.</w:t>
            </w:r>
          </w:p>
        </w:tc>
        <w:tc>
          <w:tcPr>
            <w:tcW w:w="4225" w:type="dxa"/>
          </w:tcPr>
          <w:p w14:paraId="7B5AF078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0B55CF2D" w14:textId="563AA3EB" w:rsidTr="00762C67">
        <w:trPr>
          <w:jc w:val="center"/>
        </w:trPr>
        <w:tc>
          <w:tcPr>
            <w:tcW w:w="622" w:type="dxa"/>
          </w:tcPr>
          <w:p w14:paraId="4A7C12E7" w14:textId="77777777" w:rsidR="00762C67" w:rsidRDefault="00762C67">
            <w:pPr>
              <w:spacing w:after="40"/>
            </w:pPr>
            <w:r>
              <w:t>S-12</w:t>
            </w:r>
          </w:p>
        </w:tc>
        <w:tc>
          <w:tcPr>
            <w:tcW w:w="5161" w:type="dxa"/>
          </w:tcPr>
          <w:p w14:paraId="14EE0C2D" w14:textId="77777777" w:rsidR="00762C67" w:rsidRDefault="00762C67">
            <w:pPr>
              <w:spacing w:after="40"/>
            </w:pPr>
            <w:r>
              <w:rPr>
                <w:b/>
              </w:rPr>
              <w:t>Fusion PersonId / AssignmentNumber available to the module</w:t>
            </w:r>
            <w:r>
              <w:t xml:space="preserve"> — needed for any absence or OTL call keyed on the person.</w:t>
            </w:r>
          </w:p>
        </w:tc>
        <w:tc>
          <w:tcPr>
            <w:tcW w:w="4225" w:type="dxa"/>
          </w:tcPr>
          <w:p w14:paraId="22AF4524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5BEDBC72" w14:textId="794CFC57" w:rsidTr="00762C67">
        <w:trPr>
          <w:jc w:val="center"/>
        </w:trPr>
        <w:tc>
          <w:tcPr>
            <w:tcW w:w="622" w:type="dxa"/>
          </w:tcPr>
          <w:p w14:paraId="75F9A6FE" w14:textId="77777777" w:rsidR="00762C67" w:rsidRDefault="00762C67">
            <w:pPr>
              <w:spacing w:after="40"/>
            </w:pPr>
            <w:r>
              <w:t>S-15</w:t>
            </w:r>
          </w:p>
        </w:tc>
        <w:tc>
          <w:tcPr>
            <w:tcW w:w="5161" w:type="dxa"/>
          </w:tcPr>
          <w:p w14:paraId="05886094" w14:textId="77777777" w:rsidR="00762C67" w:rsidRDefault="00762C67">
            <w:pPr>
              <w:spacing w:after="40"/>
            </w:pPr>
            <w:r>
              <w:rPr>
                <w:b/>
              </w:rPr>
              <w:t>Period auto-close has no job.</w:t>
            </w:r>
          </w:p>
        </w:tc>
        <w:tc>
          <w:tcPr>
            <w:tcW w:w="4225" w:type="dxa"/>
          </w:tcPr>
          <w:p w14:paraId="19797EA8" w14:textId="77777777" w:rsidR="00762C67" w:rsidRDefault="00762C67">
            <w:pPr>
              <w:spacing w:after="40"/>
              <w:rPr>
                <w:b/>
              </w:rPr>
            </w:pPr>
          </w:p>
        </w:tc>
      </w:tr>
    </w:tbl>
    <w:p w14:paraId="5CD3938D" w14:textId="77777777" w:rsidR="00C61A95" w:rsidRDefault="00000000">
      <w:pPr>
        <w:pStyle w:val="Heading1"/>
      </w:pPr>
      <w:r>
        <w:t>E. Accrual hand-over — theirs to define, ours to build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9"/>
        <w:gridCol w:w="5037"/>
        <w:gridCol w:w="4342"/>
      </w:tblGrid>
      <w:tr w:rsidR="00762C67" w14:paraId="0EF4A965" w14:textId="433EC7BC" w:rsidTr="00762C67">
        <w:trPr>
          <w:jc w:val="center"/>
        </w:trPr>
        <w:tc>
          <w:tcPr>
            <w:tcW w:w="629" w:type="dxa"/>
            <w:shd w:val="clear" w:color="auto" w:fill="F1F3F6"/>
          </w:tcPr>
          <w:p w14:paraId="3BD064D6" w14:textId="77777777" w:rsidR="00762C67" w:rsidRDefault="00762C67">
            <w:pPr>
              <w:spacing w:after="40"/>
            </w:pPr>
            <w:r>
              <w:rPr>
                <w:b/>
              </w:rPr>
              <w:t>#</w:t>
            </w:r>
          </w:p>
        </w:tc>
        <w:tc>
          <w:tcPr>
            <w:tcW w:w="5037" w:type="dxa"/>
            <w:shd w:val="clear" w:color="auto" w:fill="F1F3F6"/>
          </w:tcPr>
          <w:p w14:paraId="44B92CB3" w14:textId="77777777" w:rsidR="00762C67" w:rsidRDefault="00762C67">
            <w:pPr>
              <w:spacing w:after="40"/>
            </w:pPr>
            <w:r>
              <w:rPr>
                <w:b/>
              </w:rPr>
              <w:t>Point</w:t>
            </w:r>
          </w:p>
        </w:tc>
        <w:tc>
          <w:tcPr>
            <w:tcW w:w="4342" w:type="dxa"/>
            <w:shd w:val="clear" w:color="auto" w:fill="F1F3F6"/>
          </w:tcPr>
          <w:p w14:paraId="5A815E9F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72F2295A" w14:textId="77988DC7" w:rsidTr="00762C67">
        <w:trPr>
          <w:jc w:val="center"/>
        </w:trPr>
        <w:tc>
          <w:tcPr>
            <w:tcW w:w="629" w:type="dxa"/>
          </w:tcPr>
          <w:p w14:paraId="5B133D6A" w14:textId="77777777" w:rsidR="00762C67" w:rsidRDefault="00762C67">
            <w:pPr>
              <w:spacing w:after="40"/>
            </w:pPr>
            <w:r>
              <w:t>S-19</w:t>
            </w:r>
          </w:p>
        </w:tc>
        <w:tc>
          <w:tcPr>
            <w:tcW w:w="5037" w:type="dxa"/>
          </w:tcPr>
          <w:p w14:paraId="0C27EE6B" w14:textId="77777777" w:rsidR="00762C67" w:rsidRDefault="00762C67">
            <w:pPr>
              <w:spacing w:after="40"/>
            </w:pPr>
            <w:r>
              <w:rPr>
                <w:b/>
              </w:rPr>
              <w:t>Structure of the accrual staging table</w:t>
            </w:r>
            <w:r>
              <w:t xml:space="preserve"> — summary, employee-wise complete timesheet, and adjustments, in our </w:t>
            </w:r>
            <w:proofErr w:type="gramStart"/>
            <w:r>
              <w:t>schema</w:t>
            </w:r>
            <w:proofErr w:type="gramEnd"/>
            <w:r>
              <w:t xml:space="preserve"> for them to pull. Being defined on the </w:t>
            </w:r>
            <w:r>
              <w:lastRenderedPageBreak/>
              <w:t>accrual side.</w:t>
            </w:r>
          </w:p>
        </w:tc>
        <w:tc>
          <w:tcPr>
            <w:tcW w:w="4342" w:type="dxa"/>
          </w:tcPr>
          <w:p w14:paraId="32840FB1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6BD8E6BF" w14:textId="1061A254" w:rsidTr="00762C67">
        <w:trPr>
          <w:jc w:val="center"/>
        </w:trPr>
        <w:tc>
          <w:tcPr>
            <w:tcW w:w="629" w:type="dxa"/>
          </w:tcPr>
          <w:p w14:paraId="4F296186" w14:textId="77777777" w:rsidR="00762C67" w:rsidRDefault="00762C67">
            <w:pPr>
              <w:spacing w:after="40"/>
            </w:pPr>
            <w:r>
              <w:t>S-20</w:t>
            </w:r>
          </w:p>
        </w:tc>
        <w:tc>
          <w:tcPr>
            <w:tcW w:w="5037" w:type="dxa"/>
          </w:tcPr>
          <w:p w14:paraId="018F2707" w14:textId="77777777" w:rsidR="00762C67" w:rsidRDefault="00762C67">
            <w:pPr>
              <w:spacing w:after="40"/>
            </w:pPr>
            <w:r>
              <w:rPr>
                <w:b/>
              </w:rPr>
              <w:t>One accrual interface or two?</w:t>
            </w:r>
            <w:r>
              <w:t xml:space="preserve"> The existing interface is already a day-wise pull carrying adjustments, so the accrual status and partner status columns may be tracking the same hand-off.</w:t>
            </w:r>
          </w:p>
        </w:tc>
        <w:tc>
          <w:tcPr>
            <w:tcW w:w="4342" w:type="dxa"/>
          </w:tcPr>
          <w:p w14:paraId="0C9D3740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1FE46B2C" w14:textId="3B53E3AC" w:rsidTr="00762C67">
        <w:trPr>
          <w:jc w:val="center"/>
        </w:trPr>
        <w:tc>
          <w:tcPr>
            <w:tcW w:w="629" w:type="dxa"/>
          </w:tcPr>
          <w:p w14:paraId="7B1917DC" w14:textId="77777777" w:rsidR="00762C67" w:rsidRDefault="00762C67">
            <w:pPr>
              <w:spacing w:after="40"/>
            </w:pPr>
            <w:r>
              <w:t>S-24</w:t>
            </w:r>
          </w:p>
        </w:tc>
        <w:tc>
          <w:tcPr>
            <w:tcW w:w="5037" w:type="dxa"/>
          </w:tcPr>
          <w:p w14:paraId="0CB53CA6" w14:textId="77777777" w:rsidR="00762C67" w:rsidRDefault="00762C67">
            <w:pPr>
              <w:spacing w:after="40"/>
            </w:pPr>
            <w:r>
              <w:rPr>
                <w:b/>
              </w:rPr>
              <w:t xml:space="preserve">Which month </w:t>
            </w:r>
            <w:proofErr w:type="gramStart"/>
            <w:r>
              <w:rPr>
                <w:b/>
              </w:rPr>
              <w:t>a retro adjustment</w:t>
            </w:r>
            <w:proofErr w:type="gramEnd"/>
            <w:r>
              <w:rPr>
                <w:b/>
              </w:rPr>
              <w:t xml:space="preserve"> accrues to.</w:t>
            </w:r>
            <w:r>
              <w:t xml:space="preserve"> The module records the source period and the posting period on the adjustment and puts </w:t>
            </w:r>
            <w:r>
              <w:rPr>
                <w:b/>
              </w:rPr>
              <w:t>neither</w:t>
            </w:r>
            <w:r>
              <w:t xml:space="preserve"> on the interface row, so the consumer </w:t>
            </w:r>
            <w:proofErr w:type="gramStart"/>
            <w:r>
              <w:t>has to</w:t>
            </w:r>
            <w:proofErr w:type="gramEnd"/>
            <w:r>
              <w:t xml:space="preserve"> infer it. Both are needed: source drives the revenue period, post drives which pull takes it. The BRD's worked example is exactly this case.</w:t>
            </w:r>
          </w:p>
        </w:tc>
        <w:tc>
          <w:tcPr>
            <w:tcW w:w="4342" w:type="dxa"/>
          </w:tcPr>
          <w:p w14:paraId="1C5218E6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279EF954" w14:textId="68AC1C7A" w:rsidTr="00762C67">
        <w:trPr>
          <w:jc w:val="center"/>
        </w:trPr>
        <w:tc>
          <w:tcPr>
            <w:tcW w:w="629" w:type="dxa"/>
          </w:tcPr>
          <w:p w14:paraId="18F039AC" w14:textId="77777777" w:rsidR="00762C67" w:rsidRDefault="00762C67">
            <w:pPr>
              <w:spacing w:after="40"/>
            </w:pPr>
            <w:r>
              <w:t>S-25</w:t>
            </w:r>
          </w:p>
        </w:tc>
        <w:tc>
          <w:tcPr>
            <w:tcW w:w="5037" w:type="dxa"/>
          </w:tcPr>
          <w:p w14:paraId="52E14849" w14:textId="77777777" w:rsidR="00762C67" w:rsidRDefault="00762C67">
            <w:pPr>
              <w:spacing w:after="40"/>
            </w:pPr>
            <w:r>
              <w:rPr>
                <w:b/>
              </w:rPr>
              <w:t>The staging row must carry the status of the hours</w:t>
            </w:r>
            <w:r>
              <w:t xml:space="preserve"> — without </w:t>
            </w:r>
            <w:proofErr w:type="gramStart"/>
            <w:r>
              <w:t>it</w:t>
            </w:r>
            <w:proofErr w:type="gramEnd"/>
            <w:r>
              <w:t xml:space="preserve"> accrual cannot tell provisional from final, or true up once approval arrives.</w:t>
            </w:r>
          </w:p>
        </w:tc>
        <w:tc>
          <w:tcPr>
            <w:tcW w:w="4342" w:type="dxa"/>
          </w:tcPr>
          <w:p w14:paraId="2DCD6936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0E2CFA42" w14:textId="1EA7E39A" w:rsidTr="00762C67">
        <w:trPr>
          <w:jc w:val="center"/>
        </w:trPr>
        <w:tc>
          <w:tcPr>
            <w:tcW w:w="629" w:type="dxa"/>
          </w:tcPr>
          <w:p w14:paraId="18CFD912" w14:textId="77777777" w:rsidR="00762C67" w:rsidRDefault="00762C67">
            <w:pPr>
              <w:spacing w:after="40"/>
            </w:pPr>
            <w:r>
              <w:t>N-24</w:t>
            </w:r>
          </w:p>
        </w:tc>
        <w:tc>
          <w:tcPr>
            <w:tcW w:w="5037" w:type="dxa"/>
          </w:tcPr>
          <w:p w14:paraId="78C73AF0" w14:textId="77777777" w:rsidR="00762C67" w:rsidRDefault="00762C67">
            <w:pPr>
              <w:spacing w:after="40"/>
            </w:pPr>
            <w:r>
              <w:rPr>
                <w:b/>
              </w:rPr>
              <w:t>A view over our tables, or the interface table?</w:t>
            </w:r>
            <w:r>
              <w:t xml:space="preserve"> The BRD leans hard to a view — </w:t>
            </w:r>
            <w:r>
              <w:rPr>
                <w:i/>
              </w:rPr>
              <w:t>"</w:t>
            </w:r>
            <w:proofErr w:type="gramStart"/>
            <w:r>
              <w:rPr>
                <w:i/>
              </w:rPr>
              <w:t>fundamentally</w:t>
            </w:r>
            <w:proofErr w:type="gramEnd"/>
            <w:r>
              <w:rPr>
                <w:i/>
              </w:rPr>
              <w:t xml:space="preserve"> you don't have to do an extraction; all you need to do is create a view based on the table he is already using"</w:t>
            </w:r>
            <w:r>
              <w:t xml:space="preserve"> — which supports the built pull path over the dormant push. Their call.</w:t>
            </w:r>
          </w:p>
        </w:tc>
        <w:tc>
          <w:tcPr>
            <w:tcW w:w="4342" w:type="dxa"/>
          </w:tcPr>
          <w:p w14:paraId="29D35174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0DDFAB7D" w14:textId="78CD6736" w:rsidTr="00762C67">
        <w:trPr>
          <w:jc w:val="center"/>
        </w:trPr>
        <w:tc>
          <w:tcPr>
            <w:tcW w:w="629" w:type="dxa"/>
          </w:tcPr>
          <w:p w14:paraId="6E896D32" w14:textId="77777777" w:rsidR="00762C67" w:rsidRDefault="00762C67">
            <w:pPr>
              <w:spacing w:after="40"/>
            </w:pPr>
            <w:r>
              <w:t>N-25</w:t>
            </w:r>
          </w:p>
        </w:tc>
        <w:tc>
          <w:tcPr>
            <w:tcW w:w="5037" w:type="dxa"/>
          </w:tcPr>
          <w:p w14:paraId="292F1259" w14:textId="77777777" w:rsidR="00762C67" w:rsidRDefault="00762C67">
            <w:pPr>
              <w:spacing w:after="40"/>
            </w:pPr>
            <w:r>
              <w:rPr>
                <w:b/>
              </w:rPr>
              <w:t>Is the grain "employee by day: working hours, unbilled hours, absence" as three separate measures?</w:t>
            </w:r>
            <w:r>
              <w:t xml:space="preserve"> That is what the BRD says we owe them. Our interface carries the split; nobody on their side has confirmed the shape.</w:t>
            </w:r>
          </w:p>
        </w:tc>
        <w:tc>
          <w:tcPr>
            <w:tcW w:w="4342" w:type="dxa"/>
          </w:tcPr>
          <w:p w14:paraId="7AFD6897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60D4D6B7" w14:textId="625E7C7E" w:rsidTr="00762C67">
        <w:trPr>
          <w:jc w:val="center"/>
        </w:trPr>
        <w:tc>
          <w:tcPr>
            <w:tcW w:w="629" w:type="dxa"/>
          </w:tcPr>
          <w:p w14:paraId="58C29501" w14:textId="77777777" w:rsidR="00762C67" w:rsidRDefault="00762C67">
            <w:pPr>
              <w:spacing w:after="40"/>
            </w:pPr>
            <w:r>
              <w:t>S-01</w:t>
            </w:r>
          </w:p>
        </w:tc>
        <w:tc>
          <w:tcPr>
            <w:tcW w:w="5037" w:type="dxa"/>
          </w:tcPr>
          <w:p w14:paraId="3BDB22DA" w14:textId="77777777" w:rsidR="00762C67" w:rsidRDefault="00762C67">
            <w:pPr>
              <w:spacing w:after="40"/>
            </w:pPr>
            <w:r>
              <w:rPr>
                <w:b/>
              </w:rPr>
              <w:t>Independence from OTL</w:t>
            </w:r>
            <w:r>
              <w:t xml:space="preserve"> — decide. The OTL push is on hold meanwhile.</w:t>
            </w:r>
          </w:p>
        </w:tc>
        <w:tc>
          <w:tcPr>
            <w:tcW w:w="4342" w:type="dxa"/>
          </w:tcPr>
          <w:p w14:paraId="5DDAE116" w14:textId="77777777" w:rsidR="00762C67" w:rsidRDefault="00762C67">
            <w:pPr>
              <w:spacing w:after="40"/>
              <w:rPr>
                <w:b/>
              </w:rPr>
            </w:pPr>
          </w:p>
        </w:tc>
      </w:tr>
    </w:tbl>
    <w:p w14:paraId="49D06614" w14:textId="77777777" w:rsidR="00C61A95" w:rsidRDefault="00000000">
      <w:pPr>
        <w:pStyle w:val="Heading1"/>
      </w:pPr>
      <w:r>
        <w:t>F. Fusion configuration — not ours</w:t>
      </w:r>
    </w:p>
    <w:tbl>
      <w:tblPr>
        <w:tblStyle w:val="TableGrid"/>
        <w:tblW w:w="10828" w:type="dxa"/>
        <w:jc w:val="center"/>
        <w:tblLook w:val="04A0" w:firstRow="1" w:lastRow="0" w:firstColumn="1" w:lastColumn="0" w:noHBand="0" w:noVBand="1"/>
      </w:tblPr>
      <w:tblGrid>
        <w:gridCol w:w="563"/>
        <w:gridCol w:w="5357"/>
        <w:gridCol w:w="4908"/>
      </w:tblGrid>
      <w:tr w:rsidR="00762C67" w14:paraId="530009B9" w14:textId="63D6A2AE" w:rsidTr="00B50192">
        <w:trPr>
          <w:jc w:val="center"/>
        </w:trPr>
        <w:tc>
          <w:tcPr>
            <w:tcW w:w="563" w:type="dxa"/>
            <w:shd w:val="clear" w:color="auto" w:fill="F1F3F6"/>
          </w:tcPr>
          <w:p w14:paraId="5AE8D844" w14:textId="77777777" w:rsidR="00762C67" w:rsidRDefault="00762C67">
            <w:pPr>
              <w:spacing w:after="40"/>
            </w:pPr>
            <w:r>
              <w:rPr>
                <w:b/>
              </w:rPr>
              <w:t>#</w:t>
            </w:r>
          </w:p>
        </w:tc>
        <w:tc>
          <w:tcPr>
            <w:tcW w:w="5357" w:type="dxa"/>
            <w:shd w:val="clear" w:color="auto" w:fill="F1F3F6"/>
          </w:tcPr>
          <w:p w14:paraId="31BDA217" w14:textId="77777777" w:rsidR="00762C67" w:rsidRDefault="00762C67">
            <w:pPr>
              <w:spacing w:after="40"/>
            </w:pPr>
            <w:r>
              <w:rPr>
                <w:b/>
              </w:rPr>
              <w:t>Point</w:t>
            </w:r>
          </w:p>
        </w:tc>
        <w:tc>
          <w:tcPr>
            <w:tcW w:w="4908" w:type="dxa"/>
            <w:shd w:val="clear" w:color="auto" w:fill="F1F3F6"/>
          </w:tcPr>
          <w:p w14:paraId="3C2BD882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00F3FD88" w14:textId="62B6463F" w:rsidTr="00B50192">
        <w:trPr>
          <w:jc w:val="center"/>
        </w:trPr>
        <w:tc>
          <w:tcPr>
            <w:tcW w:w="563" w:type="dxa"/>
          </w:tcPr>
          <w:p w14:paraId="4381CEFB" w14:textId="77777777" w:rsidR="00762C67" w:rsidRDefault="00762C67">
            <w:pPr>
              <w:spacing w:after="40"/>
            </w:pPr>
            <w:r>
              <w:t>S-09</w:t>
            </w:r>
          </w:p>
        </w:tc>
        <w:tc>
          <w:tcPr>
            <w:tcW w:w="5357" w:type="dxa"/>
          </w:tcPr>
          <w:p w14:paraId="65EE45AD" w14:textId="77777777" w:rsidR="00762C67" w:rsidRDefault="00762C67">
            <w:pPr>
              <w:spacing w:after="40"/>
            </w:pPr>
            <w:r>
              <w:t>Third-party transaction source registered in Fusion, and the expenditure batch naming agreed.</w:t>
            </w:r>
          </w:p>
        </w:tc>
        <w:tc>
          <w:tcPr>
            <w:tcW w:w="4908" w:type="dxa"/>
          </w:tcPr>
          <w:p w14:paraId="05B1D008" w14:textId="77777777" w:rsidR="00762C67" w:rsidRDefault="00762C67">
            <w:pPr>
              <w:spacing w:after="40"/>
            </w:pPr>
          </w:p>
        </w:tc>
      </w:tr>
      <w:tr w:rsidR="00762C67" w14:paraId="630C33EF" w14:textId="45FA964B" w:rsidTr="00B50192">
        <w:trPr>
          <w:jc w:val="center"/>
        </w:trPr>
        <w:tc>
          <w:tcPr>
            <w:tcW w:w="563" w:type="dxa"/>
          </w:tcPr>
          <w:p w14:paraId="2B51EB4D" w14:textId="77777777" w:rsidR="00762C67" w:rsidRDefault="00762C67">
            <w:pPr>
              <w:spacing w:after="40"/>
            </w:pPr>
            <w:r>
              <w:t>S-10</w:t>
            </w:r>
          </w:p>
        </w:tc>
        <w:tc>
          <w:tcPr>
            <w:tcW w:w="5357" w:type="dxa"/>
          </w:tcPr>
          <w:p w14:paraId="00BCB8DA" w14:textId="77777777" w:rsidR="00762C67" w:rsidRDefault="00762C67">
            <w:pPr>
              <w:spacing w:after="40"/>
            </w:pPr>
            <w:r>
              <w:t>Expenditure type per project confirmed — this pod has no per-task transaction controls, so one configured value applies to everything.</w:t>
            </w:r>
          </w:p>
        </w:tc>
        <w:tc>
          <w:tcPr>
            <w:tcW w:w="4908" w:type="dxa"/>
          </w:tcPr>
          <w:p w14:paraId="39649862" w14:textId="77777777" w:rsidR="00762C67" w:rsidRDefault="00762C67">
            <w:pPr>
              <w:spacing w:after="40"/>
            </w:pPr>
          </w:p>
        </w:tc>
      </w:tr>
      <w:tr w:rsidR="00762C67" w14:paraId="393C79B5" w14:textId="03DD1DF5" w:rsidTr="00B50192">
        <w:trPr>
          <w:jc w:val="center"/>
        </w:trPr>
        <w:tc>
          <w:tcPr>
            <w:tcW w:w="563" w:type="dxa"/>
          </w:tcPr>
          <w:p w14:paraId="66314AE0" w14:textId="77777777" w:rsidR="00762C67" w:rsidRDefault="00762C67">
            <w:pPr>
              <w:spacing w:after="40"/>
            </w:pPr>
            <w:r>
              <w:t>S-17</w:t>
            </w:r>
          </w:p>
        </w:tc>
        <w:tc>
          <w:tcPr>
            <w:tcW w:w="5357" w:type="dxa"/>
          </w:tcPr>
          <w:p w14:paraId="0C12686B" w14:textId="77777777" w:rsidR="00762C67" w:rsidRDefault="00762C67">
            <w:pPr>
              <w:spacing w:after="40"/>
            </w:pPr>
            <w:r>
              <w:t xml:space="preserve">Where the revenue model and leave-loss flag come from. Neither is read from </w:t>
            </w:r>
            <w:proofErr w:type="gramStart"/>
            <w:r>
              <w:t>Fusion</w:t>
            </w:r>
            <w:proofErr w:type="gramEnd"/>
            <w:r>
              <w:t xml:space="preserve"> and both are null today, </w:t>
            </w:r>
            <w:proofErr w:type="gramStart"/>
            <w:r>
              <w:t xml:space="preserve">so </w:t>
            </w:r>
            <w:r>
              <w:rPr>
                <w:b/>
              </w:rPr>
              <w:t>leave</w:t>
            </w:r>
            <w:proofErr w:type="gramEnd"/>
            <w:r>
              <w:rPr>
                <w:b/>
              </w:rPr>
              <w:t xml:space="preserve"> loss cannot fire for any project</w:t>
            </w:r>
            <w:r>
              <w:t>.</w:t>
            </w:r>
          </w:p>
        </w:tc>
        <w:tc>
          <w:tcPr>
            <w:tcW w:w="4908" w:type="dxa"/>
          </w:tcPr>
          <w:p w14:paraId="54D2E3E5" w14:textId="77777777" w:rsidR="00762C67" w:rsidRDefault="00762C67">
            <w:pPr>
              <w:spacing w:after="40"/>
            </w:pPr>
          </w:p>
        </w:tc>
      </w:tr>
      <w:tr w:rsidR="00762C67" w14:paraId="28C7DC8C" w14:textId="10E3EAD5" w:rsidTr="00B50192">
        <w:trPr>
          <w:jc w:val="center"/>
        </w:trPr>
        <w:tc>
          <w:tcPr>
            <w:tcW w:w="563" w:type="dxa"/>
          </w:tcPr>
          <w:p w14:paraId="6015EE5E" w14:textId="77777777" w:rsidR="00762C67" w:rsidRDefault="00762C67">
            <w:pPr>
              <w:spacing w:after="40"/>
            </w:pPr>
            <w:r>
              <w:t>S-18</w:t>
            </w:r>
          </w:p>
        </w:tc>
        <w:tc>
          <w:tcPr>
            <w:tcW w:w="5357" w:type="dxa"/>
          </w:tcPr>
          <w:p w14:paraId="44666F47" w14:textId="77777777" w:rsidR="00762C67" w:rsidRDefault="00762C67">
            <w:pPr>
              <w:spacing w:after="40"/>
            </w:pPr>
            <w:r>
              <w:t>Test data per revenue model — T&amp;M, FCP with and without leave loss, Milestone. Functional team owns this, agreed.</w:t>
            </w:r>
          </w:p>
        </w:tc>
        <w:tc>
          <w:tcPr>
            <w:tcW w:w="4908" w:type="dxa"/>
          </w:tcPr>
          <w:p w14:paraId="12B4965E" w14:textId="48DADFA3" w:rsidR="00762C67" w:rsidRDefault="008D0838">
            <w:pPr>
              <w:spacing w:after="40"/>
            </w:pPr>
            <w:r>
              <w:t xml:space="preserve">They will create different models in oracle but need to do R&amp;D to see if we can pull the type of revenue model </w:t>
            </w:r>
            <w:r w:rsidR="00976F1B">
              <w:t>from oracle</w:t>
            </w:r>
          </w:p>
        </w:tc>
      </w:tr>
    </w:tbl>
    <w:p w14:paraId="1664B3F7" w14:textId="77777777" w:rsidR="00C61A95" w:rsidRDefault="00C61A95"/>
    <w:p w14:paraId="3058BAB0" w14:textId="77777777" w:rsidR="00C61A95" w:rsidRDefault="00000000">
      <w:pPr>
        <w:pStyle w:val="Heading1"/>
      </w:pPr>
      <w:r>
        <w:t>G. Build items already identified — no decision needed, just scheduling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4453"/>
        <w:gridCol w:w="2638"/>
        <w:gridCol w:w="2297"/>
      </w:tblGrid>
      <w:tr w:rsidR="00762C67" w14:paraId="6EE7609F" w14:textId="15FADDD5" w:rsidTr="00762C67">
        <w:trPr>
          <w:jc w:val="center"/>
        </w:trPr>
        <w:tc>
          <w:tcPr>
            <w:tcW w:w="620" w:type="dxa"/>
            <w:shd w:val="clear" w:color="auto" w:fill="F1F3F6"/>
          </w:tcPr>
          <w:p w14:paraId="56FEAF01" w14:textId="77777777" w:rsidR="00762C67" w:rsidRDefault="00762C67">
            <w:pPr>
              <w:spacing w:after="40"/>
            </w:pPr>
            <w:r>
              <w:rPr>
                <w:b/>
              </w:rPr>
              <w:t>#</w:t>
            </w:r>
          </w:p>
        </w:tc>
        <w:tc>
          <w:tcPr>
            <w:tcW w:w="4453" w:type="dxa"/>
            <w:shd w:val="clear" w:color="auto" w:fill="F1F3F6"/>
          </w:tcPr>
          <w:p w14:paraId="038C94A1" w14:textId="77777777" w:rsidR="00762C67" w:rsidRDefault="00762C67">
            <w:pPr>
              <w:spacing w:after="40"/>
            </w:pPr>
            <w:r>
              <w:rPr>
                <w:b/>
              </w:rPr>
              <w:t>Item</w:t>
            </w:r>
          </w:p>
        </w:tc>
        <w:tc>
          <w:tcPr>
            <w:tcW w:w="2638" w:type="dxa"/>
            <w:shd w:val="clear" w:color="auto" w:fill="F1F3F6"/>
          </w:tcPr>
          <w:p w14:paraId="432EA11B" w14:textId="77777777" w:rsidR="00762C67" w:rsidRDefault="00762C67">
            <w:pPr>
              <w:spacing w:after="40"/>
            </w:pPr>
            <w:r>
              <w:rPr>
                <w:b/>
              </w:rPr>
              <w:t>Why it matters</w:t>
            </w:r>
          </w:p>
        </w:tc>
        <w:tc>
          <w:tcPr>
            <w:tcW w:w="2297" w:type="dxa"/>
            <w:shd w:val="clear" w:color="auto" w:fill="F1F3F6"/>
          </w:tcPr>
          <w:p w14:paraId="541CE29C" w14:textId="77777777" w:rsidR="00762C67" w:rsidRDefault="00762C67">
            <w:pPr>
              <w:spacing w:after="40"/>
              <w:rPr>
                <w:b/>
              </w:rPr>
            </w:pPr>
          </w:p>
        </w:tc>
      </w:tr>
      <w:tr w:rsidR="00762C67" w14:paraId="36FC554D" w14:textId="44F4E944" w:rsidTr="00762C67">
        <w:trPr>
          <w:jc w:val="center"/>
        </w:trPr>
        <w:tc>
          <w:tcPr>
            <w:tcW w:w="620" w:type="dxa"/>
          </w:tcPr>
          <w:p w14:paraId="3D72AF78" w14:textId="77777777" w:rsidR="00762C67" w:rsidRDefault="00762C67">
            <w:pPr>
              <w:spacing w:after="40"/>
            </w:pPr>
            <w:r>
              <w:t>N-26</w:t>
            </w:r>
          </w:p>
        </w:tc>
        <w:tc>
          <w:tcPr>
            <w:tcW w:w="4453" w:type="dxa"/>
          </w:tcPr>
          <w:p w14:paraId="73C2643C" w14:textId="77777777" w:rsidR="00762C67" w:rsidRDefault="00762C67">
            <w:pPr>
              <w:spacing w:after="40"/>
            </w:pPr>
            <w:r>
              <w:rPr>
                <w:b/>
              </w:rPr>
              <w:t>The entry unique key needs the adjustment id.</w:t>
            </w:r>
            <w:r>
              <w:t xml:space="preserve"> One reversal row per cell today, so a second correction on the same day overwrites the first — 8h then 4h then 5h nets to 45 instead of 40. A data-model change: cheap now, expensive after go-live.</w:t>
            </w:r>
          </w:p>
        </w:tc>
        <w:tc>
          <w:tcPr>
            <w:tcW w:w="2638" w:type="dxa"/>
          </w:tcPr>
          <w:p w14:paraId="038C433E" w14:textId="77777777" w:rsidR="00762C67" w:rsidRDefault="00762C67">
            <w:pPr>
              <w:spacing w:after="40"/>
            </w:pPr>
            <w:r>
              <w:t>correctness</w:t>
            </w:r>
          </w:p>
        </w:tc>
        <w:tc>
          <w:tcPr>
            <w:tcW w:w="2297" w:type="dxa"/>
          </w:tcPr>
          <w:p w14:paraId="02A5BFA8" w14:textId="77777777" w:rsidR="00762C67" w:rsidRDefault="00762C67">
            <w:pPr>
              <w:spacing w:after="40"/>
            </w:pPr>
          </w:p>
        </w:tc>
      </w:tr>
      <w:tr w:rsidR="00762C67" w14:paraId="450C112C" w14:textId="4D36B3EA" w:rsidTr="00762C67">
        <w:trPr>
          <w:jc w:val="center"/>
        </w:trPr>
        <w:tc>
          <w:tcPr>
            <w:tcW w:w="620" w:type="dxa"/>
          </w:tcPr>
          <w:p w14:paraId="09613228" w14:textId="77777777" w:rsidR="00762C67" w:rsidRDefault="00762C67">
            <w:pPr>
              <w:spacing w:after="40"/>
            </w:pPr>
            <w:r>
              <w:t>N-27</w:t>
            </w:r>
          </w:p>
        </w:tc>
        <w:tc>
          <w:tcPr>
            <w:tcW w:w="4453" w:type="dxa"/>
          </w:tcPr>
          <w:p w14:paraId="70CDF16F" w14:textId="77777777" w:rsidR="00762C67" w:rsidRDefault="00762C67">
            <w:pPr>
              <w:spacing w:after="40"/>
            </w:pPr>
            <w:r>
              <w:rPr>
                <w:b/>
              </w:rPr>
              <w:t xml:space="preserve">Source period, post period, post-cut-off flag and driver onto the accrual </w:t>
            </w:r>
            <w:proofErr w:type="gramStart"/>
            <w:r>
              <w:rPr>
                <w:b/>
              </w:rPr>
              <w:t>interface</w:t>
            </w:r>
            <w:r>
              <w:t>, and</w:t>
            </w:r>
            <w:proofErr w:type="gramEnd"/>
            <w:r>
              <w:t xml:space="preserve"> key the pull on the post period. This is S-24 and S-25 as </w:t>
            </w:r>
            <w:r>
              <w:lastRenderedPageBreak/>
              <w:t>one change.</w:t>
            </w:r>
          </w:p>
        </w:tc>
        <w:tc>
          <w:tcPr>
            <w:tcW w:w="2638" w:type="dxa"/>
          </w:tcPr>
          <w:p w14:paraId="73D1DAF6" w14:textId="77777777" w:rsidR="00360247" w:rsidRDefault="00762C67">
            <w:pPr>
              <w:spacing w:after="40"/>
            </w:pPr>
            <w:proofErr w:type="spellStart"/>
            <w:r>
              <w:lastRenderedPageBreak/>
              <w:t>the</w:t>
            </w:r>
            <w:proofErr w:type="spellEnd"/>
            <w:r>
              <w:t xml:space="preserve"> do</w:t>
            </w:r>
          </w:p>
          <w:p w14:paraId="62FDF53A" w14:textId="77777777" w:rsidR="00360247" w:rsidRDefault="00360247">
            <w:pPr>
              <w:spacing w:after="40"/>
            </w:pPr>
          </w:p>
          <w:p w14:paraId="27B4256A" w14:textId="54C9F662" w:rsidR="00762C67" w:rsidRDefault="00762C67">
            <w:pPr>
              <w:spacing w:after="40"/>
            </w:pPr>
            <w:proofErr w:type="spellStart"/>
            <w:r>
              <w:lastRenderedPageBreak/>
              <w:t>uble</w:t>
            </w:r>
            <w:proofErr w:type="spellEnd"/>
            <w:r>
              <w:t>-count</w:t>
            </w:r>
          </w:p>
        </w:tc>
        <w:tc>
          <w:tcPr>
            <w:tcW w:w="2297" w:type="dxa"/>
          </w:tcPr>
          <w:p w14:paraId="46A0E4CF" w14:textId="77777777" w:rsidR="00762C67" w:rsidRDefault="00762C67">
            <w:pPr>
              <w:spacing w:after="40"/>
            </w:pPr>
          </w:p>
        </w:tc>
      </w:tr>
      <w:tr w:rsidR="00762C67" w14:paraId="58EAB07C" w14:textId="383FF98F" w:rsidTr="00762C67">
        <w:trPr>
          <w:jc w:val="center"/>
        </w:trPr>
        <w:tc>
          <w:tcPr>
            <w:tcW w:w="620" w:type="dxa"/>
          </w:tcPr>
          <w:p w14:paraId="7AFBB1A1" w14:textId="77777777" w:rsidR="00762C67" w:rsidRDefault="00762C67">
            <w:pPr>
              <w:spacing w:after="40"/>
            </w:pPr>
            <w:r>
              <w:t>N-28</w:t>
            </w:r>
          </w:p>
        </w:tc>
        <w:tc>
          <w:tcPr>
            <w:tcW w:w="4453" w:type="dxa"/>
          </w:tcPr>
          <w:p w14:paraId="24DA55DE" w14:textId="77777777" w:rsidR="00762C67" w:rsidRDefault="00762C67">
            <w:pPr>
              <w:spacing w:after="40"/>
            </w:pPr>
            <w:r>
              <w:rPr>
                <w:b/>
              </w:rPr>
              <w:t>Prior-month adjustment queue for managers.</w:t>
            </w:r>
            <w:r>
              <w:rPr>
                <w:i/>
              </w:rPr>
              <w:t>"The manager will go to the next month, will see the data and approve it again for those corrections."</w:t>
            </w:r>
            <w:r>
              <w:t xml:space="preserve"> The dual approval exists; nothing surfaces the reversal in the current month's queue.</w:t>
            </w:r>
          </w:p>
        </w:tc>
        <w:tc>
          <w:tcPr>
            <w:tcW w:w="2638" w:type="dxa"/>
          </w:tcPr>
          <w:p w14:paraId="671CDA2C" w14:textId="77777777" w:rsidR="00762C67" w:rsidRDefault="00762C67">
            <w:pPr>
              <w:spacing w:after="40"/>
            </w:pPr>
            <w:r>
              <w:t>BRD requirement</w:t>
            </w:r>
          </w:p>
        </w:tc>
        <w:tc>
          <w:tcPr>
            <w:tcW w:w="2297" w:type="dxa"/>
          </w:tcPr>
          <w:p w14:paraId="0955ADA8" w14:textId="77777777" w:rsidR="00762C67" w:rsidRDefault="00762C67">
            <w:pPr>
              <w:spacing w:after="40"/>
            </w:pPr>
          </w:p>
        </w:tc>
      </w:tr>
      <w:tr w:rsidR="00762C67" w14:paraId="2BDC2052" w14:textId="789E7295" w:rsidTr="00762C67">
        <w:trPr>
          <w:jc w:val="center"/>
        </w:trPr>
        <w:tc>
          <w:tcPr>
            <w:tcW w:w="620" w:type="dxa"/>
          </w:tcPr>
          <w:p w14:paraId="3E817178" w14:textId="77777777" w:rsidR="00762C67" w:rsidRDefault="00762C67">
            <w:pPr>
              <w:spacing w:after="40"/>
            </w:pPr>
            <w:r>
              <w:t>N-29</w:t>
            </w:r>
          </w:p>
        </w:tc>
        <w:tc>
          <w:tcPr>
            <w:tcW w:w="4453" w:type="dxa"/>
          </w:tcPr>
          <w:p w14:paraId="06EADC11" w14:textId="77777777" w:rsidR="00762C67" w:rsidRDefault="00762C67">
            <w:pPr>
              <w:spacing w:after="40"/>
            </w:pPr>
            <w:r>
              <w:rPr>
                <w:rFonts w:ascii="Consolas" w:hAnsi="Consolas"/>
                <w:b/>
                <w:sz w:val="18"/>
              </w:rPr>
              <w:t>approve_week</w:t>
            </w:r>
            <w:r>
              <w:rPr>
                <w:b/>
              </w:rPr>
              <w:t xml:space="preserve"> approves every entry in the week with no project filter</w:t>
            </w:r>
            <w:r>
              <w:t xml:space="preserve"> — a manager who owns one of an employee's two projects approves both. Unrelated to the flag work, but it corrupts exactly the data N-27 protects.</w:t>
            </w:r>
          </w:p>
        </w:tc>
        <w:tc>
          <w:tcPr>
            <w:tcW w:w="2638" w:type="dxa"/>
          </w:tcPr>
          <w:p w14:paraId="7B0938FC" w14:textId="77777777" w:rsidR="00762C67" w:rsidRDefault="00762C67">
            <w:pPr>
              <w:spacing w:after="40"/>
            </w:pPr>
            <w:r>
              <w:t>defect</w:t>
            </w:r>
          </w:p>
        </w:tc>
        <w:tc>
          <w:tcPr>
            <w:tcW w:w="2297" w:type="dxa"/>
          </w:tcPr>
          <w:p w14:paraId="719EC512" w14:textId="77777777" w:rsidR="00762C67" w:rsidRDefault="00762C67">
            <w:pPr>
              <w:spacing w:after="40"/>
            </w:pPr>
          </w:p>
        </w:tc>
      </w:tr>
      <w:tr w:rsidR="00762C67" w14:paraId="6A8487F5" w14:textId="0625D759" w:rsidTr="00762C67">
        <w:trPr>
          <w:jc w:val="center"/>
        </w:trPr>
        <w:tc>
          <w:tcPr>
            <w:tcW w:w="620" w:type="dxa"/>
          </w:tcPr>
          <w:p w14:paraId="36D0BE89" w14:textId="77777777" w:rsidR="00762C67" w:rsidRDefault="00762C67">
            <w:pPr>
              <w:spacing w:after="40"/>
            </w:pPr>
            <w:r>
              <w:t>S-21</w:t>
            </w:r>
          </w:p>
        </w:tc>
        <w:tc>
          <w:tcPr>
            <w:tcW w:w="4453" w:type="dxa"/>
          </w:tcPr>
          <w:p w14:paraId="012A51F5" w14:textId="77777777" w:rsidR="00762C67" w:rsidRDefault="00762C67">
            <w:pPr>
              <w:spacing w:after="40"/>
            </w:pPr>
            <w:r>
              <w:t>Make the schema match the single status set — week, day, month and retro-adjustment statuses are separate columns with different permitted values.</w:t>
            </w:r>
          </w:p>
        </w:tc>
        <w:tc>
          <w:tcPr>
            <w:tcW w:w="2638" w:type="dxa"/>
          </w:tcPr>
          <w:p w14:paraId="4F96E2B8" w14:textId="77777777" w:rsidR="00762C67" w:rsidRDefault="00762C67">
            <w:pPr>
              <w:spacing w:after="40"/>
            </w:pPr>
            <w:r>
              <w:t>consistency</w:t>
            </w:r>
          </w:p>
        </w:tc>
        <w:tc>
          <w:tcPr>
            <w:tcW w:w="2297" w:type="dxa"/>
          </w:tcPr>
          <w:p w14:paraId="74C33643" w14:textId="77777777" w:rsidR="00762C67" w:rsidRDefault="00762C67">
            <w:pPr>
              <w:spacing w:after="40"/>
            </w:pPr>
          </w:p>
        </w:tc>
      </w:tr>
      <w:tr w:rsidR="00762C67" w14:paraId="6763C8BC" w14:textId="1DD38AC3" w:rsidTr="00762C67">
        <w:trPr>
          <w:jc w:val="center"/>
        </w:trPr>
        <w:tc>
          <w:tcPr>
            <w:tcW w:w="620" w:type="dxa"/>
          </w:tcPr>
          <w:p w14:paraId="7960A282" w14:textId="77777777" w:rsidR="00762C67" w:rsidRDefault="00762C67">
            <w:pPr>
              <w:spacing w:after="40"/>
            </w:pPr>
            <w:r>
              <w:t>S-14</w:t>
            </w:r>
          </w:p>
        </w:tc>
        <w:tc>
          <w:tcPr>
            <w:tcW w:w="4453" w:type="dxa"/>
          </w:tcPr>
          <w:p w14:paraId="0B4753A2" w14:textId="77777777" w:rsidR="00762C67" w:rsidRDefault="00762C67">
            <w:pPr>
              <w:spacing w:after="40"/>
            </w:pPr>
            <w:r>
              <w:t>Rejected-cost read-back so a failed post is visible.</w:t>
            </w:r>
          </w:p>
        </w:tc>
        <w:tc>
          <w:tcPr>
            <w:tcW w:w="2638" w:type="dxa"/>
          </w:tcPr>
          <w:p w14:paraId="4A6031D0" w14:textId="77777777" w:rsidR="00762C67" w:rsidRDefault="00762C67">
            <w:pPr>
              <w:spacing w:after="40"/>
            </w:pPr>
            <w:r>
              <w:t>operability</w:t>
            </w:r>
          </w:p>
        </w:tc>
        <w:tc>
          <w:tcPr>
            <w:tcW w:w="2297" w:type="dxa"/>
          </w:tcPr>
          <w:p w14:paraId="577F217F" w14:textId="77777777" w:rsidR="00762C67" w:rsidRDefault="00762C67">
            <w:pPr>
              <w:spacing w:after="40"/>
            </w:pPr>
          </w:p>
        </w:tc>
      </w:tr>
      <w:tr w:rsidR="00762C67" w14:paraId="03CDFF31" w14:textId="33EAFF17" w:rsidTr="00762C67">
        <w:trPr>
          <w:jc w:val="center"/>
        </w:trPr>
        <w:tc>
          <w:tcPr>
            <w:tcW w:w="620" w:type="dxa"/>
          </w:tcPr>
          <w:p w14:paraId="7A18BBC5" w14:textId="77777777" w:rsidR="00762C67" w:rsidRDefault="00762C67">
            <w:pPr>
              <w:spacing w:after="40"/>
            </w:pPr>
            <w:r>
              <w:t>S-26</w:t>
            </w:r>
          </w:p>
        </w:tc>
        <w:tc>
          <w:tcPr>
            <w:tcW w:w="4453" w:type="dxa"/>
          </w:tcPr>
          <w:p w14:paraId="21E86EDA" w14:textId="77777777" w:rsidR="00762C67" w:rsidRDefault="00762C67">
            <w:pPr>
              <w:spacing w:after="40"/>
            </w:pPr>
            <w:r>
              <w:t>Re-confirming a month marks the confirmation pending again while rows the consumer has already taken stay marked processed.</w:t>
            </w:r>
          </w:p>
        </w:tc>
        <w:tc>
          <w:tcPr>
            <w:tcW w:w="2638" w:type="dxa"/>
          </w:tcPr>
          <w:p w14:paraId="6CF16574" w14:textId="77777777" w:rsidR="00762C67" w:rsidRDefault="00762C67">
            <w:pPr>
              <w:spacing w:after="40"/>
            </w:pPr>
            <w:r>
              <w:t>minor</w:t>
            </w:r>
          </w:p>
        </w:tc>
        <w:tc>
          <w:tcPr>
            <w:tcW w:w="2297" w:type="dxa"/>
          </w:tcPr>
          <w:p w14:paraId="5948F44A" w14:textId="77777777" w:rsidR="00762C67" w:rsidRDefault="00762C67">
            <w:pPr>
              <w:spacing w:after="40"/>
            </w:pPr>
          </w:p>
        </w:tc>
      </w:tr>
      <w:tr w:rsidR="00762C67" w14:paraId="0BF0D3B1" w14:textId="6DF4455D" w:rsidTr="00762C67">
        <w:trPr>
          <w:jc w:val="center"/>
        </w:trPr>
        <w:tc>
          <w:tcPr>
            <w:tcW w:w="620" w:type="dxa"/>
          </w:tcPr>
          <w:p w14:paraId="10C3AB95" w14:textId="77777777" w:rsidR="00762C67" w:rsidRDefault="00762C67">
            <w:pPr>
              <w:spacing w:after="40"/>
            </w:pPr>
            <w:r>
              <w:t>S-27</w:t>
            </w:r>
          </w:p>
        </w:tc>
        <w:tc>
          <w:tcPr>
            <w:tcW w:w="4453" w:type="dxa"/>
          </w:tcPr>
          <w:p w14:paraId="3D9A301F" w14:textId="77777777" w:rsidR="00762C67" w:rsidRDefault="00762C67">
            <w:pPr>
              <w:spacing w:after="40"/>
            </w:pPr>
            <w:r>
              <w:t>Nothing enforces that a post-accrual change goes through an adjustment — the duplicate guard tests existence, not value, so a direct change after accrual would never reach the consumer.</w:t>
            </w:r>
          </w:p>
        </w:tc>
        <w:tc>
          <w:tcPr>
            <w:tcW w:w="2638" w:type="dxa"/>
          </w:tcPr>
          <w:p w14:paraId="5F34E98E" w14:textId="77777777" w:rsidR="00762C67" w:rsidRDefault="00762C67">
            <w:pPr>
              <w:spacing w:after="40"/>
            </w:pPr>
            <w:r>
              <w:t>correctness</w:t>
            </w:r>
          </w:p>
        </w:tc>
        <w:tc>
          <w:tcPr>
            <w:tcW w:w="2297" w:type="dxa"/>
          </w:tcPr>
          <w:p w14:paraId="4F15E99C" w14:textId="77777777" w:rsidR="00762C67" w:rsidRDefault="00762C67">
            <w:pPr>
              <w:spacing w:after="40"/>
            </w:pPr>
          </w:p>
        </w:tc>
      </w:tr>
      <w:tr w:rsidR="00762C67" w14:paraId="11111100" w14:textId="282C932C" w:rsidTr="00762C67">
        <w:trPr>
          <w:jc w:val="center"/>
        </w:trPr>
        <w:tc>
          <w:tcPr>
            <w:tcW w:w="620" w:type="dxa"/>
          </w:tcPr>
          <w:p w14:paraId="30F5DE61" w14:textId="77777777" w:rsidR="00762C67" w:rsidRDefault="00762C67">
            <w:pPr>
              <w:spacing w:after="40"/>
            </w:pPr>
            <w:r>
              <w:t>S-16</w:t>
            </w:r>
          </w:p>
        </w:tc>
        <w:tc>
          <w:tcPr>
            <w:tcW w:w="4453" w:type="dxa"/>
          </w:tcPr>
          <w:p w14:paraId="6361081A" w14:textId="77777777" w:rsidR="00762C67" w:rsidRDefault="00762C67">
            <w:pPr>
              <w:spacing w:after="40"/>
            </w:pPr>
            <w:r>
              <w:t>Session token strengthening before production — one line and a grant.</w:t>
            </w:r>
          </w:p>
        </w:tc>
        <w:tc>
          <w:tcPr>
            <w:tcW w:w="2638" w:type="dxa"/>
          </w:tcPr>
          <w:p w14:paraId="1C80B79F" w14:textId="77777777" w:rsidR="00762C67" w:rsidRDefault="00762C67">
            <w:pPr>
              <w:spacing w:after="40"/>
            </w:pPr>
            <w:r>
              <w:t>security debt</w:t>
            </w:r>
          </w:p>
        </w:tc>
        <w:tc>
          <w:tcPr>
            <w:tcW w:w="2297" w:type="dxa"/>
          </w:tcPr>
          <w:p w14:paraId="5116BD66" w14:textId="77777777" w:rsidR="00762C67" w:rsidRDefault="00762C67">
            <w:pPr>
              <w:spacing w:after="40"/>
            </w:pPr>
          </w:p>
        </w:tc>
      </w:tr>
    </w:tbl>
    <w:p w14:paraId="0388D43C" w14:textId="77777777" w:rsidR="00C61A95" w:rsidRDefault="00000000">
      <w:pPr>
        <w:pStyle w:val="Heading1"/>
      </w:pPr>
      <w:r>
        <w:t>H. Inputs we are waiting 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5013"/>
        <w:gridCol w:w="4433"/>
      </w:tblGrid>
      <w:tr w:rsidR="00374ABE" w14:paraId="60E7500B" w14:textId="0D5EE566" w:rsidTr="00374ABE">
        <w:trPr>
          <w:jc w:val="center"/>
        </w:trPr>
        <w:tc>
          <w:tcPr>
            <w:tcW w:w="562" w:type="dxa"/>
            <w:shd w:val="clear" w:color="auto" w:fill="F1F3F6"/>
          </w:tcPr>
          <w:p w14:paraId="3342A6BD" w14:textId="77777777" w:rsidR="00374ABE" w:rsidRDefault="00374ABE">
            <w:pPr>
              <w:spacing w:after="40"/>
            </w:pPr>
            <w:r>
              <w:rPr>
                <w:b/>
              </w:rPr>
              <w:t>#</w:t>
            </w:r>
          </w:p>
        </w:tc>
        <w:tc>
          <w:tcPr>
            <w:tcW w:w="5013" w:type="dxa"/>
            <w:shd w:val="clear" w:color="auto" w:fill="F1F3F6"/>
          </w:tcPr>
          <w:p w14:paraId="1F036931" w14:textId="77777777" w:rsidR="00374ABE" w:rsidRDefault="00374ABE">
            <w:pPr>
              <w:spacing w:after="40"/>
            </w:pPr>
            <w:r>
              <w:rPr>
                <w:b/>
              </w:rPr>
              <w:t>Item</w:t>
            </w:r>
          </w:p>
        </w:tc>
        <w:tc>
          <w:tcPr>
            <w:tcW w:w="4433" w:type="dxa"/>
            <w:shd w:val="clear" w:color="auto" w:fill="F1F3F6"/>
          </w:tcPr>
          <w:p w14:paraId="0C933B9F" w14:textId="5BA83158" w:rsidR="00374ABE" w:rsidRDefault="00CE5041">
            <w:pPr>
              <w:spacing w:after="40"/>
              <w:rPr>
                <w:b/>
              </w:rPr>
            </w:pPr>
            <w:r>
              <w:rPr>
                <w:b/>
              </w:rPr>
              <w:t>Our assumption</w:t>
            </w:r>
          </w:p>
        </w:tc>
      </w:tr>
      <w:tr w:rsidR="00374ABE" w14:paraId="6D527AF5" w14:textId="63C24560" w:rsidTr="00374ABE">
        <w:trPr>
          <w:jc w:val="center"/>
        </w:trPr>
        <w:tc>
          <w:tcPr>
            <w:tcW w:w="562" w:type="dxa"/>
          </w:tcPr>
          <w:p w14:paraId="24F6AEA2" w14:textId="77777777" w:rsidR="00374ABE" w:rsidRDefault="00374ABE">
            <w:pPr>
              <w:spacing w:after="40"/>
            </w:pPr>
            <w:r>
              <w:t>N-30</w:t>
            </w:r>
          </w:p>
        </w:tc>
        <w:tc>
          <w:tcPr>
            <w:tcW w:w="5013" w:type="dxa"/>
          </w:tcPr>
          <w:p w14:paraId="26964143" w14:textId="77777777" w:rsidR="00374ABE" w:rsidRDefault="00374ABE">
            <w:pPr>
              <w:spacing w:after="40"/>
            </w:pPr>
            <w:r>
              <w:rPr>
                <w:b/>
              </w:rPr>
              <w:t>The cut-off "handling" document</w:t>
            </w:r>
            <w:r>
              <w:t xml:space="preserve"> the BRD promises — </w:t>
            </w:r>
            <w:r>
              <w:rPr>
                <w:i/>
              </w:rPr>
              <w:t>"a separate document that we'll give you called handling… we'll tell you what the different cut-offs are, how you handle them for various reasons, especially for accrual."</w:t>
            </w:r>
            <w:r>
              <w:t xml:space="preserve"> Not in </w:t>
            </w:r>
            <w:r>
              <w:rPr>
                <w:rFonts w:ascii="Consolas" w:hAnsi="Consolas"/>
                <w:sz w:val="18"/>
              </w:rPr>
              <w:t>doc/</w:t>
            </w:r>
            <w:r>
              <w:t xml:space="preserve">. </w:t>
            </w:r>
            <w:proofErr w:type="gramStart"/>
            <w:r>
              <w:t>Would</w:t>
            </w:r>
            <w:proofErr w:type="gramEnd"/>
            <w:r>
              <w:t xml:space="preserve"> answer most of section A.</w:t>
            </w:r>
          </w:p>
        </w:tc>
        <w:tc>
          <w:tcPr>
            <w:tcW w:w="4433" w:type="dxa"/>
          </w:tcPr>
          <w:p w14:paraId="2EEC5C1A" w14:textId="4DD9F979" w:rsidR="00374ABE" w:rsidRDefault="00E36759">
            <w:pPr>
              <w:spacing w:after="40"/>
              <w:rPr>
                <w:b/>
              </w:rPr>
            </w:pPr>
            <w:r>
              <w:rPr>
                <w:b/>
              </w:rPr>
              <w:t xml:space="preserve">This is the file which we need to refer to </w:t>
            </w:r>
            <w:r w:rsidRPr="00E36759">
              <w:rPr>
                <w:b/>
              </w:rPr>
              <w:t>"C:\Users\SamJoshuvaPaulJeevan\OneDrive - RITE\O2C\Time Module\VBS\O2C_TIME_V2\doc\O2C period Definition_V3.docx"</w:t>
            </w:r>
          </w:p>
        </w:tc>
      </w:tr>
      <w:tr w:rsidR="00374ABE" w14:paraId="7CE49089" w14:textId="7892DF1A" w:rsidTr="00374ABE">
        <w:trPr>
          <w:jc w:val="center"/>
        </w:trPr>
        <w:tc>
          <w:tcPr>
            <w:tcW w:w="562" w:type="dxa"/>
          </w:tcPr>
          <w:p w14:paraId="1043FE1F" w14:textId="77777777" w:rsidR="00374ABE" w:rsidRDefault="00374ABE">
            <w:pPr>
              <w:spacing w:after="40"/>
            </w:pPr>
            <w:r>
              <w:t>N-31</w:t>
            </w:r>
          </w:p>
        </w:tc>
        <w:tc>
          <w:tcPr>
            <w:tcW w:w="5013" w:type="dxa"/>
          </w:tcPr>
          <w:p w14:paraId="1B789B25" w14:textId="77777777" w:rsidR="00374ABE" w:rsidRDefault="00374ABE">
            <w:pPr>
              <w:spacing w:after="40"/>
            </w:pPr>
            <w:r>
              <w:rPr>
                <w:b/>
              </w:rPr>
              <w:t xml:space="preserve">The control table </w:t>
            </w:r>
            <w:proofErr w:type="gramStart"/>
            <w:r>
              <w:rPr>
                <w:b/>
              </w:rPr>
              <w:t>walkthrough</w:t>
            </w:r>
            <w:r>
              <w:t xml:space="preserve"> — </w:t>
            </w:r>
            <w:r>
              <w:rPr>
                <w:i/>
              </w:rPr>
              <w:t>"</w:t>
            </w:r>
            <w:proofErr w:type="gramEnd"/>
            <w:r>
              <w:rPr>
                <w:i/>
              </w:rPr>
              <w:t xml:space="preserve">the control table has already been </w:t>
            </w:r>
            <w:proofErr w:type="gramStart"/>
            <w:r>
              <w:rPr>
                <w:i/>
              </w:rPr>
              <w:t>designed,</w:t>
            </w:r>
            <w:proofErr w:type="gramEnd"/>
            <w:r>
              <w:rPr>
                <w:i/>
              </w:rPr>
              <w:t xml:space="preserve"> we will give you all that as a walk through."</w:t>
            </w:r>
            <w:r>
              <w:t xml:space="preserve"> Not in </w:t>
            </w:r>
            <w:r>
              <w:rPr>
                <w:rFonts w:ascii="Consolas" w:hAnsi="Consolas"/>
                <w:sz w:val="18"/>
              </w:rPr>
              <w:t>doc/</w:t>
            </w:r>
            <w:r>
              <w:t>. Answers N-23 directly.</w:t>
            </w:r>
          </w:p>
        </w:tc>
        <w:tc>
          <w:tcPr>
            <w:tcW w:w="4433" w:type="dxa"/>
          </w:tcPr>
          <w:p w14:paraId="3585E8F3" w14:textId="6EB79B1E" w:rsidR="00374ABE" w:rsidRDefault="00CE5041">
            <w:pPr>
              <w:spacing w:after="40"/>
              <w:rPr>
                <w:b/>
              </w:rPr>
            </w:pPr>
            <w:r>
              <w:rPr>
                <w:b/>
              </w:rPr>
              <w:t xml:space="preserve">This control table we will </w:t>
            </w:r>
            <w:proofErr w:type="gramStart"/>
            <w:r>
              <w:rPr>
                <w:b/>
              </w:rPr>
              <w:t>setup</w:t>
            </w:r>
            <w:proofErr w:type="gramEnd"/>
            <w:r>
              <w:rPr>
                <w:b/>
              </w:rPr>
              <w:t xml:space="preserve"> in the o2c main application</w:t>
            </w:r>
          </w:p>
        </w:tc>
      </w:tr>
      <w:tr w:rsidR="00374ABE" w14:paraId="45A67028" w14:textId="03D621B3" w:rsidTr="00374ABE">
        <w:trPr>
          <w:jc w:val="center"/>
        </w:trPr>
        <w:tc>
          <w:tcPr>
            <w:tcW w:w="562" w:type="dxa"/>
          </w:tcPr>
          <w:p w14:paraId="6789DD84" w14:textId="77777777" w:rsidR="00374ABE" w:rsidRDefault="00374ABE">
            <w:pPr>
              <w:spacing w:after="40"/>
            </w:pPr>
            <w:r>
              <w:t>S-19</w:t>
            </w:r>
          </w:p>
        </w:tc>
        <w:tc>
          <w:tcPr>
            <w:tcW w:w="5013" w:type="dxa"/>
          </w:tcPr>
          <w:p w14:paraId="2F03F3A3" w14:textId="77777777" w:rsidR="00374ABE" w:rsidRDefault="00374ABE">
            <w:pPr>
              <w:spacing w:after="40"/>
            </w:pPr>
            <w:r>
              <w:t>The accrual staging structure, as above — same dependency, different team.</w:t>
            </w:r>
          </w:p>
        </w:tc>
        <w:tc>
          <w:tcPr>
            <w:tcW w:w="4433" w:type="dxa"/>
          </w:tcPr>
          <w:p w14:paraId="48D775A4" w14:textId="7A585436" w:rsidR="00374ABE" w:rsidRDefault="007A2190">
            <w:pPr>
              <w:spacing w:after="40"/>
            </w:pPr>
            <w:r>
              <w:t xml:space="preserve">We are going to store this information per employee </w:t>
            </w:r>
            <w:r w:rsidR="00582B1F">
              <w:t>day wise</w:t>
            </w:r>
            <w:r w:rsidR="0070520B">
              <w:t xml:space="preserve">, billed hours and unbilled hours and </w:t>
            </w:r>
            <w:r w:rsidR="003D7DA5">
              <w:t>absence hours</w:t>
            </w:r>
          </w:p>
        </w:tc>
      </w:tr>
    </w:tbl>
    <w:p w14:paraId="1D29945C" w14:textId="77777777" w:rsidR="00C61A95" w:rsidRDefault="00C61A95"/>
    <w:sectPr w:rsidR="00C61A95" w:rsidSect="00B50192">
      <w:pgSz w:w="12240" w:h="15840"/>
      <w:pgMar w:top="284" w:right="333" w:bottom="142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869558">
    <w:abstractNumId w:val="8"/>
  </w:num>
  <w:num w:numId="2" w16cid:durableId="2013676769">
    <w:abstractNumId w:val="6"/>
  </w:num>
  <w:num w:numId="3" w16cid:durableId="525868608">
    <w:abstractNumId w:val="5"/>
  </w:num>
  <w:num w:numId="4" w16cid:durableId="1382558810">
    <w:abstractNumId w:val="4"/>
  </w:num>
  <w:num w:numId="5" w16cid:durableId="1761752517">
    <w:abstractNumId w:val="7"/>
  </w:num>
  <w:num w:numId="6" w16cid:durableId="1011950527">
    <w:abstractNumId w:val="3"/>
  </w:num>
  <w:num w:numId="7" w16cid:durableId="425808997">
    <w:abstractNumId w:val="2"/>
  </w:num>
  <w:num w:numId="8" w16cid:durableId="730159331">
    <w:abstractNumId w:val="1"/>
  </w:num>
  <w:num w:numId="9" w16cid:durableId="143983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AAA"/>
    <w:rsid w:val="0006063C"/>
    <w:rsid w:val="001030F8"/>
    <w:rsid w:val="0015074B"/>
    <w:rsid w:val="001D474E"/>
    <w:rsid w:val="001F757F"/>
    <w:rsid w:val="0020331B"/>
    <w:rsid w:val="002264B1"/>
    <w:rsid w:val="0029639D"/>
    <w:rsid w:val="002C6B01"/>
    <w:rsid w:val="00326F90"/>
    <w:rsid w:val="00353840"/>
    <w:rsid w:val="00360247"/>
    <w:rsid w:val="00360CFE"/>
    <w:rsid w:val="00374ABE"/>
    <w:rsid w:val="00380215"/>
    <w:rsid w:val="003B0CAD"/>
    <w:rsid w:val="003D3CE3"/>
    <w:rsid w:val="003D7DA5"/>
    <w:rsid w:val="00404977"/>
    <w:rsid w:val="00582B1F"/>
    <w:rsid w:val="005B4894"/>
    <w:rsid w:val="00601566"/>
    <w:rsid w:val="006410CD"/>
    <w:rsid w:val="0070520B"/>
    <w:rsid w:val="00762C67"/>
    <w:rsid w:val="007A2190"/>
    <w:rsid w:val="007B1195"/>
    <w:rsid w:val="008D0838"/>
    <w:rsid w:val="008D71F6"/>
    <w:rsid w:val="00976F1B"/>
    <w:rsid w:val="009D6731"/>
    <w:rsid w:val="00AA1D8D"/>
    <w:rsid w:val="00B47730"/>
    <w:rsid w:val="00B50192"/>
    <w:rsid w:val="00C61A95"/>
    <w:rsid w:val="00CA3BEB"/>
    <w:rsid w:val="00CB0664"/>
    <w:rsid w:val="00CC7D58"/>
    <w:rsid w:val="00CE5041"/>
    <w:rsid w:val="00D21B4D"/>
    <w:rsid w:val="00D348AD"/>
    <w:rsid w:val="00D964F4"/>
    <w:rsid w:val="00E36759"/>
    <w:rsid w:val="00E83D34"/>
    <w:rsid w:val="00EE18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43A9C39-B29D-4EC1-A36D-C1B7DDAA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5</Pages>
  <Words>1817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Joshuva Paul Jeevan  S</cp:lastModifiedBy>
  <cp:revision>39</cp:revision>
  <dcterms:created xsi:type="dcterms:W3CDTF">2013-12-23T23:15:00Z</dcterms:created>
  <dcterms:modified xsi:type="dcterms:W3CDTF">2026-08-09T06:13:00Z</dcterms:modified>
  <cp:category/>
</cp:coreProperties>
</file>