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DF48B" w14:textId="12C64A95" w:rsidR="00856C07" w:rsidRPr="004407CC" w:rsidRDefault="00856C07" w:rsidP="004407CC">
      <w:pPr>
        <w:jc w:val="both"/>
        <w:rPr>
          <w:rFonts w:ascii="Times New Roman" w:hAnsi="Times New Roman" w:cs="Times New Roman"/>
          <w:b/>
          <w:bCs/>
          <w:sz w:val="28"/>
          <w:szCs w:val="28"/>
        </w:rPr>
      </w:pPr>
      <w:r w:rsidRPr="004407CC">
        <w:rPr>
          <w:rFonts w:ascii="Times New Roman" w:hAnsi="Times New Roman" w:cs="Times New Roman"/>
          <w:b/>
          <w:bCs/>
          <w:sz w:val="28"/>
          <w:szCs w:val="28"/>
        </w:rPr>
        <w:t xml:space="preserve">III. METHODOLOGY: </w:t>
      </w:r>
    </w:p>
    <w:p w14:paraId="049275F5" w14:textId="32C847BA" w:rsidR="00856C07" w:rsidRPr="004407CC" w:rsidRDefault="00856C07" w:rsidP="004407CC">
      <w:pPr>
        <w:pStyle w:val="ListParagraph"/>
        <w:numPr>
          <w:ilvl w:val="0"/>
          <w:numId w:val="1"/>
        </w:numPr>
        <w:jc w:val="both"/>
        <w:rPr>
          <w:rFonts w:ascii="Times New Roman" w:hAnsi="Times New Roman" w:cs="Times New Roman"/>
          <w:b/>
          <w:bCs/>
        </w:rPr>
      </w:pPr>
      <w:r w:rsidRPr="004407CC">
        <w:rPr>
          <w:rFonts w:ascii="Times New Roman" w:hAnsi="Times New Roman" w:cs="Times New Roman"/>
          <w:b/>
          <w:bCs/>
        </w:rPr>
        <w:t>Datasets:</w:t>
      </w:r>
    </w:p>
    <w:p w14:paraId="3A2DB4A0" w14:textId="610DA015" w:rsidR="00856C07" w:rsidRPr="009F691E" w:rsidRDefault="009F691E" w:rsidP="009F691E">
      <w:pPr>
        <w:pStyle w:val="ListParagraph"/>
        <w:ind w:left="930"/>
        <w:jc w:val="both"/>
        <w:rPr>
          <w:rFonts w:ascii="Times New Roman" w:hAnsi="Times New Roman" w:cs="Times New Roman"/>
          <w:sz w:val="20"/>
          <w:szCs w:val="20"/>
        </w:rPr>
      </w:pPr>
      <w:r w:rsidRPr="009F691E">
        <w:rPr>
          <w:rFonts w:ascii="Times New Roman" w:hAnsi="Times New Roman" w:cs="Times New Roman"/>
          <w:sz w:val="20"/>
          <w:szCs w:val="20"/>
        </w:rPr>
        <w:t>There are two different datasets that help us in sorting which is AI generated and Human-written. One is from Kaggle and is called the AI versus Human Text Dataset. This public dataset contains many samples of texts written by both AI and humans from various sources. This includes some binary samples where it can check whether the content is AI generated or Human-written texts. This dataset serves as the main training and evaluation benchmark for our experiments.</w:t>
      </w:r>
      <w:r>
        <w:rPr>
          <w:rFonts w:ascii="Times New Roman" w:hAnsi="Times New Roman" w:cs="Times New Roman"/>
          <w:sz w:val="20"/>
          <w:szCs w:val="20"/>
        </w:rPr>
        <w:t xml:space="preserve"> </w:t>
      </w:r>
      <w:r w:rsidRPr="009F691E">
        <w:rPr>
          <w:rFonts w:ascii="Times New Roman" w:hAnsi="Times New Roman" w:cs="Times New Roman"/>
          <w:sz w:val="20"/>
          <w:szCs w:val="20"/>
        </w:rPr>
        <w:t>The second dataset is the RAID Benchmark Dataset, also known as the Robust AI Detection (RAID). We use it to evaluate our model’s strength and ability to generalize. It consists of over six million text samples created by eleven different large language models (LLMs) across multiple domains. It also includes altered texts that simulate paraphrasing and other evasion techniques. This dataset is essential for testing how well the model performs in realistic, varied, and challenging conditions</w:t>
      </w:r>
      <w:r w:rsidR="00E436F6" w:rsidRPr="009F691E">
        <w:rPr>
          <w:rFonts w:ascii="Times New Roman" w:hAnsi="Times New Roman" w:cs="Times New Roman"/>
          <w:sz w:val="20"/>
          <w:szCs w:val="20"/>
        </w:rPr>
        <w:t xml:space="preserve">. </w:t>
      </w:r>
    </w:p>
    <w:p w14:paraId="48A4276B" w14:textId="77777777" w:rsidR="000A4D12" w:rsidRPr="004407CC" w:rsidRDefault="000A4D12" w:rsidP="004407CC">
      <w:pPr>
        <w:pStyle w:val="ListParagraph"/>
        <w:ind w:left="930"/>
        <w:jc w:val="both"/>
        <w:rPr>
          <w:rFonts w:ascii="Times New Roman" w:hAnsi="Times New Roman" w:cs="Times New Roman"/>
          <w:sz w:val="20"/>
          <w:szCs w:val="20"/>
        </w:rPr>
      </w:pPr>
    </w:p>
    <w:p w14:paraId="52DC4EBB" w14:textId="0AB217F1" w:rsidR="000A4D12" w:rsidRPr="004407CC" w:rsidRDefault="000A4D12" w:rsidP="004407CC">
      <w:pPr>
        <w:pStyle w:val="ListParagraph"/>
        <w:numPr>
          <w:ilvl w:val="0"/>
          <w:numId w:val="1"/>
        </w:numPr>
        <w:jc w:val="both"/>
        <w:rPr>
          <w:rFonts w:ascii="Times New Roman" w:hAnsi="Times New Roman" w:cs="Times New Roman"/>
          <w:b/>
          <w:bCs/>
          <w:sz w:val="20"/>
          <w:szCs w:val="20"/>
        </w:rPr>
      </w:pPr>
      <w:r w:rsidRPr="004407CC">
        <w:rPr>
          <w:rFonts w:ascii="Times New Roman" w:hAnsi="Times New Roman" w:cs="Times New Roman"/>
          <w:b/>
          <w:bCs/>
          <w:sz w:val="20"/>
          <w:szCs w:val="20"/>
        </w:rPr>
        <w:t>Data pre-processing:</w:t>
      </w:r>
    </w:p>
    <w:p w14:paraId="7F2F0E80" w14:textId="1608E463" w:rsidR="00E819A0" w:rsidRDefault="00A9307B" w:rsidP="004407CC">
      <w:pPr>
        <w:pStyle w:val="ListParagraph"/>
        <w:ind w:left="930"/>
        <w:jc w:val="both"/>
        <w:rPr>
          <w:rFonts w:ascii="Times New Roman" w:hAnsi="Times New Roman" w:cs="Times New Roman"/>
          <w:sz w:val="20"/>
          <w:szCs w:val="20"/>
        </w:rPr>
      </w:pPr>
      <w:r w:rsidRPr="00A9307B">
        <w:rPr>
          <w:rFonts w:ascii="Times New Roman" w:hAnsi="Times New Roman" w:cs="Times New Roman"/>
          <w:sz w:val="20"/>
          <w:szCs w:val="20"/>
        </w:rPr>
        <w:t xml:space="preserve">The text samples of different datasets go through the step by step process in data preproceessing. Before the analysis, this process standardizes and refines the data in the best possible way it can. At first, </w:t>
      </w:r>
      <w:proofErr w:type="gramStart"/>
      <w:r w:rsidRPr="00A9307B">
        <w:rPr>
          <w:rFonts w:ascii="Times New Roman" w:hAnsi="Times New Roman" w:cs="Times New Roman"/>
          <w:sz w:val="20"/>
          <w:szCs w:val="20"/>
        </w:rPr>
        <w:t>It</w:t>
      </w:r>
      <w:proofErr w:type="gramEnd"/>
      <w:r w:rsidRPr="00A9307B">
        <w:rPr>
          <w:rFonts w:ascii="Times New Roman" w:hAnsi="Times New Roman" w:cs="Times New Roman"/>
          <w:sz w:val="20"/>
          <w:szCs w:val="20"/>
        </w:rPr>
        <w:t xml:space="preserve"> starts with normalization. Every text is converted to a lowercase, white space is removed too and special characters are stripped out. Ater all these it reduces noise and maintain consistency across the different samples. Next, tokenization and part of speech are applied. This step breaks the text into meaningful blocks and provides grammatical to each token. We either use SpaCy or NLKT for this process. This allows us to retrieve features that remain stable even with small word changes. The sequences of POS tags help us identify structural patterns and stylistic </w:t>
      </w:r>
      <w:r w:rsidRPr="00A9307B">
        <w:rPr>
          <w:rFonts w:ascii="Times New Roman" w:hAnsi="Times New Roman" w:cs="Times New Roman"/>
          <w:sz w:val="20"/>
          <w:szCs w:val="20"/>
        </w:rPr>
        <w:t>templates that can tell the difference between human and AI-generated text. Finally, we have a filtering and balancing stage to ensure quality and fairness. Extremely short, empty, or low-information samples are removed. We also check class distributions to spot any imbalance between human and AI text samples. If needed, we use sampling techniques that are reused again. This ensures reliable analysis later on.</w:t>
      </w:r>
    </w:p>
    <w:p w14:paraId="1CFD4F44" w14:textId="77777777" w:rsidR="00A9307B" w:rsidRPr="004407CC" w:rsidRDefault="00A9307B" w:rsidP="004407CC">
      <w:pPr>
        <w:pStyle w:val="ListParagraph"/>
        <w:ind w:left="930"/>
        <w:jc w:val="both"/>
        <w:rPr>
          <w:rFonts w:ascii="Times New Roman" w:hAnsi="Times New Roman" w:cs="Times New Roman"/>
          <w:sz w:val="20"/>
          <w:szCs w:val="20"/>
        </w:rPr>
      </w:pPr>
    </w:p>
    <w:p w14:paraId="360256BC" w14:textId="40D9E5C5" w:rsidR="00856C07" w:rsidRPr="004407CC" w:rsidRDefault="00E819A0" w:rsidP="004407CC">
      <w:pPr>
        <w:pStyle w:val="ListParagraph"/>
        <w:numPr>
          <w:ilvl w:val="0"/>
          <w:numId w:val="1"/>
        </w:numPr>
        <w:jc w:val="both"/>
        <w:rPr>
          <w:rFonts w:ascii="Times New Roman" w:hAnsi="Times New Roman" w:cs="Times New Roman"/>
          <w:b/>
          <w:bCs/>
          <w:sz w:val="20"/>
          <w:szCs w:val="20"/>
        </w:rPr>
      </w:pPr>
      <w:r w:rsidRPr="004407CC">
        <w:rPr>
          <w:rFonts w:ascii="Times New Roman" w:hAnsi="Times New Roman" w:cs="Times New Roman"/>
          <w:b/>
          <w:bCs/>
          <w:sz w:val="20"/>
          <w:szCs w:val="20"/>
        </w:rPr>
        <w:t xml:space="preserve">Feature Engineering: </w:t>
      </w:r>
    </w:p>
    <w:p w14:paraId="6805B459" w14:textId="1ABBFA7B" w:rsidR="00E819A0" w:rsidRPr="00A9307B" w:rsidRDefault="0065438A" w:rsidP="00A9307B">
      <w:pPr>
        <w:pStyle w:val="ListParagraph"/>
        <w:ind w:left="930"/>
        <w:jc w:val="both"/>
        <w:rPr>
          <w:rFonts w:ascii="Times New Roman" w:hAnsi="Times New Roman" w:cs="Times New Roman"/>
          <w:sz w:val="20"/>
          <w:szCs w:val="20"/>
        </w:rPr>
      </w:pPr>
      <w:r w:rsidRPr="0065438A">
        <w:rPr>
          <w:rFonts w:ascii="Times New Roman" w:hAnsi="Times New Roman" w:cs="Times New Roman"/>
          <w:sz w:val="20"/>
          <w:szCs w:val="20"/>
        </w:rPr>
        <w:t>In the feature engineering stage we create simple and useful language features that help identify unique writing patterns in sentence structure, word choice, and psychological traits</w:t>
      </w:r>
      <w:r w:rsidRPr="0065438A">
        <w:rPr>
          <w:rFonts w:ascii="Times New Roman" w:hAnsi="Times New Roman" w:cs="Times New Roman"/>
          <w:sz w:val="20"/>
          <w:szCs w:val="20"/>
        </w:rPr>
        <w:br/>
        <w:t xml:space="preserve">. To identify structural trends, syntactic template features are created by extracting n-grams of part of speech (POS) tags, typically ranging from four to eight. This helps model recurring grammatical patterns and assess their repetition rate, diversity through type-token ratios at the template level, and deviations from natural Zipfian frequency distributions. These patterns show the structural rigidity and predictability often seen in AI-generated text compared to the more flexible syntactic variability of human writing. To build on this, n-gram diversity metrics at both word and character levels are calculated for n ranging from two to seven. This helps measure how diverse the words in a text are using metrics like the type token ratio, unique word rates, and the Measure of Textual Lexical Diversity. These measures show how much variety or repetition exists in the vocabulary, as AI writing often tends to sound more structured and repetitive. They also include writing style features, such as differences in sentence length, punctuation patterns, and overall readability. Together, these help reveal differences in writing style and thought process between human and AI authors. Together, these </w:t>
      </w:r>
      <w:r w:rsidRPr="0065438A">
        <w:rPr>
          <w:rFonts w:ascii="Times New Roman" w:hAnsi="Times New Roman" w:cs="Times New Roman"/>
          <w:sz w:val="20"/>
          <w:szCs w:val="20"/>
        </w:rPr>
        <w:lastRenderedPageBreak/>
        <w:t>handcrafted linguistic features provide a strong yet efficient representation of text. They help identify subtle, multi level linguistic cues that set apart natural human expression from the structured, often uniform characteristics of AI-generated writing</w:t>
      </w:r>
      <w:r w:rsidR="00E819A0" w:rsidRPr="00A9307B">
        <w:rPr>
          <w:rFonts w:ascii="Times New Roman" w:hAnsi="Times New Roman" w:cs="Times New Roman"/>
          <w:sz w:val="20"/>
          <w:szCs w:val="20"/>
        </w:rPr>
        <w:t>.</w:t>
      </w:r>
    </w:p>
    <w:p w14:paraId="461A161A" w14:textId="77777777" w:rsidR="00E819A0" w:rsidRPr="004407CC" w:rsidRDefault="00E819A0" w:rsidP="004407CC">
      <w:pPr>
        <w:pStyle w:val="ListParagraph"/>
        <w:ind w:left="930"/>
        <w:jc w:val="both"/>
        <w:rPr>
          <w:rFonts w:ascii="Times New Roman" w:hAnsi="Times New Roman" w:cs="Times New Roman"/>
          <w:sz w:val="20"/>
          <w:szCs w:val="20"/>
        </w:rPr>
      </w:pPr>
    </w:p>
    <w:p w14:paraId="2171A004" w14:textId="77FDFD3A" w:rsidR="00E819A0" w:rsidRPr="004407CC" w:rsidRDefault="00E819A0" w:rsidP="004407CC">
      <w:pPr>
        <w:pStyle w:val="ListParagraph"/>
        <w:numPr>
          <w:ilvl w:val="0"/>
          <w:numId w:val="1"/>
        </w:numPr>
        <w:jc w:val="both"/>
        <w:rPr>
          <w:rFonts w:ascii="Times New Roman" w:hAnsi="Times New Roman" w:cs="Times New Roman"/>
          <w:b/>
          <w:bCs/>
          <w:sz w:val="20"/>
          <w:szCs w:val="20"/>
        </w:rPr>
      </w:pPr>
      <w:r w:rsidRPr="004407CC">
        <w:rPr>
          <w:rFonts w:ascii="Times New Roman" w:hAnsi="Times New Roman" w:cs="Times New Roman"/>
          <w:b/>
          <w:bCs/>
          <w:sz w:val="20"/>
          <w:szCs w:val="20"/>
        </w:rPr>
        <w:t xml:space="preserve">Semantic Representation: </w:t>
      </w:r>
    </w:p>
    <w:p w14:paraId="1363FAA0" w14:textId="356720DC" w:rsidR="00E819A0" w:rsidRDefault="001F18EC" w:rsidP="004407CC">
      <w:pPr>
        <w:pStyle w:val="ListParagraph"/>
        <w:ind w:left="930"/>
        <w:jc w:val="both"/>
        <w:rPr>
          <w:rFonts w:ascii="Times New Roman" w:hAnsi="Times New Roman" w:cs="Times New Roman"/>
          <w:sz w:val="20"/>
          <w:szCs w:val="20"/>
        </w:rPr>
      </w:pPr>
      <w:r w:rsidRPr="001F18EC">
        <w:rPr>
          <w:rFonts w:ascii="Times New Roman" w:hAnsi="Times New Roman" w:cs="Times New Roman"/>
          <w:sz w:val="20"/>
          <w:szCs w:val="20"/>
        </w:rPr>
        <w:t>The framework includes semantic representations which defend against paraphrasing and word substitution attacks and other surface text modifications. The framework employs DistilBERT transformer models for semantic representation because they provide strong performance in lightweight configurations. The model receives training through contrastive learning on text pairs that contain equivalent meanings between their original versions and their paraphrased versions. The contrastive learning approach enables the model to generate embeddings which make similar sentences closer while making different examples including human and AI-generated texts more distinct. The model learns to detect fundamental meaning patterns instead of surface-level word combinations through this approach. The fine-tuning process enables the embeddings to detect essential differences between human and machine-written content including tone and coherence and intended meaning. The system achieves better performance because the semantic representations detect fundamental differences in content that handcrafted language and structure fail to detect. The semantic embedding space provides enhanced protection against evasion attacks because attackers try to conceal their text origin through paraphrasing. The model maintains its ability to detect text origins through semantic characteristics even when the text surface changes.</w:t>
      </w:r>
    </w:p>
    <w:p w14:paraId="6637E11D" w14:textId="77777777" w:rsidR="00CE16F6" w:rsidRDefault="00CE16F6" w:rsidP="004407CC">
      <w:pPr>
        <w:pStyle w:val="ListParagraph"/>
        <w:ind w:left="930"/>
        <w:jc w:val="both"/>
        <w:rPr>
          <w:rFonts w:ascii="Times New Roman" w:hAnsi="Times New Roman" w:cs="Times New Roman"/>
          <w:sz w:val="20"/>
          <w:szCs w:val="20"/>
        </w:rPr>
      </w:pPr>
    </w:p>
    <w:p w14:paraId="63B6DA06" w14:textId="77777777" w:rsidR="00CE16F6" w:rsidRPr="004407CC" w:rsidRDefault="00CE16F6" w:rsidP="004407CC">
      <w:pPr>
        <w:pStyle w:val="ListParagraph"/>
        <w:ind w:left="930"/>
        <w:jc w:val="both"/>
        <w:rPr>
          <w:rFonts w:ascii="Times New Roman" w:hAnsi="Times New Roman" w:cs="Times New Roman"/>
          <w:sz w:val="20"/>
          <w:szCs w:val="20"/>
        </w:rPr>
      </w:pPr>
    </w:p>
    <w:p w14:paraId="1A58F173" w14:textId="6B84EC51" w:rsidR="00E819A0" w:rsidRPr="004407CC" w:rsidRDefault="00E819A0" w:rsidP="004407CC">
      <w:pPr>
        <w:pStyle w:val="ListParagraph"/>
        <w:numPr>
          <w:ilvl w:val="0"/>
          <w:numId w:val="1"/>
        </w:numPr>
        <w:jc w:val="both"/>
        <w:rPr>
          <w:rFonts w:ascii="Times New Roman" w:hAnsi="Times New Roman" w:cs="Times New Roman"/>
          <w:b/>
          <w:bCs/>
          <w:sz w:val="20"/>
          <w:szCs w:val="20"/>
        </w:rPr>
      </w:pPr>
      <w:r w:rsidRPr="004407CC">
        <w:rPr>
          <w:rFonts w:ascii="Times New Roman" w:hAnsi="Times New Roman" w:cs="Times New Roman"/>
          <w:b/>
          <w:bCs/>
          <w:sz w:val="20"/>
          <w:szCs w:val="20"/>
        </w:rPr>
        <w:t xml:space="preserve">Feature fusion and Classification: </w:t>
      </w:r>
    </w:p>
    <w:p w14:paraId="09334729" w14:textId="187509ED" w:rsidR="00407C12" w:rsidRPr="00407C12" w:rsidRDefault="00407C12" w:rsidP="00407C12">
      <w:pPr>
        <w:pStyle w:val="ListParagraph"/>
        <w:ind w:left="930"/>
        <w:jc w:val="both"/>
        <w:rPr>
          <w:rFonts w:ascii="Times New Roman" w:hAnsi="Times New Roman" w:cs="Times New Roman"/>
          <w:sz w:val="20"/>
          <w:szCs w:val="20"/>
        </w:rPr>
      </w:pPr>
      <w:r w:rsidRPr="00407C12">
        <w:rPr>
          <w:rFonts w:ascii="Times New Roman" w:hAnsi="Times New Roman" w:cs="Times New Roman"/>
          <w:sz w:val="20"/>
          <w:szCs w:val="20"/>
        </w:rPr>
        <w:t>The final classification framework will combine lightweight extraordinary features with deep semantic representation of data through a multi scale mechanism. This mechanism captures both surface-level and meaning-level differences between human and AI generated text. At its center is a Multi Scale Attentional Fusion Module. Handcrafted linguistic features and transformer</w:t>
      </w:r>
      <w:r w:rsidR="00B363F4">
        <w:rPr>
          <w:rFonts w:ascii="Times New Roman" w:hAnsi="Times New Roman" w:cs="Times New Roman"/>
          <w:sz w:val="20"/>
          <w:szCs w:val="20"/>
        </w:rPr>
        <w:t xml:space="preserve"> </w:t>
      </w:r>
      <w:r w:rsidRPr="00407C12">
        <w:rPr>
          <w:rFonts w:ascii="Times New Roman" w:hAnsi="Times New Roman" w:cs="Times New Roman"/>
          <w:sz w:val="20"/>
          <w:szCs w:val="20"/>
        </w:rPr>
        <w:t xml:space="preserve">based sentence embeddings are first projected into a shared latent space. This ensures they work well together and allows for meaningful interaction between the two types of representation. To do that, a series of attention layers operating in the space is used to adjust the relative importance of each feature with respect to the given text’s context and domain. The attentional mechanism selectively emphasizes such linguistic cues that are pertinent to the meaning while filtering out irrelevant information or noise. This adaptive weighting enables the model to attend to the salient features of the distinct writing style or meaningful signals characterizing authorship variation. The aforementioned process of fusion is conducted through a series of stacked refinements in a recursive manner. These layers improve the coherence and expressiveness of the combined representation, allowing the system to capture subtle interactions between syntax, style, and meaning. After the joint representation settles, it is fed to the classifier a fully connected feed-forward neural network. The classifier reports a probability score the likelihood that the text was authored by AI. To ensure robustness of results and avoid overfitting, the classifier armors itself with the dropout that selectively deactivates random neurons during training. Further, the batch normalization of classifier is utilized to keep learning stable and offer improved generalization over text domains. This fusion-based classification framework </w:t>
      </w:r>
      <w:r w:rsidRPr="00407C12">
        <w:rPr>
          <w:rFonts w:ascii="Times New Roman" w:hAnsi="Times New Roman" w:cs="Times New Roman"/>
          <w:sz w:val="20"/>
          <w:szCs w:val="20"/>
        </w:rPr>
        <w:lastRenderedPageBreak/>
        <w:t>offers a strong, context-aware method that combines handcrafted linguistic signals with deep semantic understanding for reliable and clear authorship detection.</w:t>
      </w:r>
    </w:p>
    <w:p w14:paraId="0F3DB3DC" w14:textId="77777777" w:rsidR="00407C12" w:rsidRPr="00407C12" w:rsidRDefault="00407C12" w:rsidP="00407C12">
      <w:pPr>
        <w:pStyle w:val="ListParagraph"/>
        <w:ind w:left="930"/>
        <w:jc w:val="both"/>
        <w:rPr>
          <w:rFonts w:ascii="Times New Roman" w:hAnsi="Times New Roman" w:cs="Times New Roman"/>
          <w:sz w:val="20"/>
          <w:szCs w:val="20"/>
        </w:rPr>
      </w:pPr>
    </w:p>
    <w:p w14:paraId="34B6136F" w14:textId="4486ECF2" w:rsidR="00412EB8" w:rsidRPr="004407CC" w:rsidRDefault="00412EB8" w:rsidP="004407CC">
      <w:pPr>
        <w:pStyle w:val="ListParagraph"/>
        <w:numPr>
          <w:ilvl w:val="0"/>
          <w:numId w:val="1"/>
        </w:numPr>
        <w:jc w:val="both"/>
        <w:rPr>
          <w:rFonts w:ascii="Times New Roman" w:hAnsi="Times New Roman" w:cs="Times New Roman"/>
          <w:b/>
          <w:bCs/>
          <w:sz w:val="20"/>
          <w:szCs w:val="20"/>
        </w:rPr>
      </w:pPr>
      <w:r w:rsidRPr="004407CC">
        <w:rPr>
          <w:rFonts w:ascii="Times New Roman" w:hAnsi="Times New Roman" w:cs="Times New Roman"/>
          <w:b/>
          <w:bCs/>
          <w:sz w:val="20"/>
          <w:szCs w:val="20"/>
        </w:rPr>
        <w:t xml:space="preserve">Training Procedure: </w:t>
      </w:r>
    </w:p>
    <w:p w14:paraId="53B75C6A" w14:textId="253FA2D2" w:rsidR="00412EB8" w:rsidRDefault="00407C12" w:rsidP="00407C12">
      <w:pPr>
        <w:pStyle w:val="ListParagraph"/>
        <w:ind w:left="930"/>
        <w:jc w:val="both"/>
        <w:rPr>
          <w:rFonts w:ascii="Times New Roman" w:hAnsi="Times New Roman" w:cs="Times New Roman"/>
          <w:sz w:val="20"/>
          <w:szCs w:val="20"/>
        </w:rPr>
      </w:pPr>
      <w:r w:rsidRPr="00407C12">
        <w:rPr>
          <w:rFonts w:ascii="Times New Roman" w:hAnsi="Times New Roman" w:cs="Times New Roman"/>
          <w:sz w:val="20"/>
          <w:szCs w:val="20"/>
        </w:rPr>
        <w:t>The entire system is trained from start to finish using a supervised learning approach. Due to the use of the labeled Kaggle dataset, the authors are confident that the balancing of the handcrafted linguistic features and the deep semantic embeddings optimizes both for AI authorship detection. The optimization is associated with the AdamW optimizer used during training as it best manages the weight decay among other algorithms and is more stable. The cyclical learning rate schedule ensures adequate performance when trying to achieve convergence while avoiding local minima. The contrastive learning component for semantic embeddings uses a batch-all triplet loss. This loss function is adapted to keep semantic consistency for paraphrased or contextually similar pairs. It encourages embeddings of semantically equivalent sentences to stay close in the latent space while pushing apart embeddings of different examples, especially those that distinguish human text from AI-generated text. Through this integrated optimization strategy, the system achieves a good balance between linguistic clarity and semantic depth, enabling reliable and general authorship classification.</w:t>
      </w:r>
    </w:p>
    <w:p w14:paraId="41A6AD19" w14:textId="77777777" w:rsidR="00B00FDD" w:rsidRPr="004407CC" w:rsidRDefault="00B00FDD" w:rsidP="00407C12">
      <w:pPr>
        <w:pStyle w:val="ListParagraph"/>
        <w:ind w:left="930"/>
        <w:jc w:val="both"/>
        <w:rPr>
          <w:rFonts w:ascii="Times New Roman" w:hAnsi="Times New Roman" w:cs="Times New Roman"/>
          <w:sz w:val="20"/>
          <w:szCs w:val="20"/>
        </w:rPr>
      </w:pPr>
    </w:p>
    <w:p w14:paraId="77ECA815" w14:textId="74B87E04" w:rsidR="00412EB8" w:rsidRPr="004407CC" w:rsidRDefault="00412EB8" w:rsidP="004407CC">
      <w:pPr>
        <w:pStyle w:val="ListParagraph"/>
        <w:numPr>
          <w:ilvl w:val="0"/>
          <w:numId w:val="1"/>
        </w:numPr>
        <w:jc w:val="both"/>
        <w:rPr>
          <w:rFonts w:ascii="Times New Roman" w:hAnsi="Times New Roman" w:cs="Times New Roman"/>
          <w:b/>
          <w:bCs/>
          <w:sz w:val="20"/>
          <w:szCs w:val="20"/>
        </w:rPr>
      </w:pPr>
      <w:r w:rsidRPr="004407CC">
        <w:rPr>
          <w:rFonts w:ascii="Times New Roman" w:hAnsi="Times New Roman" w:cs="Times New Roman"/>
          <w:b/>
          <w:bCs/>
          <w:sz w:val="20"/>
          <w:szCs w:val="20"/>
        </w:rPr>
        <w:t xml:space="preserve">Evaluation Metrics and Protocol: </w:t>
      </w:r>
    </w:p>
    <w:p w14:paraId="4F2F0778" w14:textId="4DD924DD" w:rsidR="00412EB8" w:rsidRPr="004407CC" w:rsidRDefault="00412EB8" w:rsidP="004407CC">
      <w:pPr>
        <w:pStyle w:val="ListParagraph"/>
        <w:ind w:left="930"/>
        <w:jc w:val="both"/>
        <w:rPr>
          <w:rFonts w:ascii="Times New Roman" w:hAnsi="Times New Roman" w:cs="Times New Roman"/>
          <w:sz w:val="20"/>
          <w:szCs w:val="20"/>
        </w:rPr>
      </w:pPr>
      <w:r w:rsidRPr="004407CC">
        <w:rPr>
          <w:rFonts w:ascii="Times New Roman" w:hAnsi="Times New Roman" w:cs="Times New Roman"/>
          <w:sz w:val="20"/>
          <w:szCs w:val="20"/>
        </w:rPr>
        <w:t xml:space="preserve">We comprehensively evaluate the proposed model by administering a variety of quantitative and robustness-based analyses to evaluate both accuracy and generalizability. The key performance indicators we report on include accuracy, precision, recall, F1-score, and area under the ROC curve (AUC) to ensure a balanced approach to evaluating classification quality, which may vary with </w:t>
      </w:r>
      <w:r w:rsidRPr="004407CC">
        <w:rPr>
          <w:rFonts w:ascii="Times New Roman" w:hAnsi="Times New Roman" w:cs="Times New Roman"/>
          <w:sz w:val="20"/>
          <w:szCs w:val="20"/>
        </w:rPr>
        <w:t>decision thresholding. To test the model’s robustness against adversarial manipulation, we perform robustness testing using adversarially paraphrased samples from the RAID dataset to assess how well the system performs while under threat from reworded or obfuscated text that is meant to obstruct detection. Cross-domain generalization is evaluated by training the model on the Kaggle dataset while testing on the disparate text domains of RAID to evaluate the model’s ability to transfer learned representations to novel linguistic and contextual domains. Finally, we administer multiple ablation studies to isolate the contributions of single/fused feature groups (syntactic, lexical, and semantic), as well as the influence of multiple fusion methods in the multi-scale attentional module. This model evaluation approach allows for an expansive understanding of model performance, interpretability, and robustness across multiple dimensions of linguistic and semantic complexity.</w:t>
      </w:r>
    </w:p>
    <w:sectPr w:rsidR="00412EB8" w:rsidRPr="004407CC" w:rsidSect="00856C07">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9C9"/>
    <w:multiLevelType w:val="hybridMultilevel"/>
    <w:tmpl w:val="3B4E90FA"/>
    <w:lvl w:ilvl="0" w:tplc="E2DA5B54">
      <w:start w:val="1"/>
      <w:numFmt w:val="lowerRoman"/>
      <w:lvlText w:val="(%1)"/>
      <w:lvlJc w:val="left"/>
      <w:pPr>
        <w:ind w:left="930" w:hanging="72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num w:numId="1" w16cid:durableId="52868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07"/>
    <w:rsid w:val="000A4D12"/>
    <w:rsid w:val="001F18EC"/>
    <w:rsid w:val="00286176"/>
    <w:rsid w:val="002E266B"/>
    <w:rsid w:val="00407C12"/>
    <w:rsid w:val="00412EB8"/>
    <w:rsid w:val="004407CC"/>
    <w:rsid w:val="00444181"/>
    <w:rsid w:val="004F78EB"/>
    <w:rsid w:val="0059180B"/>
    <w:rsid w:val="005D0B45"/>
    <w:rsid w:val="0065438A"/>
    <w:rsid w:val="00856C07"/>
    <w:rsid w:val="008C172B"/>
    <w:rsid w:val="008E677C"/>
    <w:rsid w:val="00925997"/>
    <w:rsid w:val="009454EC"/>
    <w:rsid w:val="009F691E"/>
    <w:rsid w:val="00A9307B"/>
    <w:rsid w:val="00B00FDD"/>
    <w:rsid w:val="00B363F4"/>
    <w:rsid w:val="00CC033B"/>
    <w:rsid w:val="00CE16F6"/>
    <w:rsid w:val="00CF60B6"/>
    <w:rsid w:val="00DD0D81"/>
    <w:rsid w:val="00E436F6"/>
    <w:rsid w:val="00E64809"/>
    <w:rsid w:val="00E819A0"/>
    <w:rsid w:val="00F95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841B21"/>
  <w15:chartTrackingRefBased/>
  <w15:docId w15:val="{4279ACAD-117C-4D87-9D81-CABDE58C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6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6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07"/>
    <w:rPr>
      <w:rFonts w:eastAsiaTheme="majorEastAsia" w:cstheme="majorBidi"/>
      <w:color w:val="272727" w:themeColor="text1" w:themeTint="D8"/>
    </w:rPr>
  </w:style>
  <w:style w:type="paragraph" w:styleId="Title">
    <w:name w:val="Title"/>
    <w:basedOn w:val="Normal"/>
    <w:next w:val="Normal"/>
    <w:link w:val="TitleChar"/>
    <w:uiPriority w:val="10"/>
    <w:qFormat/>
    <w:rsid w:val="00856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07"/>
    <w:pPr>
      <w:spacing w:before="160"/>
      <w:jc w:val="center"/>
    </w:pPr>
    <w:rPr>
      <w:i/>
      <w:iCs/>
      <w:color w:val="404040" w:themeColor="text1" w:themeTint="BF"/>
    </w:rPr>
  </w:style>
  <w:style w:type="character" w:customStyle="1" w:styleId="QuoteChar">
    <w:name w:val="Quote Char"/>
    <w:basedOn w:val="DefaultParagraphFont"/>
    <w:link w:val="Quote"/>
    <w:uiPriority w:val="29"/>
    <w:rsid w:val="00856C07"/>
    <w:rPr>
      <w:i/>
      <w:iCs/>
      <w:color w:val="404040" w:themeColor="text1" w:themeTint="BF"/>
    </w:rPr>
  </w:style>
  <w:style w:type="paragraph" w:styleId="ListParagraph">
    <w:name w:val="List Paragraph"/>
    <w:basedOn w:val="Normal"/>
    <w:uiPriority w:val="34"/>
    <w:qFormat/>
    <w:rsid w:val="00856C07"/>
    <w:pPr>
      <w:ind w:left="720"/>
      <w:contextualSpacing/>
    </w:pPr>
  </w:style>
  <w:style w:type="character" w:styleId="IntenseEmphasis">
    <w:name w:val="Intense Emphasis"/>
    <w:basedOn w:val="DefaultParagraphFont"/>
    <w:uiPriority w:val="21"/>
    <w:qFormat/>
    <w:rsid w:val="00856C07"/>
    <w:rPr>
      <w:i/>
      <w:iCs/>
      <w:color w:val="2F5496" w:themeColor="accent1" w:themeShade="BF"/>
    </w:rPr>
  </w:style>
  <w:style w:type="paragraph" w:styleId="IntenseQuote">
    <w:name w:val="Intense Quote"/>
    <w:basedOn w:val="Normal"/>
    <w:next w:val="Normal"/>
    <w:link w:val="IntenseQuoteChar"/>
    <w:uiPriority w:val="30"/>
    <w:qFormat/>
    <w:rsid w:val="00856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C07"/>
    <w:rPr>
      <w:i/>
      <w:iCs/>
      <w:color w:val="2F5496" w:themeColor="accent1" w:themeShade="BF"/>
    </w:rPr>
  </w:style>
  <w:style w:type="character" w:styleId="IntenseReference">
    <w:name w:val="Intense Reference"/>
    <w:basedOn w:val="DefaultParagraphFont"/>
    <w:uiPriority w:val="32"/>
    <w:qFormat/>
    <w:rsid w:val="00856C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1CBA5-CBF0-4DD8-A1C9-F0D8F9900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KGRCET</dc:creator>
  <cp:keywords/>
  <dc:description/>
  <cp:lastModifiedBy>Arpan Kumar Ratna</cp:lastModifiedBy>
  <cp:revision>12</cp:revision>
  <dcterms:created xsi:type="dcterms:W3CDTF">2025-10-31T05:48:00Z</dcterms:created>
  <dcterms:modified xsi:type="dcterms:W3CDTF">2025-11-02T09:19:00Z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1a47f6ef-5693-46f9-8274-e063ef8efbb0</vt:lpwstr>
  </property>
</Properties>
</file>