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91A45" w14:textId="77777777" w:rsidR="00126279" w:rsidRDefault="00126279" w:rsidP="00126279">
      <w:pPr>
        <w:pStyle w:val="NormalWeb"/>
        <w:spacing w:line="360" w:lineRule="auto"/>
        <w:jc w:val="center"/>
        <w:rPr>
          <w:rFonts w:ascii="Georgia" w:hAnsi="Georgia"/>
          <w:b/>
          <w:bCs/>
          <w:color w:val="000000" w:themeColor="text1"/>
          <w:sz w:val="32"/>
          <w:szCs w:val="32"/>
        </w:rPr>
      </w:pPr>
      <w:bookmarkStart w:id="0" w:name="_Hlk148685889"/>
      <w:r>
        <w:rPr>
          <w:rFonts w:ascii="Georgia" w:hAnsi="Georgia"/>
          <w:b/>
          <w:bCs/>
          <w:color w:val="000000" w:themeColor="text1"/>
          <w:sz w:val="32"/>
          <w:szCs w:val="32"/>
        </w:rPr>
        <w:t>Name: Diya</w:t>
      </w:r>
    </w:p>
    <w:p w14:paraId="341ED210" w14:textId="77777777" w:rsidR="00126279" w:rsidRDefault="00126279" w:rsidP="00126279">
      <w:pPr>
        <w:pStyle w:val="NormalWeb"/>
        <w:spacing w:line="360" w:lineRule="auto"/>
        <w:jc w:val="center"/>
        <w:rPr>
          <w:rFonts w:ascii="Georgia" w:hAnsi="Georgia"/>
          <w:b/>
          <w:bCs/>
          <w:color w:val="000000" w:themeColor="text1"/>
          <w:sz w:val="32"/>
          <w:szCs w:val="32"/>
        </w:rPr>
      </w:pPr>
      <w:r>
        <w:rPr>
          <w:rFonts w:ascii="Georgia" w:hAnsi="Georgia"/>
          <w:b/>
          <w:bCs/>
          <w:color w:val="000000" w:themeColor="text1"/>
          <w:sz w:val="32"/>
          <w:szCs w:val="32"/>
        </w:rPr>
        <w:t>Sap Id: 500107067</w:t>
      </w:r>
    </w:p>
    <w:p w14:paraId="238F2D66" w14:textId="77777777" w:rsidR="00126279" w:rsidRDefault="00126279" w:rsidP="00126279">
      <w:pPr>
        <w:pStyle w:val="NormalWeb"/>
        <w:spacing w:line="360" w:lineRule="auto"/>
        <w:jc w:val="center"/>
        <w:rPr>
          <w:rFonts w:ascii="Georgia" w:hAnsi="Georgia"/>
          <w:b/>
          <w:bCs/>
          <w:color w:val="000000" w:themeColor="text1"/>
          <w:sz w:val="32"/>
          <w:szCs w:val="32"/>
        </w:rPr>
      </w:pPr>
      <w:r>
        <w:rPr>
          <w:rFonts w:ascii="Georgia" w:hAnsi="Georgia"/>
          <w:b/>
          <w:bCs/>
          <w:color w:val="000000" w:themeColor="text1"/>
          <w:sz w:val="32"/>
          <w:szCs w:val="32"/>
        </w:rPr>
        <w:t>Batch :2(</w:t>
      </w:r>
      <w:proofErr w:type="spellStart"/>
      <w:r>
        <w:rPr>
          <w:rFonts w:ascii="Georgia" w:hAnsi="Georgia"/>
          <w:b/>
          <w:bCs/>
          <w:color w:val="000000" w:themeColor="text1"/>
          <w:sz w:val="32"/>
          <w:szCs w:val="32"/>
        </w:rPr>
        <w:t>Devops</w:t>
      </w:r>
      <w:proofErr w:type="spellEnd"/>
      <w:r>
        <w:rPr>
          <w:rFonts w:ascii="Georgia" w:hAnsi="Georgia"/>
          <w:b/>
          <w:bCs/>
          <w:color w:val="000000" w:themeColor="text1"/>
          <w:sz w:val="32"/>
          <w:szCs w:val="32"/>
        </w:rPr>
        <w:t>)</w:t>
      </w:r>
    </w:p>
    <w:p w14:paraId="39E963B4" w14:textId="028E2E34" w:rsidR="006964BE" w:rsidRPr="006964BE" w:rsidRDefault="009D4194" w:rsidP="00126279">
      <w:pPr>
        <w:pStyle w:val="NormalWeb"/>
        <w:spacing w:line="360" w:lineRule="auto"/>
        <w:jc w:val="center"/>
        <w:rPr>
          <w:rFonts w:ascii="Georgia" w:eastAsiaTheme="minorHAnsi" w:hAnsi="Georgia" w:cstheme="minorBidi"/>
          <w:b/>
          <w:bCs/>
          <w:color w:val="000000" w:themeColor="text1"/>
          <w:kern w:val="2"/>
          <w:sz w:val="32"/>
          <w:szCs w:val="32"/>
          <w:lang w:eastAsia="en-US"/>
          <w14:ligatures w14:val="standardContextual"/>
        </w:rPr>
      </w:pPr>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4955BAF2" w14:textId="6F05B555" w:rsidR="003A0921" w:rsidRPr="000D75F9" w:rsidRDefault="003A0921"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A0921">
        <w:rPr>
          <w:rFonts w:ascii="Georgia" w:hAnsi="Georgia"/>
          <w:b/>
          <w:bCs/>
          <w:color w:val="000000" w:themeColor="text1"/>
        </w:rPr>
        <w:drawing>
          <wp:inline distT="0" distB="0" distL="0" distR="0" wp14:anchorId="490A7E02" wp14:editId="3FB779F4">
            <wp:extent cx="5731510" cy="2202815"/>
            <wp:effectExtent l="0" t="0" r="2540" b="6985"/>
            <wp:docPr id="1348103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03043" name=""/>
                    <pic:cNvPicPr/>
                  </pic:nvPicPr>
                  <pic:blipFill>
                    <a:blip r:embed="rId8"/>
                    <a:stretch>
                      <a:fillRect/>
                    </a:stretch>
                  </pic:blipFill>
                  <pic:spPr>
                    <a:xfrm>
                      <a:off x="0" y="0"/>
                      <a:ext cx="5731510" cy="2202815"/>
                    </a:xfrm>
                    <a:prstGeom prst="rect">
                      <a:avLst/>
                    </a:prstGeom>
                  </pic:spPr>
                </pic:pic>
              </a:graphicData>
            </a:graphic>
          </wp:inline>
        </w:drawing>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lastRenderedPageBreak/>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511265B8" w14:textId="1704851B" w:rsidR="00126279" w:rsidRPr="006964BE" w:rsidRDefault="00126279"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26279">
        <w:rPr>
          <w:rFonts w:ascii="Georgia" w:hAnsi="Georgia"/>
          <w:b/>
          <w:bCs/>
          <w:color w:val="000000" w:themeColor="text1"/>
        </w:rPr>
        <w:drawing>
          <wp:inline distT="0" distB="0" distL="0" distR="0" wp14:anchorId="23732976" wp14:editId="140A66BE">
            <wp:extent cx="5553850" cy="2762636"/>
            <wp:effectExtent l="0" t="0" r="0" b="0"/>
            <wp:docPr id="205798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989930" name=""/>
                    <pic:cNvPicPr/>
                  </pic:nvPicPr>
                  <pic:blipFill>
                    <a:blip r:embed="rId9"/>
                    <a:stretch>
                      <a:fillRect/>
                    </a:stretch>
                  </pic:blipFill>
                  <pic:spPr>
                    <a:xfrm>
                      <a:off x="0" y="0"/>
                      <a:ext cx="5553850" cy="2762636"/>
                    </a:xfrm>
                    <a:prstGeom prst="rect">
                      <a:avLst/>
                    </a:prstGeom>
                  </pic:spPr>
                </pic:pic>
              </a:graphicData>
            </a:graphic>
          </wp:inline>
        </w:drawing>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lastRenderedPageBreak/>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1879D928" w14:textId="43DDC381" w:rsidR="00126279" w:rsidRPr="00E05E14" w:rsidRDefault="00126279"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126279">
        <w:rPr>
          <w:rFonts w:ascii="Georgia" w:eastAsia="Times New Roman" w:hAnsi="Georgia" w:cs="Times New Roman"/>
          <w:b/>
          <w:bCs/>
          <w:color w:val="000000" w:themeColor="text1"/>
          <w:kern w:val="0"/>
          <w:sz w:val="24"/>
          <w:szCs w:val="24"/>
          <w:lang w:eastAsia="en-IN"/>
          <w14:ligatures w14:val="none"/>
        </w:rPr>
        <w:drawing>
          <wp:inline distT="0" distB="0" distL="0" distR="0" wp14:anchorId="2DA20302" wp14:editId="3B5A20B8">
            <wp:extent cx="4467849" cy="2838846"/>
            <wp:effectExtent l="0" t="0" r="9525" b="0"/>
            <wp:docPr id="1655630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30974" name=""/>
                    <pic:cNvPicPr/>
                  </pic:nvPicPr>
                  <pic:blipFill>
                    <a:blip r:embed="rId10"/>
                    <a:stretch>
                      <a:fillRect/>
                    </a:stretch>
                  </pic:blipFill>
                  <pic:spPr>
                    <a:xfrm>
                      <a:off x="0" y="0"/>
                      <a:ext cx="4467849" cy="2838846"/>
                    </a:xfrm>
                    <a:prstGeom prst="rect">
                      <a:avLst/>
                    </a:prstGeom>
                  </pic:spPr>
                </pic:pic>
              </a:graphicData>
            </a:graphic>
          </wp:inline>
        </w:drawing>
      </w:r>
    </w:p>
    <w:p w14:paraId="3699A2BB" w14:textId="77777777" w:rsidR="000D75F9" w:rsidRPr="000D75F9" w:rsidRDefault="000D75F9" w:rsidP="000D75F9"/>
    <w:p w14:paraId="5978284C"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1D5E5139" w14:textId="1B9D7624" w:rsidR="003A0921" w:rsidRPr="006964BE" w:rsidRDefault="003A092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A0921">
        <w:rPr>
          <w:rFonts w:ascii="Georgia" w:hAnsi="Georgia"/>
          <w:b/>
          <w:bCs/>
          <w:color w:val="000000" w:themeColor="text1"/>
        </w:rPr>
        <w:drawing>
          <wp:inline distT="0" distB="0" distL="0" distR="0" wp14:anchorId="02C9FEBA" wp14:editId="1A3DC92A">
            <wp:extent cx="4963218" cy="1552792"/>
            <wp:effectExtent l="0" t="0" r="0" b="9525"/>
            <wp:docPr id="1912952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52910" name=""/>
                    <pic:cNvPicPr/>
                  </pic:nvPicPr>
                  <pic:blipFill>
                    <a:blip r:embed="rId11"/>
                    <a:stretch>
                      <a:fillRect/>
                    </a:stretch>
                  </pic:blipFill>
                  <pic:spPr>
                    <a:xfrm>
                      <a:off x="0" y="0"/>
                      <a:ext cx="4963218" cy="1552792"/>
                    </a:xfrm>
                    <a:prstGeom prst="rect">
                      <a:avLst/>
                    </a:prstGeom>
                  </pic:spPr>
                </pic:pic>
              </a:graphicData>
            </a:graphic>
          </wp:inline>
        </w:drawing>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lastRenderedPageBreak/>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198AD2A8" w14:textId="33349F4E" w:rsidR="003A0921" w:rsidRPr="006964BE" w:rsidRDefault="003A092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A0921">
        <w:rPr>
          <w:rFonts w:ascii="Georgia" w:hAnsi="Georgia"/>
          <w:b/>
          <w:bCs/>
          <w:color w:val="000000" w:themeColor="text1"/>
        </w:rPr>
        <w:drawing>
          <wp:inline distT="0" distB="0" distL="0" distR="0" wp14:anchorId="04D04B9B" wp14:editId="45F12BBC">
            <wp:extent cx="4563112" cy="1848108"/>
            <wp:effectExtent l="0" t="0" r="8890" b="0"/>
            <wp:docPr id="1111246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46332" name=""/>
                    <pic:cNvPicPr/>
                  </pic:nvPicPr>
                  <pic:blipFill>
                    <a:blip r:embed="rId12"/>
                    <a:stretch>
                      <a:fillRect/>
                    </a:stretch>
                  </pic:blipFill>
                  <pic:spPr>
                    <a:xfrm>
                      <a:off x="0" y="0"/>
                      <a:ext cx="4563112" cy="1848108"/>
                    </a:xfrm>
                    <a:prstGeom prst="rect">
                      <a:avLst/>
                    </a:prstGeom>
                  </pic:spPr>
                </pic:pic>
              </a:graphicData>
            </a:graphic>
          </wp:inline>
        </w:drawing>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7346397A" w14:textId="11600249" w:rsidR="003A0921" w:rsidRDefault="003A092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3A0921">
        <w:rPr>
          <w:rFonts w:ascii="Georgia" w:hAnsi="Georgia"/>
          <w:b/>
          <w:bCs/>
          <w:color w:val="000000" w:themeColor="text1"/>
        </w:rPr>
        <w:lastRenderedPageBreak/>
        <w:drawing>
          <wp:inline distT="0" distB="0" distL="0" distR="0" wp14:anchorId="2B446783" wp14:editId="7A43E0E2">
            <wp:extent cx="4791744" cy="3439005"/>
            <wp:effectExtent l="0" t="0" r="8890" b="9525"/>
            <wp:docPr id="28010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08782" name=""/>
                    <pic:cNvPicPr/>
                  </pic:nvPicPr>
                  <pic:blipFill>
                    <a:blip r:embed="rId13"/>
                    <a:stretch>
                      <a:fillRect/>
                    </a:stretch>
                  </pic:blipFill>
                  <pic:spPr>
                    <a:xfrm>
                      <a:off x="0" y="0"/>
                      <a:ext cx="4791744" cy="3439005"/>
                    </a:xfrm>
                    <a:prstGeom prst="rect">
                      <a:avLst/>
                    </a:prstGeom>
                  </pic:spPr>
                </pic:pic>
              </a:graphicData>
            </a:graphic>
          </wp:inline>
        </w:drawing>
      </w:r>
    </w:p>
    <w:p w14:paraId="27FB1355" w14:textId="77777777" w:rsidR="003A0921" w:rsidRPr="006964BE" w:rsidRDefault="003A0921"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2B38DDCD" w14:textId="4AD1D4BE" w:rsidR="00126279" w:rsidRDefault="00126279"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26279">
        <w:rPr>
          <w:rFonts w:ascii="Georgia" w:hAnsi="Georgia"/>
          <w:b/>
          <w:bCs/>
          <w:color w:val="000000" w:themeColor="text1"/>
        </w:rPr>
        <w:drawing>
          <wp:inline distT="0" distB="0" distL="0" distR="0" wp14:anchorId="6EDB536A" wp14:editId="32955106">
            <wp:extent cx="5731510" cy="1691005"/>
            <wp:effectExtent l="0" t="0" r="2540" b="4445"/>
            <wp:docPr id="92436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369097" name=""/>
                    <pic:cNvPicPr/>
                  </pic:nvPicPr>
                  <pic:blipFill>
                    <a:blip r:embed="rId14"/>
                    <a:stretch>
                      <a:fillRect/>
                    </a:stretch>
                  </pic:blipFill>
                  <pic:spPr>
                    <a:xfrm>
                      <a:off x="0" y="0"/>
                      <a:ext cx="5731510" cy="1691005"/>
                    </a:xfrm>
                    <a:prstGeom prst="rect">
                      <a:avLst/>
                    </a:prstGeom>
                  </pic:spPr>
                </pic:pic>
              </a:graphicData>
            </a:graphic>
          </wp:inline>
        </w:drawing>
      </w:r>
    </w:p>
    <w:p w14:paraId="5834DCED" w14:textId="71E34C84" w:rsidR="00126279" w:rsidRDefault="00126279"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26279">
        <w:rPr>
          <w:rFonts w:ascii="Georgia" w:hAnsi="Georgia"/>
          <w:b/>
          <w:bCs/>
          <w:color w:val="000000" w:themeColor="text1"/>
        </w:rPr>
        <w:lastRenderedPageBreak/>
        <w:drawing>
          <wp:inline distT="0" distB="0" distL="0" distR="0" wp14:anchorId="37FB68F4" wp14:editId="42F61C00">
            <wp:extent cx="4944165" cy="2724530"/>
            <wp:effectExtent l="0" t="0" r="8890" b="0"/>
            <wp:docPr id="2032190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190064" name=""/>
                    <pic:cNvPicPr/>
                  </pic:nvPicPr>
                  <pic:blipFill>
                    <a:blip r:embed="rId15"/>
                    <a:stretch>
                      <a:fillRect/>
                    </a:stretch>
                  </pic:blipFill>
                  <pic:spPr>
                    <a:xfrm>
                      <a:off x="0" y="0"/>
                      <a:ext cx="4944165" cy="2724530"/>
                    </a:xfrm>
                    <a:prstGeom prst="rect">
                      <a:avLst/>
                    </a:prstGeom>
                  </pic:spPr>
                </pic:pic>
              </a:graphicData>
            </a:graphic>
          </wp:inline>
        </w:drawing>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02A7E741" w14:textId="04DB5A52" w:rsidR="00126279" w:rsidRPr="006964BE" w:rsidRDefault="00126279" w:rsidP="00126279">
      <w:pPr>
        <w:pStyle w:val="NormalWeb"/>
        <w:spacing w:line="360" w:lineRule="auto"/>
        <w:jc w:val="both"/>
        <w:rPr>
          <w:rFonts w:ascii="Georgia" w:hAnsi="Georgia"/>
          <w:color w:val="000000" w:themeColor="text1"/>
        </w:rPr>
      </w:pPr>
      <w:r w:rsidRPr="00126279">
        <w:rPr>
          <w:rFonts w:ascii="Georgia" w:hAnsi="Georgia"/>
          <w:color w:val="000000" w:themeColor="text1"/>
        </w:rPr>
        <w:drawing>
          <wp:inline distT="0" distB="0" distL="0" distR="0" wp14:anchorId="6E24C01F" wp14:editId="7AEF7520">
            <wp:extent cx="5731510" cy="841375"/>
            <wp:effectExtent l="0" t="0" r="2540" b="0"/>
            <wp:docPr id="66906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061619" name=""/>
                    <pic:cNvPicPr/>
                  </pic:nvPicPr>
                  <pic:blipFill>
                    <a:blip r:embed="rId16"/>
                    <a:stretch>
                      <a:fillRect/>
                    </a:stretch>
                  </pic:blipFill>
                  <pic:spPr>
                    <a:xfrm>
                      <a:off x="0" y="0"/>
                      <a:ext cx="5731510" cy="841375"/>
                    </a:xfrm>
                    <a:prstGeom prst="rect">
                      <a:avLst/>
                    </a:prstGeom>
                  </pic:spPr>
                </pic:pic>
              </a:graphicData>
            </a:graphic>
          </wp:inline>
        </w:drawing>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2E012002" w14:textId="6C3DCE17" w:rsidR="00126279" w:rsidRPr="006964BE" w:rsidRDefault="00126279"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26279">
        <w:rPr>
          <w:rFonts w:ascii="Georgia" w:hAnsi="Georgia"/>
          <w:b/>
          <w:bCs/>
          <w:color w:val="000000" w:themeColor="text1"/>
        </w:rPr>
        <w:lastRenderedPageBreak/>
        <w:drawing>
          <wp:inline distT="0" distB="0" distL="0" distR="0" wp14:anchorId="1A183FA5" wp14:editId="5FF4F79B">
            <wp:extent cx="5731510" cy="1769745"/>
            <wp:effectExtent l="0" t="0" r="2540" b="1905"/>
            <wp:docPr id="669934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34971" name=""/>
                    <pic:cNvPicPr/>
                  </pic:nvPicPr>
                  <pic:blipFill>
                    <a:blip r:embed="rId17"/>
                    <a:stretch>
                      <a:fillRect/>
                    </a:stretch>
                  </pic:blipFill>
                  <pic:spPr>
                    <a:xfrm>
                      <a:off x="0" y="0"/>
                      <a:ext cx="5731510" cy="1769745"/>
                    </a:xfrm>
                    <a:prstGeom prst="rect">
                      <a:avLst/>
                    </a:prstGeom>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8"/>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563A0" w14:textId="77777777" w:rsidR="00945BB3" w:rsidRDefault="00945BB3" w:rsidP="00447D92">
      <w:pPr>
        <w:spacing w:after="0" w:line="240" w:lineRule="auto"/>
      </w:pPr>
      <w:r>
        <w:separator/>
      </w:r>
    </w:p>
  </w:endnote>
  <w:endnote w:type="continuationSeparator" w:id="0">
    <w:p w14:paraId="0A4828FF" w14:textId="77777777" w:rsidR="00945BB3" w:rsidRDefault="00945BB3"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DDD80" w14:textId="77777777" w:rsidR="00945BB3" w:rsidRDefault="00945BB3" w:rsidP="00447D92">
      <w:pPr>
        <w:spacing w:after="0" w:line="240" w:lineRule="auto"/>
      </w:pPr>
      <w:r>
        <w:separator/>
      </w:r>
    </w:p>
  </w:footnote>
  <w:footnote w:type="continuationSeparator" w:id="0">
    <w:p w14:paraId="4C330B11" w14:textId="77777777" w:rsidR="00945BB3" w:rsidRDefault="00945BB3"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fl="http://schemas.microsoft.com/office/word/2024/wordml/sdtformatlock" xmlns:w16du="http://schemas.microsoft.com/office/word/2023/wordml/word16du">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D75F9"/>
    <w:rsid w:val="000E2867"/>
    <w:rsid w:val="00126279"/>
    <w:rsid w:val="00193A20"/>
    <w:rsid w:val="002209E1"/>
    <w:rsid w:val="0027164B"/>
    <w:rsid w:val="00295681"/>
    <w:rsid w:val="00296E85"/>
    <w:rsid w:val="002B1F3E"/>
    <w:rsid w:val="002E7041"/>
    <w:rsid w:val="003205CD"/>
    <w:rsid w:val="00325B10"/>
    <w:rsid w:val="00365E05"/>
    <w:rsid w:val="003A0921"/>
    <w:rsid w:val="003A5981"/>
    <w:rsid w:val="003B4DA2"/>
    <w:rsid w:val="004208FC"/>
    <w:rsid w:val="00424ADF"/>
    <w:rsid w:val="004407C8"/>
    <w:rsid w:val="00447D92"/>
    <w:rsid w:val="004B43F1"/>
    <w:rsid w:val="004F3B28"/>
    <w:rsid w:val="004F6D46"/>
    <w:rsid w:val="005370BE"/>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45BB3"/>
    <w:rsid w:val="00966BAA"/>
    <w:rsid w:val="00986D3A"/>
    <w:rsid w:val="009D4194"/>
    <w:rsid w:val="00A538C7"/>
    <w:rsid w:val="00A55D72"/>
    <w:rsid w:val="00A56507"/>
    <w:rsid w:val="00AF2698"/>
    <w:rsid w:val="00AF7319"/>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7</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Diya .</cp:lastModifiedBy>
  <cp:revision>7</cp:revision>
  <cp:lastPrinted>2024-01-17T17:53:00Z</cp:lastPrinted>
  <dcterms:created xsi:type="dcterms:W3CDTF">2024-01-17T18:15:00Z</dcterms:created>
  <dcterms:modified xsi:type="dcterms:W3CDTF">2025-01-18T16:26:00Z</dcterms:modified>
</cp:coreProperties>
</file>