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PhishNet Guardian – Production-Ready Detailed Document</w:t>
      </w:r>
    </w:p>
    <w:p>
      <w:pPr>
        <w:pStyle w:val="Heading1"/>
      </w:pPr>
      <w:r>
        <w:t>1. Purpose</w:t>
      </w:r>
    </w:p>
    <w:p>
      <w:r>
        <w:t>Describe the design and operational standards for a secure, scalable, observability-rich production deployment of PhishNet Guardian.</w:t>
      </w:r>
    </w:p>
    <w:p>
      <w:pPr>
        <w:pStyle w:val="Heading1"/>
      </w:pPr>
      <w:r>
        <w:t>2. Scope (Production)</w:t>
      </w:r>
    </w:p>
    <w:p>
      <w:r>
        <w:t>• Same functional endpoints as MVP with production-grade non-functionals and controls</w:t>
      </w:r>
    </w:p>
    <w:p>
      <w:r>
        <w:t>• Multi-environment (dev/stage/prod) with gated releases</w:t>
      </w:r>
    </w:p>
    <w:p>
      <w:r>
        <w:t>• Secure key management, audit logging, RBAC, rate limiting, backups, and monitoring</w:t>
      </w:r>
    </w:p>
    <w:p>
      <w:pPr>
        <w:pStyle w:val="Heading1"/>
      </w:pPr>
      <w:r>
        <w:t>3. Reference Architecture (Production)</w:t>
      </w:r>
    </w:p>
    <w:p>
      <w:r>
        <w:t>• Containers (Docker) on managed platform (Cloud Run/AKS/EKS/App Service) behind a reverse proxy (NGINX/API Gateway)</w:t>
      </w:r>
    </w:p>
    <w:p>
      <w:r>
        <w:t>• Managed Postgres (primary), optional read replica; object storage for uploads; CDN for static assets</w:t>
      </w:r>
    </w:p>
    <w:p>
      <w:r>
        <w:t>• Secret Manager/KMS for GEMINI_API_KEY and configuration</w:t>
      </w:r>
    </w:p>
    <w:p>
      <w:r>
        <w:t>• Centralized logging, metrics, tracing (OpenTelemetry) with alerts and dashboards</w:t>
      </w:r>
    </w:p>
    <w:p>
      <w:r>
        <w:t>• Blue/Green or Rolling deployments; health probes on /api/health</w:t>
      </w:r>
    </w:p>
    <w:p>
      <w:pPr>
        <w:pStyle w:val="Heading1"/>
      </w:pPr>
      <w:r>
        <w:t>4. Security &amp; Compliance</w:t>
      </w:r>
    </w:p>
    <w:p>
      <w:r>
        <w:t>• TLS everywhere; WAF/IPS; CORS allowlisted; JWT/OAuth2 for user auth if exposed externally</w:t>
      </w:r>
    </w:p>
    <w:p>
      <w:r>
        <w:t>• RBAC for admin/reporting roles; audit logs for sensitive actions</w:t>
      </w:r>
    </w:p>
    <w:p>
      <w:r>
        <w:t>• Upload validation (MIME/size), antivirus scanning optional, PII minimization and retention policy</w:t>
      </w:r>
    </w:p>
    <w:p>
      <w:pPr>
        <w:pStyle w:val="Heading1"/>
      </w:pPr>
      <w:r>
        <w:t>5. Data &amp; Reliability</w:t>
      </w:r>
    </w:p>
    <w:p>
      <w:r>
        <w:t>• Postgres schema migration via Alembic; automated backups; PITR if available</w:t>
      </w:r>
    </w:p>
    <w:p>
      <w:r>
        <w:t>• Idempotent API handlers; retry/backoff for Gemini calls; circuit breaker on upstream failures</w:t>
      </w:r>
    </w:p>
    <w:p>
      <w:r>
        <w:t>• Caching of non-personal metadata if necessary</w:t>
      </w:r>
    </w:p>
    <w:p>
      <w:pPr>
        <w:pStyle w:val="Heading1"/>
      </w:pPr>
      <w:r>
        <w:t>6. Observability &amp; SRE</w:t>
      </w:r>
    </w:p>
    <w:p>
      <w:r>
        <w:t>• Structured JSON logs with request ids; error budgets and SLOs (latency, success rate)</w:t>
      </w:r>
    </w:p>
    <w:p>
      <w:r>
        <w:t>• Dashboards: request volume, class distribution, latency P50/P95, error rates, token usage</w:t>
      </w:r>
    </w:p>
    <w:p>
      <w:r>
        <w:t>• Alerting on elevated 5xx, slowdowns, DB saturation, quota errors</w:t>
      </w:r>
    </w:p>
    <w:p>
      <w:pPr>
        <w:pStyle w:val="Heading1"/>
      </w:pPr>
      <w:r>
        <w:t>7. Performance &amp; Capacity Planning</w:t>
      </w:r>
    </w:p>
    <w:p>
      <w:r>
        <w:t>• Horizontal scale based on CPU/RAM and p95 latency; async workers for image requests</w:t>
      </w:r>
    </w:p>
    <w:p>
      <w:r>
        <w:t>• Enforce request rate and token/size guardrails to control Gemini costs</w:t>
      </w:r>
    </w:p>
    <w:p>
      <w:pPr>
        <w:pStyle w:val="Heading1"/>
      </w:pPr>
      <w:r>
        <w:t>8. Cost Model (Indicative)</w:t>
      </w:r>
    </w:p>
    <w:p>
      <w:r>
        <w:t>• App platform: $40–$200/mo; Postgres: $30–$150/mo; Storage+CDN: $5–$40/mo; Observability: $10–$80/mo; Secrets/KMS: $0–$15/mo; Gemini API: usage-based</w:t>
      </w:r>
    </w:p>
    <w:p>
      <w:pPr>
        <w:pStyle w:val="Heading1"/>
      </w:pPr>
      <w:r>
        <w:t>9. Release &amp; Ops</w:t>
      </w:r>
    </w:p>
    <w:p>
      <w:r>
        <w:t>• CI/CD (GitHub Actions) with unit/integration tests, linting, SAST</w:t>
      </w:r>
    </w:p>
    <w:p>
      <w:r>
        <w:t>• IaC (Terraform/Bicep) for repeatable infra; env-specific configs</w:t>
      </w:r>
    </w:p>
    <w:p>
      <w:r>
        <w:t>• Runbooks for incident response, rollback, hotfix</w:t>
      </w:r>
    </w:p>
    <w:p>
      <w:pPr>
        <w:pStyle w:val="Heading1"/>
      </w:pPr>
      <w:r>
        <w:t>Short Questions &amp; Answers</w:t>
      </w:r>
    </w:p>
    <w:p>
      <w:r>
        <w:t>Q1: What changes from MVP to prod?</w:t>
      </w:r>
    </w:p>
    <w:p>
      <w:r>
        <w:rPr>
          <w:b w:val="0"/>
        </w:rPr>
        <w:t>A1: Managed infra, Postgres, secrets manager, RBAC, observability, rate limiting, CI/CD, backups, SLIs/SLOs.</w:t>
      </w:r>
    </w:p>
    <w:p>
      <w:r>
        <w:t>Q2: How is availability improved?</w:t>
      </w:r>
    </w:p>
    <w:p>
      <w:r>
        <w:rPr>
          <w:b w:val="0"/>
        </w:rPr>
        <w:t>A2: Redundancy, health probes, rolling/blue-green deploys, autoscaling, alerting, disaster recovery.</w:t>
      </w:r>
    </w:p>
    <w:p>
      <w:r>
        <w:t>Q3: How do we control costs?</w:t>
      </w:r>
    </w:p>
    <w:p>
      <w:r>
        <w:rPr>
          <w:b w:val="0"/>
        </w:rPr>
        <w:t>A3: Guardrails on RPM/tokens, right-size compute, CDN for static, observability to spot waste.</w:t>
      </w:r>
    </w:p>
    <w:p>
      <w:r>
        <w:t>Q4: What’s the security baseline?</w:t>
      </w:r>
    </w:p>
    <w:p>
      <w:r>
        <w:rPr>
          <w:b w:val="0"/>
        </w:rPr>
        <w:t>A4: TLS, WAF, CORS allowlist, least-privilege IAM, audit logs, validated uploads, secret manager.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