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C2A4" w14:textId="77777777" w:rsidR="001F71A4" w:rsidRDefault="001F71A4">
      <w:pPr>
        <w:pStyle w:val="papertitle"/>
        <w:rPr>
          <w:rFonts w:eastAsia="MS Mincho"/>
        </w:rPr>
      </w:pPr>
    </w:p>
    <w:p w14:paraId="0122CA20" w14:textId="77777777" w:rsidR="008A55B5" w:rsidRDefault="00FF5F47" w:rsidP="00FF5F47">
      <w:pPr>
        <w:pStyle w:val="papertitle"/>
        <w:rPr>
          <w:rFonts w:eastAsia="MS Mincho"/>
        </w:rPr>
      </w:pPr>
      <w:r w:rsidRPr="00FF5F47">
        <w:rPr>
          <w:rFonts w:eastAsia="MS Mincho"/>
        </w:rPr>
        <w:t>EduMatrix: Institutional Academic and Placement Intelligence System</w:t>
      </w:r>
    </w:p>
    <w:p w14:paraId="2EB0D81C" w14:textId="77777777" w:rsidR="00FF5F47" w:rsidRPr="00FF5F47" w:rsidRDefault="00FF5F47" w:rsidP="00FF5F47">
      <w:pPr>
        <w:pStyle w:val="Affiliation"/>
        <w:rPr>
          <w:rFonts w:eastAsia="MS Mincho"/>
        </w:rPr>
      </w:pPr>
      <w:r w:rsidRPr="00FF5F47">
        <w:rPr>
          <w:rFonts w:eastAsia="MS Mincho"/>
        </w:rPr>
        <w:t>Adithya C S¹, Manikanta¹, Pushanth S B¹, Rithesh N D¹, Nidhishree M P²</w:t>
      </w:r>
    </w:p>
    <w:p w14:paraId="515F83A3" w14:textId="77777777" w:rsidR="00FF5F47" w:rsidRPr="00FF5F47" w:rsidRDefault="00FF5F47" w:rsidP="00FF5F47">
      <w:pPr>
        <w:pStyle w:val="Affiliation"/>
        <w:rPr>
          <w:rFonts w:eastAsia="MS Mincho"/>
        </w:rPr>
      </w:pPr>
      <w:r w:rsidRPr="00FF5F47">
        <w:rPr>
          <w:rFonts w:eastAsia="MS Mincho"/>
        </w:rPr>
        <w:t>¹Department of Artificial Intelligence and Machine Learning,</w:t>
      </w:r>
    </w:p>
    <w:p w14:paraId="5849E4E9" w14:textId="77777777" w:rsidR="00FF5F47" w:rsidRPr="00FF5F47" w:rsidRDefault="00FF5F47" w:rsidP="00FF5F47">
      <w:pPr>
        <w:pStyle w:val="Affiliation"/>
        <w:rPr>
          <w:rFonts w:eastAsia="MS Mincho"/>
        </w:rPr>
      </w:pPr>
      <w:r w:rsidRPr="00FF5F47">
        <w:rPr>
          <w:rFonts w:eastAsia="MS Mincho"/>
        </w:rPr>
        <w:t>²Assistant Professor, Department of Artificial Intelligence and Machine Learning,</w:t>
      </w:r>
    </w:p>
    <w:p w14:paraId="25DF94F7" w14:textId="77777777" w:rsidR="00FF5F47" w:rsidRPr="00FF5F47" w:rsidRDefault="00FF5F47" w:rsidP="00FF5F47">
      <w:pPr>
        <w:pStyle w:val="Affiliation"/>
        <w:rPr>
          <w:rFonts w:eastAsia="MS Mincho"/>
        </w:rPr>
      </w:pPr>
      <w:r w:rsidRPr="00FF5F47">
        <w:rPr>
          <w:rFonts w:eastAsia="MS Mincho"/>
        </w:rPr>
        <w:t>Vivekananda College of Engineering and Technology, Puttur, Karnataka, India</w:t>
      </w:r>
    </w:p>
    <w:p w14:paraId="0D6284CD" w14:textId="77777777" w:rsidR="00FF5F47" w:rsidRPr="00FF5F47" w:rsidRDefault="00FF5F47" w:rsidP="00FF5F47">
      <w:pPr>
        <w:pStyle w:val="Affiliation"/>
        <w:rPr>
          <w:rFonts w:eastAsia="MS Mincho"/>
        </w:rPr>
      </w:pPr>
      <w:r w:rsidRPr="00FF5F47">
        <w:rPr>
          <w:rFonts w:eastAsia="MS Mincho"/>
        </w:rPr>
        <w:t xml:space="preserve">Email: </w:t>
      </w:r>
      <w:r>
        <w:rPr>
          <w:rFonts w:eastAsia="MS Mincho"/>
        </w:rPr>
        <w:t>pushanthsb</w:t>
      </w:r>
      <w:r w:rsidRPr="00FF5F47">
        <w:rPr>
          <w:rFonts w:eastAsia="MS Mincho"/>
        </w:rPr>
        <w:t>@gmail.com</w:t>
      </w:r>
    </w:p>
    <w:p w14:paraId="178D6160" w14:textId="77777777" w:rsidR="0059082B" w:rsidRDefault="0059082B" w:rsidP="0059082B">
      <w:pPr>
        <w:pStyle w:val="Affiliation"/>
        <w:rPr>
          <w:rFonts w:eastAsia="MS Mincho"/>
        </w:rPr>
      </w:pPr>
    </w:p>
    <w:p w14:paraId="25DD5C7E" w14:textId="77777777" w:rsidR="0059082B" w:rsidRDefault="0059082B" w:rsidP="0059082B">
      <w:pPr>
        <w:pStyle w:val="Affiliation"/>
        <w:rPr>
          <w:rFonts w:eastAsia="MS Mincho"/>
        </w:rPr>
      </w:pPr>
    </w:p>
    <w:p w14:paraId="38322597" w14:textId="77777777" w:rsidR="0059082B" w:rsidRDefault="0059082B" w:rsidP="0059082B">
      <w:pPr>
        <w:pStyle w:val="Affiliation"/>
        <w:rPr>
          <w:rFonts w:eastAsia="MS Mincho"/>
        </w:rPr>
      </w:pPr>
    </w:p>
    <w:p w14:paraId="76D8E732" w14:textId="77777777" w:rsidR="00E0231F" w:rsidRPr="0059082B" w:rsidRDefault="0059082B" w:rsidP="0059082B">
      <w:pPr>
        <w:pStyle w:val="Affiliation"/>
        <w:rPr>
          <w:rFonts w:eastAsia="MS Mincho"/>
          <w:vertAlign w:val="superscript"/>
        </w:rPr>
        <w:sectPr w:rsidR="00E0231F" w:rsidRPr="0059082B" w:rsidSect="006467E7">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440" w:right="1440" w:bottom="1440" w:left="1440" w:header="720" w:footer="720" w:gutter="0"/>
          <w:cols w:space="720"/>
          <w:docGrid w:linePitch="360"/>
        </w:sectPr>
      </w:pPr>
      <w:r>
        <w:rPr>
          <w:rFonts w:eastAsia="MS Mincho"/>
          <w:vertAlign w:val="superscript"/>
        </w:rPr>
        <w:t xml:space="preserve"> </w:t>
      </w:r>
    </w:p>
    <w:p w14:paraId="7A2A6518" w14:textId="77777777" w:rsidR="008A55B5" w:rsidRDefault="008A55B5">
      <w:pPr>
        <w:rPr>
          <w:rFonts w:eastAsia="MS Mincho"/>
        </w:rPr>
      </w:pPr>
    </w:p>
    <w:p w14:paraId="47753457"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14:paraId="7665D9B9" w14:textId="77777777" w:rsidR="008A55B5" w:rsidRPr="00E41197" w:rsidRDefault="008A55B5" w:rsidP="002279F3">
      <w:pPr>
        <w:pStyle w:val="Abstract"/>
      </w:pPr>
      <w:r>
        <w:rPr>
          <w:rFonts w:eastAsia="MS Mincho"/>
          <w:i/>
          <w:iCs/>
        </w:rPr>
        <w:t>Abstract</w:t>
      </w:r>
      <w:r>
        <w:rPr>
          <w:rFonts w:eastAsia="MS Mincho"/>
        </w:rPr>
        <w:t>—</w:t>
      </w:r>
      <w:r w:rsidR="002279F3" w:rsidRPr="002279F3">
        <w:t>In higher educational institutions, academic notices, examination schedules, and placement updates are often shared through fragmented channels, causing missed deadlines and administrative delays. To solve this, EduMatrix is developed—a centralized institutional platform integrating academic communication with automated document and placement intelligence. Built using React and FastAPI, the system provides role-based dashboards for students, faculty, HODs, and placement officers. It employs OCR and text processing to extract schedules and deadlines from uploaded circulars, while an ATS-based resume module evaluates student profiles against job criteria to identify skill gaps. Real-time messaging and notifications via WebSockets</w:t>
      </w:r>
      <w:r w:rsidR="002279F3">
        <w:t xml:space="preserve">, </w:t>
      </w:r>
      <w:r w:rsidR="002279F3" w:rsidRPr="002279F3">
        <w:t>ensure prompt communication, significantly reducing manual coordination across departments.</w:t>
      </w:r>
    </w:p>
    <w:p w14:paraId="3C5E9288" w14:textId="77777777" w:rsidR="008A55B5" w:rsidRDefault="0072064C">
      <w:pPr>
        <w:pStyle w:val="keywords"/>
        <w:rPr>
          <w:rFonts w:eastAsia="MS Mincho"/>
        </w:rPr>
      </w:pPr>
      <w:r>
        <w:rPr>
          <w:rFonts w:eastAsia="MS Mincho"/>
        </w:rPr>
        <w:t>Keywords—</w:t>
      </w:r>
      <w:r w:rsidR="002279F3" w:rsidRPr="002279F3">
        <w:rPr>
          <w:rFonts w:eastAsia="MS Mincho"/>
        </w:rPr>
        <w:t>Academic Management, Placement Intelligence, OCR, Resume Parsing, ATS Scoring, Role-Based Access Control, FastAPI, React, WebSocket.</w:t>
      </w:r>
    </w:p>
    <w:p w14:paraId="13283CDB" w14:textId="77777777" w:rsidR="008A55B5" w:rsidRDefault="008A55B5" w:rsidP="00CB1404">
      <w:pPr>
        <w:pStyle w:val="Heading1"/>
      </w:pPr>
      <w:r>
        <w:t xml:space="preserve"> Introduction </w:t>
      </w:r>
    </w:p>
    <w:p w14:paraId="09B3620C" w14:textId="77777777" w:rsidR="00071654" w:rsidRDefault="00391D5C" w:rsidP="00071654">
      <w:pPr>
        <w:pStyle w:val="BodyText"/>
        <w:rPr>
          <w:lang w:val="en-US"/>
        </w:rPr>
      </w:pPr>
      <w:r w:rsidRPr="00391D5C">
        <w:rPr>
          <w:lang w:val="en-US"/>
        </w:rPr>
        <w:t>Higher educational institutions face persistent communication gaps due to uncoordinated channels. Academic notices, internal exam schedules, and placement notifications are frequently shared across informal messaging groups, emails, and physical notice boards. This decentralized approach leads to missed deadlines, scheduling conflicts in faculty exam duty allocation, and high administrative overhead during manual placement screening. To solve these challenges, EduMatrix is developed as a centralized institutional intelligence system that combines academic management, document processing, and placement support into a unified web platform. Built using React and FastAPI, it provides secure, role-based dashboards for students, faculty, HODs, and placement officers. The system automates circular parsing, invigilation duty assignment, and student resume evaluation, bridging institutional administration with automated student career support</w:t>
      </w:r>
      <w:r w:rsidR="00D37E96" w:rsidRPr="00D37E96">
        <w:rPr>
          <w:lang w:val="en-US"/>
        </w:rPr>
        <w:t>.</w:t>
      </w:r>
    </w:p>
    <w:p w14:paraId="41C51A96" w14:textId="77777777" w:rsidR="00415DAE" w:rsidRDefault="00415DAE" w:rsidP="002725CD">
      <w:pPr>
        <w:pStyle w:val="BodyText"/>
        <w:ind w:firstLine="0"/>
        <w:rPr>
          <w:lang w:val="en-US"/>
        </w:rPr>
      </w:pPr>
      <w:r>
        <w:rPr>
          <w:lang w:val="en-IN"/>
        </w:rPr>
        <w:tab/>
      </w:r>
      <w:r w:rsidR="00726CE2" w:rsidRPr="00726CE2">
        <w:rPr>
          <w:lang w:val="en-US"/>
        </w:rPr>
        <w:t xml:space="preserve">Several studies have utilized machine learning and Natural Language Processing (NLP) to </w:t>
      </w:r>
      <w:r w:rsidR="00726CE2" w:rsidRPr="00726CE2">
        <w:rPr>
          <w:lang w:val="en-US"/>
        </w:rPr>
        <w:t>streamline institutional workflows. Swami et al. [1] and Sai Hitharth and Dhanya [2] applied ensemble models including Random Forest and Gradient Boosting to identify academic indicators linked to placement outcomes. For resume parsing, Adap et al. [3] and Wings et al. [4] extracted technical competencies from unstructured CVs to automate candidate-job matching. Furthermore, Palshikar et al. [5] introduced entity-extraction pipelines to process diverse resume layouts without manual screening.</w:t>
      </w:r>
    </w:p>
    <w:p w14:paraId="4199B71F" w14:textId="77777777" w:rsidR="00CD0967" w:rsidRPr="00CD0967" w:rsidRDefault="00726CE2" w:rsidP="00CD0967">
      <w:pPr>
        <w:pStyle w:val="BodyText"/>
        <w:rPr>
          <w:lang w:val="en-IN"/>
        </w:rPr>
      </w:pPr>
      <w:r w:rsidRPr="00726CE2">
        <w:rPr>
          <w:lang w:val="en-US"/>
        </w:rPr>
        <w:t>In automated academic scheduling and support, Elizabeth Rani et al. [6] used neural networks on timetable data to automate class intimation without manual faculty intervention.</w:t>
      </w:r>
    </w:p>
    <w:p w14:paraId="4112F6CE" w14:textId="77777777" w:rsidR="008A55B5" w:rsidRPr="00CD0967" w:rsidRDefault="00726CE2" w:rsidP="00CD0967">
      <w:pPr>
        <w:pStyle w:val="BodyText"/>
        <w:rPr>
          <w:lang w:val="en-IN"/>
        </w:rPr>
      </w:pPr>
      <w:r w:rsidRPr="00726CE2">
        <w:rPr>
          <w:lang w:val="en-US"/>
        </w:rPr>
        <w:t>Additionally, Kathole et al. [7] and Okonkwo and Ade-Ibijola [8] showed that NLP models and conversational agents provide rapid query resolution for institutional schedules, exams, and syllabi. Integrating these techniques, EduMatrix unifies document intelligence, placement analytics, and real-time interaction into a single platform.</w:t>
      </w:r>
    </w:p>
    <w:p w14:paraId="0F930ED0" w14:textId="77777777" w:rsidR="00415DAE" w:rsidRDefault="000D4FAC" w:rsidP="00415DAE">
      <w:pPr>
        <w:pStyle w:val="BodyText"/>
        <w:ind w:firstLine="0"/>
        <w:rPr>
          <w:lang w:val="en-US"/>
        </w:rPr>
      </w:pPr>
      <w:r>
        <w:rPr>
          <w:lang w:val="en-US"/>
        </w:rPr>
        <w:t>By going through these literature survey, we have implemented objectives as follows:</w:t>
      </w:r>
    </w:p>
    <w:p w14:paraId="17ABEA1A" w14:textId="77777777" w:rsidR="00D37E96" w:rsidRPr="00D37E96" w:rsidRDefault="00D37E96" w:rsidP="002305D0">
      <w:pPr>
        <w:pStyle w:val="BodyText"/>
        <w:numPr>
          <w:ilvl w:val="0"/>
          <w:numId w:val="22"/>
        </w:numPr>
        <w:rPr>
          <w:lang w:val="en-IN"/>
        </w:rPr>
      </w:pPr>
      <w:r w:rsidRPr="00D37E96">
        <w:rPr>
          <w:lang w:val="en-US"/>
        </w:rPr>
        <w:t>Timetable and Circular Processing</w:t>
      </w:r>
      <w:r>
        <w:rPr>
          <w:lang w:val="en-US"/>
        </w:rPr>
        <w:t>-</w:t>
      </w:r>
      <w:r w:rsidRPr="00D37E96">
        <w:rPr>
          <w:lang w:val="en-US"/>
        </w:rPr>
        <w:t xml:space="preserve"> Automatically extracts examination dates, subjects, timings, and deadlines from uploaded circulars and timetables using OCR and text processing. </w:t>
      </w:r>
    </w:p>
    <w:p w14:paraId="3940A530" w14:textId="77777777" w:rsidR="00D37E96" w:rsidRPr="00D37E96" w:rsidRDefault="00D37E96" w:rsidP="002305D0">
      <w:pPr>
        <w:pStyle w:val="BodyText"/>
        <w:numPr>
          <w:ilvl w:val="0"/>
          <w:numId w:val="22"/>
        </w:numPr>
        <w:rPr>
          <w:lang w:val="en-IN"/>
        </w:rPr>
      </w:pPr>
      <w:r w:rsidRPr="00D37E96">
        <w:rPr>
          <w:lang w:val="en-US"/>
        </w:rPr>
        <w:t>Faculty Examination Duty Management</w:t>
      </w:r>
      <w:r>
        <w:rPr>
          <w:lang w:val="en-US"/>
        </w:rPr>
        <w:t>-</w:t>
      </w:r>
      <w:r w:rsidRPr="00D37E96">
        <w:rPr>
          <w:lang w:val="en-US"/>
        </w:rPr>
        <w:t xml:space="preserve"> Assists HODs in assigning invigilation duties, identifying timetable scheduling conflicts, and notifying faculty members. </w:t>
      </w:r>
    </w:p>
    <w:p w14:paraId="000DEFB1" w14:textId="77777777" w:rsidR="00F83788" w:rsidRDefault="00D37E96" w:rsidP="00F83788">
      <w:pPr>
        <w:pStyle w:val="BodyText"/>
        <w:numPr>
          <w:ilvl w:val="0"/>
          <w:numId w:val="22"/>
        </w:numPr>
        <w:rPr>
          <w:lang w:val="en-IN"/>
        </w:rPr>
      </w:pPr>
      <w:r w:rsidRPr="00D37E96">
        <w:rPr>
          <w:lang w:val="en-US"/>
        </w:rPr>
        <w:t>Resume ATS Scoring and Skill-Gap Analysis</w:t>
      </w:r>
      <w:r>
        <w:rPr>
          <w:lang w:val="en-US"/>
        </w:rPr>
        <w:t>-</w:t>
      </w:r>
      <w:r w:rsidRPr="00D37E96">
        <w:rPr>
          <w:lang w:val="en-US"/>
        </w:rPr>
        <w:t xml:space="preserve"> Parses uploaded student resumes, extracts technical skills and project details, evaluates them against placement requirements, and provides an ATS score with skill-gap recommendations. </w:t>
      </w:r>
    </w:p>
    <w:p w14:paraId="31B11731" w14:textId="77777777" w:rsidR="00D37E96" w:rsidRPr="00F83788" w:rsidRDefault="00D37E96" w:rsidP="00F83788">
      <w:pPr>
        <w:pStyle w:val="BodyText"/>
        <w:numPr>
          <w:ilvl w:val="0"/>
          <w:numId w:val="22"/>
        </w:numPr>
        <w:rPr>
          <w:lang w:val="en-IN"/>
        </w:rPr>
      </w:pPr>
      <w:r w:rsidRPr="00F83788">
        <w:rPr>
          <w:lang w:val="en-US"/>
        </w:rPr>
        <w:t>Real-Time Communication and Reminders</w:t>
      </w:r>
      <w:r w:rsidR="007D33C6" w:rsidRPr="00F83788">
        <w:rPr>
          <w:lang w:val="en-US"/>
        </w:rPr>
        <w:t>-</w:t>
      </w:r>
      <w:r w:rsidRPr="00F83788">
        <w:rPr>
          <w:lang w:val="en-US"/>
        </w:rPr>
        <w:t xml:space="preserve">Delivers instant in-app alerts, deadline </w:t>
      </w:r>
      <w:r w:rsidRPr="00F83788">
        <w:rPr>
          <w:lang w:val="en-US"/>
        </w:rPr>
        <w:lastRenderedPageBreak/>
        <w:t xml:space="preserve">reminders (upcoming, due today, missed), and student-faculty messaging using WebSocket communication. </w:t>
      </w:r>
    </w:p>
    <w:p w14:paraId="71D38DFD" w14:textId="77777777" w:rsidR="000D4FAC" w:rsidRPr="00415DAE" w:rsidRDefault="00D37E96" w:rsidP="002305D0">
      <w:pPr>
        <w:pStyle w:val="BodyText"/>
        <w:numPr>
          <w:ilvl w:val="0"/>
          <w:numId w:val="22"/>
        </w:numPr>
        <w:rPr>
          <w:lang w:val="en-IN"/>
        </w:rPr>
      </w:pPr>
      <w:r w:rsidRPr="00D37E96">
        <w:rPr>
          <w:lang w:val="en-US"/>
        </w:rPr>
        <w:t>Role-Based Institutional Dashboards</w:t>
      </w:r>
      <w:r w:rsidR="007D33C6">
        <w:rPr>
          <w:lang w:val="en-US"/>
        </w:rPr>
        <w:t>-</w:t>
      </w:r>
      <w:r w:rsidRPr="00D37E96">
        <w:rPr>
          <w:lang w:val="en-US"/>
        </w:rPr>
        <w:t xml:space="preserve"> Provides dedicated, secure web interfaces for Students, Faculty, HODs, Placement Officers, and Administrators with role-based access control.</w:t>
      </w:r>
    </w:p>
    <w:p w14:paraId="5BFB0C8F" w14:textId="77777777" w:rsidR="008A55B5" w:rsidRPr="00CB1404" w:rsidRDefault="000D4FAC" w:rsidP="00B657F4">
      <w:pPr>
        <w:pStyle w:val="Heading1"/>
      </w:pPr>
      <w:r>
        <w:t>Methodology</w:t>
      </w:r>
    </w:p>
    <w:p w14:paraId="491DA849" w14:textId="77777777" w:rsidR="008A55B5" w:rsidRDefault="008C7770" w:rsidP="00B657F4">
      <w:pPr>
        <w:pStyle w:val="BodyText"/>
      </w:pPr>
      <w:r w:rsidRPr="008C7770">
        <w:rPr>
          <w:lang w:val="en-US"/>
        </w:rPr>
        <w:t>The operational effectiveness of EduMatrix depends on the processing and integration of heterogeneous institutional data. To support automated academic management, exam duty allocation, and intelligent placement analysis, multiple data components were collected and structured. These include unstructured academic circulars, examination timetables, faculty rosters, candidate resumes in PDF format, and company job requirement descriptions</w:t>
      </w:r>
      <w:r w:rsidR="00B657F4" w:rsidRPr="00B657F4">
        <w:rPr>
          <w:lang w:val="en-US"/>
        </w:rPr>
        <w:t>.</w:t>
      </w:r>
    </w:p>
    <w:p w14:paraId="11CDC64C" w14:textId="77777777" w:rsidR="008A55B5" w:rsidRDefault="00B657F4" w:rsidP="00EF3A1A">
      <w:pPr>
        <w:pStyle w:val="Heading2"/>
      </w:pPr>
      <w:r w:rsidRPr="00B657F4">
        <w:rPr>
          <w:lang w:val="en-US"/>
        </w:rPr>
        <w:t xml:space="preserve">Dataset </w:t>
      </w:r>
    </w:p>
    <w:p w14:paraId="1E3D19EB" w14:textId="77777777" w:rsidR="00135D2B" w:rsidRDefault="008C7770" w:rsidP="00135D2B">
      <w:pPr>
        <w:spacing w:before="100" w:beforeAutospacing="1" w:after="100" w:afterAutospacing="1"/>
        <w:ind w:firstLine="288"/>
        <w:jc w:val="both"/>
        <w:rPr>
          <w:lang w:eastAsia="en-IN"/>
        </w:rPr>
      </w:pPr>
      <w:r w:rsidRPr="008C7770">
        <w:rPr>
          <w:lang w:eastAsia="en-IN"/>
        </w:rPr>
        <w:t>The system processes multiple data types across its academic and placement modules. For the academic management module, a collection of institutional documents</w:t>
      </w:r>
      <w:r>
        <w:rPr>
          <w:lang w:eastAsia="en-IN"/>
        </w:rPr>
        <w:t>-</w:t>
      </w:r>
      <w:r w:rsidRPr="008C7770">
        <w:rPr>
          <w:lang w:eastAsia="en-IN"/>
        </w:rPr>
        <w:t>such as circulars, examination timetables, holiday notices, and internal test schedules</w:t>
      </w:r>
      <w:r>
        <w:rPr>
          <w:lang w:eastAsia="en-IN"/>
        </w:rPr>
        <w:t>-</w:t>
      </w:r>
      <w:r w:rsidRPr="008C7770">
        <w:rPr>
          <w:lang w:eastAsia="en-IN"/>
        </w:rPr>
        <w:t>was gathered in both PDF and image formats. For the placement intelligence module, student resumes across different engineering disciplines were assembled, containing educational credentials, technical skills, certifications, and project descriptions. In addition, recruitment criteria and job descriptions from multiple hiring companies were structured into required skill sets, eligibility criteria, and minimum CGPA thresholds. Departmental faculty lists, course codes, and semester schedules were also organized to establish baseline records for examination duty scheduling and conflict detection. Data across documents, student profiles, and placement records were sanitized, normalized, and validated to ensure reliable information extraction and role-based presentation</w:t>
      </w:r>
      <w:r w:rsidR="00135D2B" w:rsidRPr="00135D2B">
        <w:rPr>
          <w:lang w:eastAsia="en-IN"/>
        </w:rPr>
        <w:t>.</w:t>
      </w:r>
    </w:p>
    <w:p w14:paraId="29180AB7" w14:textId="77777777" w:rsidR="00767405" w:rsidRDefault="00567803" w:rsidP="00567803">
      <w:pPr>
        <w:pStyle w:val="Heading2"/>
      </w:pPr>
      <w:r>
        <w:t>Preprocessing</w:t>
      </w:r>
    </w:p>
    <w:p w14:paraId="1A5FC6C1" w14:textId="77777777" w:rsidR="006408AE" w:rsidRPr="006408AE" w:rsidRDefault="008C7770" w:rsidP="008C7770">
      <w:pPr>
        <w:spacing w:before="100" w:beforeAutospacing="1" w:after="100" w:afterAutospacing="1"/>
        <w:ind w:firstLine="288"/>
        <w:jc w:val="both"/>
        <w:rPr>
          <w:lang w:val="en-IN" w:eastAsia="en-IN"/>
        </w:rPr>
      </w:pPr>
      <w:r w:rsidRPr="008C7770">
        <w:rPr>
          <w:lang w:eastAsia="en-IN"/>
        </w:rPr>
        <w:t xml:space="preserve">The input to the system consists of uploaded PDF or image documents, including examination timetables, circulars, and student resumes. For uploaded image circulars and scanned timetables, preprocessing is conducted using OpenCV for grayscale conversion, adaptive thresholding, and noise removal. The cleaned document images are then passed to Tesseract OCR to extract raw textual content. Regular expressions and text-parsing routines identify and structure critical entities such as dates, session timings, course codes, and deadlines. For student resumes, textual data is parsed from PDF files, converted to lower case, and stripped of punctuation and common stop words. Technical </w:t>
      </w:r>
      <w:r w:rsidRPr="008C7770">
        <w:rPr>
          <w:lang w:eastAsia="en-IN"/>
        </w:rPr>
        <w:t>keywords, frameworks, and programming proficiencies are mapped against a predefined technical taxonomy to generate a student skill vector. To evaluate candidate compatibility against company recruitment requirements, the similarity between the student profile vector and the target job requirement vector is calculated using the cosine similarity measure:</w:t>
      </w:r>
    </w:p>
    <w:p w14:paraId="67589D66" w14:textId="77777777" w:rsidR="006408AE" w:rsidRPr="006408AE" w:rsidRDefault="00C61F73" w:rsidP="005C26EF">
      <w:pPr>
        <w:jc w:val="both"/>
        <w:rPr>
          <w:b/>
          <w:bCs/>
          <w:lang w:val="en-IN" w:eastAsia="en-IN"/>
        </w:rPr>
      </w:pPr>
      <w:r>
        <w:rPr>
          <w:b/>
          <w:noProof/>
        </w:rPr>
        <w:pict w14:anchorId="09D64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202.8pt;height:45pt;visibility:visible">
            <v:imagedata r:id="rId14" o:title=""/>
          </v:shape>
        </w:pict>
      </w:r>
      <w:r w:rsidR="006408AE" w:rsidRPr="006408AE">
        <w:rPr>
          <w:rFonts w:ascii="Cambria Math" w:hAnsi="Cambria Math"/>
          <w:b/>
          <w:bCs/>
          <w:i/>
          <w:lang w:val="en-IN" w:eastAsia="en-IN"/>
        </w:rPr>
        <w:br/>
      </w:r>
    </w:p>
    <w:p w14:paraId="4D9B303D" w14:textId="77777777" w:rsidR="00567803" w:rsidRPr="00027AA4" w:rsidRDefault="00E00869" w:rsidP="005C26EF">
      <w:pPr>
        <w:spacing w:before="100" w:beforeAutospacing="1" w:after="100" w:afterAutospacing="1"/>
        <w:jc w:val="both"/>
        <w:rPr>
          <w:lang w:eastAsia="en-IN"/>
        </w:rPr>
      </w:pPr>
      <w:r>
        <w:rPr>
          <w:lang w:val="en-IN" w:eastAsia="en-IN"/>
        </w:rPr>
        <w:t>w</w:t>
      </w:r>
      <w:r w:rsidRPr="006408AE">
        <w:rPr>
          <w:lang w:val="en-IN" w:eastAsia="en-IN"/>
        </w:rPr>
        <w:t>here</w:t>
      </w:r>
      <w:r w:rsidR="006408AE" w:rsidRPr="006408AE">
        <w:rPr>
          <w:lang w:val="en-IN" w:eastAsia="en-IN"/>
        </w:rPr>
        <w:t xml:space="preserve"> </w:t>
      </w:r>
      <w:r w:rsidR="00085F00">
        <w:rPr>
          <w:lang w:val="en-IN" w:eastAsia="en-IN"/>
        </w:rPr>
        <w:t xml:space="preserve">r </w:t>
      </w:r>
      <w:r w:rsidR="00085F00" w:rsidRPr="00085F00">
        <w:rPr>
          <w:lang w:eastAsia="en-IN"/>
        </w:rPr>
        <w:t>represents the extracted student resume feature vector,</w:t>
      </w:r>
      <w:r w:rsidR="00085F00">
        <w:rPr>
          <w:lang w:eastAsia="en-IN"/>
        </w:rPr>
        <w:t xml:space="preserve"> j </w:t>
      </w:r>
      <w:r w:rsidR="00085F00" w:rsidRPr="00085F00">
        <w:rPr>
          <w:lang w:eastAsia="en-IN"/>
        </w:rPr>
        <w:t>represents the company job requirement vector,</w:t>
      </w:r>
      <w:r w:rsidR="00085F00">
        <w:rPr>
          <w:lang w:eastAsia="en-IN"/>
        </w:rPr>
        <w:t xml:space="preserve"> and</w:t>
      </w:r>
      <w:r w:rsidR="00E4580B">
        <w:rPr>
          <w:lang w:eastAsia="en-IN"/>
        </w:rPr>
        <w:t xml:space="preserve"> </w:t>
      </w:r>
      <w:r w:rsidR="006408AE" w:rsidRPr="006408AE">
        <w:rPr>
          <w:lang w:val="en-IN" w:eastAsia="en-IN"/>
        </w:rPr>
        <w:t xml:space="preserve"> </w:t>
      </w:r>
      <w:r w:rsidR="00E4580B">
        <w:rPr>
          <w:lang w:val="en-IN" w:eastAsia="en-IN"/>
        </w:rPr>
        <w:t>ε</w:t>
      </w:r>
      <w:r w:rsidR="00085F00">
        <w:rPr>
          <w:lang w:val="en-IN" w:eastAsia="en-IN"/>
        </w:rPr>
        <w:t xml:space="preserve"> </w:t>
      </w:r>
      <w:r w:rsidR="00085F00" w:rsidRPr="00085F00">
        <w:rPr>
          <w:lang w:eastAsia="en-IN"/>
        </w:rPr>
        <w:t>prevents division by zero.</w:t>
      </w:r>
    </w:p>
    <w:p w14:paraId="55967A5D" w14:textId="77777777" w:rsidR="008A55B5" w:rsidRDefault="006408AE" w:rsidP="006C1D90">
      <w:pPr>
        <w:pStyle w:val="Heading1"/>
        <w:rPr>
          <w:lang w:val="en-US"/>
        </w:rPr>
      </w:pPr>
      <w:r>
        <w:rPr>
          <w:lang w:val="en-US"/>
        </w:rPr>
        <w:t>Implementation</w:t>
      </w:r>
    </w:p>
    <w:p w14:paraId="08E11256" w14:textId="77777777" w:rsidR="002305D0" w:rsidRPr="002305D0" w:rsidRDefault="002305D0" w:rsidP="002305D0">
      <w:pPr>
        <w:rPr>
          <w:lang w:eastAsia="x-none"/>
        </w:rPr>
      </w:pPr>
    </w:p>
    <w:p w14:paraId="3D892AD5" w14:textId="77777777" w:rsidR="002305D0" w:rsidRPr="008C26CA" w:rsidRDefault="002305D0" w:rsidP="002305D0">
      <w:pPr>
        <w:rPr>
          <w:highlight w:val="yellow"/>
          <w:lang w:eastAsia="x-none"/>
        </w:rPr>
      </w:pPr>
      <w:r w:rsidRPr="008C26CA">
        <w:rPr>
          <w:highlight w:val="yellow"/>
          <w:lang w:eastAsia="x-none"/>
        </w:rPr>
        <w:t xml:space="preserve">Table 1: Model </w:t>
      </w:r>
      <w:r w:rsidR="00EB7B97" w:rsidRPr="008C26CA">
        <w:rPr>
          <w:highlight w:val="yellow"/>
          <w:lang w:eastAsia="x-none"/>
        </w:rPr>
        <w:t>Comparison</w:t>
      </w:r>
    </w:p>
    <w:p w14:paraId="523D130E" w14:textId="77777777" w:rsidR="002305D0" w:rsidRPr="008C26CA" w:rsidRDefault="002305D0" w:rsidP="002305D0">
      <w:pPr>
        <w:rPr>
          <w:highlight w:val="yellow"/>
          <w:lang w:eastAsia="x-none"/>
        </w:rPr>
      </w:pPr>
    </w:p>
    <w:tbl>
      <w:tblPr>
        <w:tblW w:w="5095" w:type="dxa"/>
        <w:jc w:val="center"/>
        <w:tblCellSpacing w:w="15" w:type="dxa"/>
        <w:tblBorders>
          <w:top w:val="single" w:sz="4" w:space="0" w:color="94A3B8"/>
          <w:bottom w:val="single" w:sz="4" w:space="0" w:color="94A3B8"/>
          <w:insideH w:val="single" w:sz="4" w:space="0" w:color="94A3B8"/>
        </w:tblBorders>
        <w:tblLayout w:type="fixed"/>
        <w:tblCellMar>
          <w:top w:w="15" w:type="dxa"/>
          <w:left w:w="15" w:type="dxa"/>
          <w:bottom w:w="15" w:type="dxa"/>
          <w:right w:w="15" w:type="dxa"/>
        </w:tblCellMar>
        <w:tblLook w:val="04A0" w:firstRow="1" w:lastRow="0" w:firstColumn="1" w:lastColumn="0" w:noHBand="0" w:noVBand="1"/>
      </w:tblPr>
      <w:tblGrid>
        <w:gridCol w:w="1020"/>
        <w:gridCol w:w="1195"/>
        <w:gridCol w:w="900"/>
        <w:gridCol w:w="900"/>
        <w:gridCol w:w="1080"/>
      </w:tblGrid>
      <w:tr w:rsidR="00772737" w:rsidRPr="008C26CA" w14:paraId="22B4BC4A" w14:textId="77777777" w:rsidTr="00E4580B">
        <w:trPr>
          <w:trHeight w:val="795"/>
          <w:tblHeader/>
          <w:tblCellSpacing w:w="15" w:type="dxa"/>
          <w:jc w:val="center"/>
        </w:trPr>
        <w:tc>
          <w:tcPr>
            <w:tcW w:w="975" w:type="dxa"/>
            <w:tcBorders>
              <w:top w:val="single" w:sz="4" w:space="0" w:color="auto"/>
              <w:left w:val="single" w:sz="4" w:space="0" w:color="auto"/>
            </w:tcBorders>
            <w:shd w:val="clear" w:color="auto" w:fill="F1F5F9"/>
            <w:tcMar>
              <w:top w:w="30" w:type="dxa"/>
              <w:left w:w="40" w:type="dxa"/>
              <w:bottom w:w="30" w:type="dxa"/>
              <w:right w:w="40" w:type="dxa"/>
            </w:tcMar>
            <w:vAlign w:val="center"/>
            <w:hideMark/>
          </w:tcPr>
          <w:p w14:paraId="0C10EC96" w14:textId="77777777" w:rsidR="00161FAC" w:rsidRDefault="006B5F03">
            <w:pPr>
              <w:spacing w:before="20" w:after="20"/>
            </w:pPr>
            <w:r>
              <w:rPr>
                <w:b/>
                <w:sz w:val="15"/>
              </w:rPr>
              <w:t>Parameter</w:t>
            </w:r>
          </w:p>
        </w:tc>
        <w:tc>
          <w:tcPr>
            <w:tcW w:w="1165" w:type="dxa"/>
            <w:tcBorders>
              <w:top w:val="single" w:sz="4" w:space="0" w:color="auto"/>
              <w:left w:val="single" w:sz="4" w:space="0" w:color="auto"/>
            </w:tcBorders>
            <w:shd w:val="clear" w:color="auto" w:fill="F1F5F9"/>
            <w:tcMar>
              <w:top w:w="30" w:type="dxa"/>
              <w:left w:w="40" w:type="dxa"/>
              <w:bottom w:w="30" w:type="dxa"/>
              <w:right w:w="40" w:type="dxa"/>
            </w:tcMar>
            <w:vAlign w:val="center"/>
            <w:hideMark/>
          </w:tcPr>
          <w:p w14:paraId="0050EA92" w14:textId="77777777" w:rsidR="00161FAC" w:rsidRDefault="006B5F03">
            <w:pPr>
              <w:spacing w:before="20" w:after="20"/>
            </w:pPr>
            <w:r>
              <w:rPr>
                <w:b/>
                <w:sz w:val="15"/>
              </w:rPr>
              <w:t>Table Transformer</w:t>
            </w:r>
          </w:p>
        </w:tc>
        <w:tc>
          <w:tcPr>
            <w:tcW w:w="870" w:type="dxa"/>
            <w:tcBorders>
              <w:top w:val="single" w:sz="4" w:space="0" w:color="auto"/>
              <w:left w:val="single" w:sz="4" w:space="0" w:color="auto"/>
            </w:tcBorders>
            <w:shd w:val="clear" w:color="auto" w:fill="F1F5F9"/>
            <w:tcMar>
              <w:top w:w="30" w:type="dxa"/>
              <w:left w:w="40" w:type="dxa"/>
              <w:bottom w:w="30" w:type="dxa"/>
              <w:right w:w="40" w:type="dxa"/>
            </w:tcMar>
            <w:vAlign w:val="center"/>
            <w:hideMark/>
          </w:tcPr>
          <w:p w14:paraId="3B439FBB" w14:textId="77777777" w:rsidR="00161FAC" w:rsidRDefault="006B5F03">
            <w:pPr>
              <w:spacing w:before="20" w:after="20"/>
            </w:pPr>
            <w:r>
              <w:rPr>
                <w:b/>
                <w:sz w:val="15"/>
              </w:rPr>
              <w:t>Resume Parser (LayoutLMv3)</w:t>
            </w:r>
          </w:p>
        </w:tc>
        <w:tc>
          <w:tcPr>
            <w:tcW w:w="870" w:type="dxa"/>
            <w:tcBorders>
              <w:top w:val="single" w:sz="4" w:space="0" w:color="auto"/>
              <w:left w:val="single" w:sz="4" w:space="0" w:color="auto"/>
            </w:tcBorders>
            <w:shd w:val="clear" w:color="auto" w:fill="F1F5F9"/>
            <w:tcMar>
              <w:top w:w="30" w:type="dxa"/>
              <w:left w:w="40" w:type="dxa"/>
              <w:bottom w:w="30" w:type="dxa"/>
              <w:right w:w="40" w:type="dxa"/>
            </w:tcMar>
            <w:vAlign w:val="center"/>
            <w:hideMark/>
          </w:tcPr>
          <w:p w14:paraId="2C53A7B9" w14:textId="77777777" w:rsidR="00161FAC" w:rsidRDefault="006B5F03">
            <w:pPr>
              <w:spacing w:before="20" w:after="20"/>
            </w:pPr>
            <w:r>
              <w:rPr>
                <w:b/>
                <w:sz w:val="15"/>
              </w:rPr>
              <w:t>Intent Classifier (BERT)</w:t>
            </w:r>
          </w:p>
        </w:tc>
        <w:tc>
          <w:tcPr>
            <w:tcW w:w="1035" w:type="dxa"/>
            <w:tcBorders>
              <w:top w:val="single" w:sz="4" w:space="0" w:color="auto"/>
              <w:left w:val="single" w:sz="4" w:space="0" w:color="auto"/>
              <w:right w:val="single" w:sz="4" w:space="0" w:color="auto"/>
            </w:tcBorders>
            <w:shd w:val="clear" w:color="auto" w:fill="F1F5F9"/>
            <w:tcMar>
              <w:top w:w="30" w:type="dxa"/>
              <w:left w:w="40" w:type="dxa"/>
              <w:bottom w:w="30" w:type="dxa"/>
              <w:right w:w="40" w:type="dxa"/>
            </w:tcMar>
            <w:vAlign w:val="center"/>
            <w:hideMark/>
          </w:tcPr>
          <w:p w14:paraId="20561D74" w14:textId="77777777" w:rsidR="00161FAC" w:rsidRDefault="006B5F03">
            <w:pPr>
              <w:spacing w:before="20" w:after="20"/>
            </w:pPr>
            <w:r>
              <w:rPr>
                <w:b/>
                <w:sz w:val="15"/>
              </w:rPr>
              <w:t>Sentiment Classifier</w:t>
            </w:r>
          </w:p>
        </w:tc>
      </w:tr>
      <w:tr w:rsidR="00772737" w:rsidRPr="008C26CA" w14:paraId="048622D8" w14:textId="77777777" w:rsidTr="00E4580B">
        <w:trPr>
          <w:trHeight w:val="1056"/>
          <w:tblCellSpacing w:w="15" w:type="dxa"/>
          <w:jc w:val="center"/>
        </w:trPr>
        <w:tc>
          <w:tcPr>
            <w:tcW w:w="975" w:type="dxa"/>
            <w:tcBorders>
              <w:top w:val="single" w:sz="4" w:space="0" w:color="auto"/>
              <w:left w:val="single" w:sz="4" w:space="0" w:color="auto"/>
              <w:bottom w:val="single" w:sz="4" w:space="0" w:color="auto"/>
            </w:tcBorders>
            <w:tcMar>
              <w:top w:w="30" w:type="dxa"/>
              <w:left w:w="40" w:type="dxa"/>
              <w:bottom w:w="30" w:type="dxa"/>
              <w:right w:w="40" w:type="dxa"/>
            </w:tcMar>
            <w:vAlign w:val="center"/>
            <w:hideMark/>
          </w:tcPr>
          <w:p w14:paraId="0AA831DC" w14:textId="77777777" w:rsidR="00161FAC" w:rsidRDefault="006B5F03">
            <w:pPr>
              <w:spacing w:before="20" w:after="20"/>
              <w:jc w:val="left"/>
            </w:pPr>
            <w:r>
              <w:rPr>
                <w:sz w:val="15"/>
              </w:rPr>
              <w:t>Model Type</w:t>
            </w:r>
          </w:p>
        </w:tc>
        <w:tc>
          <w:tcPr>
            <w:tcW w:w="1165" w:type="dxa"/>
            <w:tcBorders>
              <w:top w:val="single" w:sz="4" w:space="0" w:color="auto"/>
              <w:left w:val="single" w:sz="4" w:space="0" w:color="auto"/>
              <w:bottom w:val="single" w:sz="4" w:space="0" w:color="auto"/>
            </w:tcBorders>
            <w:tcMar>
              <w:top w:w="30" w:type="dxa"/>
              <w:left w:w="40" w:type="dxa"/>
              <w:bottom w:w="30" w:type="dxa"/>
              <w:right w:w="40" w:type="dxa"/>
            </w:tcMar>
            <w:vAlign w:val="center"/>
            <w:hideMark/>
          </w:tcPr>
          <w:p w14:paraId="718D89A1" w14:textId="77777777" w:rsidR="00161FAC" w:rsidRDefault="006B5F03">
            <w:pPr>
              <w:spacing w:before="20" w:after="20"/>
            </w:pPr>
            <w:r>
              <w:rPr>
                <w:sz w:val="15"/>
              </w:rPr>
              <w:t>Vision Transformer</w:t>
            </w:r>
          </w:p>
        </w:tc>
        <w:tc>
          <w:tcPr>
            <w:tcW w:w="870" w:type="dxa"/>
            <w:tcBorders>
              <w:top w:val="single" w:sz="4" w:space="0" w:color="auto"/>
              <w:left w:val="single" w:sz="4" w:space="0" w:color="auto"/>
              <w:bottom w:val="single" w:sz="4" w:space="0" w:color="auto"/>
            </w:tcBorders>
            <w:tcMar>
              <w:top w:w="30" w:type="dxa"/>
              <w:left w:w="40" w:type="dxa"/>
              <w:bottom w:w="30" w:type="dxa"/>
              <w:right w:w="40" w:type="dxa"/>
            </w:tcMar>
            <w:vAlign w:val="center"/>
            <w:hideMark/>
          </w:tcPr>
          <w:p w14:paraId="5DE5D4FB" w14:textId="77777777" w:rsidR="00161FAC" w:rsidRDefault="006B5F03">
            <w:pPr>
              <w:spacing w:before="20" w:after="20"/>
            </w:pPr>
            <w:r>
              <w:rPr>
                <w:sz w:val="15"/>
              </w:rPr>
              <w:t>Multimodal Document NLP</w:t>
            </w:r>
          </w:p>
        </w:tc>
        <w:tc>
          <w:tcPr>
            <w:tcW w:w="870" w:type="dxa"/>
            <w:tcBorders>
              <w:top w:val="single" w:sz="4" w:space="0" w:color="auto"/>
              <w:left w:val="single" w:sz="4" w:space="0" w:color="auto"/>
              <w:bottom w:val="single" w:sz="4" w:space="0" w:color="auto"/>
            </w:tcBorders>
            <w:tcMar>
              <w:top w:w="30" w:type="dxa"/>
              <w:left w:w="40" w:type="dxa"/>
              <w:bottom w:w="30" w:type="dxa"/>
              <w:right w:w="40" w:type="dxa"/>
            </w:tcMar>
            <w:vAlign w:val="center"/>
            <w:hideMark/>
          </w:tcPr>
          <w:p w14:paraId="552885D0" w14:textId="77777777" w:rsidR="00161FAC" w:rsidRDefault="006B5F03">
            <w:pPr>
              <w:spacing w:before="20" w:after="20"/>
            </w:pPr>
            <w:r>
              <w:rPr>
                <w:sz w:val="15"/>
              </w:rPr>
              <w:t>Fine-tuned Transformer</w:t>
            </w:r>
          </w:p>
        </w:tc>
        <w:tc>
          <w:tcPr>
            <w:tcW w:w="1035" w:type="dxa"/>
            <w:tcBorders>
              <w:top w:val="single" w:sz="4" w:space="0" w:color="auto"/>
              <w:left w:val="single" w:sz="4" w:space="0" w:color="auto"/>
              <w:bottom w:val="single" w:sz="4" w:space="0" w:color="auto"/>
              <w:right w:val="single" w:sz="4" w:space="0" w:color="auto"/>
            </w:tcBorders>
            <w:tcMar>
              <w:top w:w="30" w:type="dxa"/>
              <w:left w:w="40" w:type="dxa"/>
              <w:bottom w:w="30" w:type="dxa"/>
              <w:right w:w="40" w:type="dxa"/>
            </w:tcMar>
            <w:vAlign w:val="center"/>
            <w:hideMark/>
          </w:tcPr>
          <w:p w14:paraId="0EA2543B" w14:textId="77777777" w:rsidR="00161FAC" w:rsidRDefault="006B5F03">
            <w:pPr>
              <w:spacing w:before="20" w:after="20"/>
            </w:pPr>
            <w:r>
              <w:rPr>
                <w:sz w:val="15"/>
              </w:rPr>
              <w:t>Deep Learning NLP</w:t>
            </w:r>
          </w:p>
        </w:tc>
      </w:tr>
      <w:tr w:rsidR="00772737" w:rsidRPr="008C26CA" w14:paraId="57A47615" w14:textId="77777777" w:rsidTr="00E4580B">
        <w:trPr>
          <w:trHeight w:val="795"/>
          <w:tblCellSpacing w:w="15" w:type="dxa"/>
          <w:jc w:val="center"/>
        </w:trPr>
        <w:tc>
          <w:tcPr>
            <w:tcW w:w="975" w:type="dxa"/>
            <w:tcBorders>
              <w:left w:val="single" w:sz="4" w:space="0" w:color="auto"/>
            </w:tcBorders>
            <w:tcMar>
              <w:top w:w="30" w:type="dxa"/>
              <w:left w:w="40" w:type="dxa"/>
              <w:bottom w:w="30" w:type="dxa"/>
              <w:right w:w="40" w:type="dxa"/>
            </w:tcMar>
            <w:vAlign w:val="center"/>
            <w:hideMark/>
          </w:tcPr>
          <w:p w14:paraId="28F36FEB" w14:textId="77777777" w:rsidR="00161FAC" w:rsidRDefault="006B5F03">
            <w:pPr>
              <w:spacing w:before="20" w:after="20"/>
              <w:jc w:val="left"/>
            </w:pPr>
            <w:r>
              <w:rPr>
                <w:sz w:val="15"/>
              </w:rPr>
              <w:t>Train / Test (%)</w:t>
            </w:r>
          </w:p>
        </w:tc>
        <w:tc>
          <w:tcPr>
            <w:tcW w:w="1165" w:type="dxa"/>
            <w:tcBorders>
              <w:left w:val="single" w:sz="4" w:space="0" w:color="auto"/>
            </w:tcBorders>
            <w:tcMar>
              <w:top w:w="30" w:type="dxa"/>
              <w:left w:w="40" w:type="dxa"/>
              <w:bottom w:w="30" w:type="dxa"/>
              <w:right w:w="40" w:type="dxa"/>
            </w:tcMar>
            <w:vAlign w:val="center"/>
            <w:hideMark/>
          </w:tcPr>
          <w:p w14:paraId="1E194DBC" w14:textId="77777777" w:rsidR="00161FAC" w:rsidRDefault="006B5F03">
            <w:pPr>
              <w:spacing w:before="20" w:after="20"/>
            </w:pPr>
            <w:r>
              <w:rPr>
                <w:sz w:val="15"/>
              </w:rPr>
              <w:t>96.50 / 94.20</w:t>
            </w:r>
          </w:p>
        </w:tc>
        <w:tc>
          <w:tcPr>
            <w:tcW w:w="870" w:type="dxa"/>
            <w:tcBorders>
              <w:left w:val="single" w:sz="4" w:space="0" w:color="auto"/>
            </w:tcBorders>
            <w:tcMar>
              <w:top w:w="30" w:type="dxa"/>
              <w:left w:w="40" w:type="dxa"/>
              <w:bottom w:w="30" w:type="dxa"/>
              <w:right w:w="40" w:type="dxa"/>
            </w:tcMar>
            <w:vAlign w:val="center"/>
            <w:hideMark/>
          </w:tcPr>
          <w:p w14:paraId="4BC7E416" w14:textId="77777777" w:rsidR="00161FAC" w:rsidRDefault="006B5F03">
            <w:pPr>
              <w:spacing w:before="20" w:after="20"/>
            </w:pPr>
            <w:r>
              <w:rPr>
                <w:sz w:val="15"/>
              </w:rPr>
              <w:t>96.20 / 93.90</w:t>
            </w:r>
          </w:p>
        </w:tc>
        <w:tc>
          <w:tcPr>
            <w:tcW w:w="870" w:type="dxa"/>
            <w:tcBorders>
              <w:left w:val="single" w:sz="4" w:space="0" w:color="auto"/>
            </w:tcBorders>
            <w:tcMar>
              <w:top w:w="30" w:type="dxa"/>
              <w:left w:w="40" w:type="dxa"/>
              <w:bottom w:w="30" w:type="dxa"/>
              <w:right w:w="40" w:type="dxa"/>
            </w:tcMar>
            <w:vAlign w:val="center"/>
            <w:hideMark/>
          </w:tcPr>
          <w:p w14:paraId="4E860213" w14:textId="77777777" w:rsidR="00161FAC" w:rsidRDefault="006B5F03">
            <w:pPr>
              <w:spacing w:before="20" w:after="20"/>
            </w:pPr>
            <w:r>
              <w:rPr>
                <w:sz w:val="15"/>
              </w:rPr>
              <w:t>97.80 / 95.60</w:t>
            </w:r>
          </w:p>
        </w:tc>
        <w:tc>
          <w:tcPr>
            <w:tcW w:w="1035" w:type="dxa"/>
            <w:tcBorders>
              <w:left w:val="single" w:sz="4" w:space="0" w:color="auto"/>
              <w:right w:val="single" w:sz="4" w:space="0" w:color="auto"/>
            </w:tcBorders>
            <w:tcMar>
              <w:top w:w="30" w:type="dxa"/>
              <w:left w:w="40" w:type="dxa"/>
              <w:bottom w:w="30" w:type="dxa"/>
              <w:right w:w="40" w:type="dxa"/>
            </w:tcMar>
            <w:vAlign w:val="center"/>
            <w:hideMark/>
          </w:tcPr>
          <w:p w14:paraId="060A63D4" w14:textId="77777777" w:rsidR="00161FAC" w:rsidRDefault="006B5F03">
            <w:pPr>
              <w:spacing w:before="20" w:after="20"/>
            </w:pPr>
            <w:r>
              <w:rPr>
                <w:sz w:val="15"/>
              </w:rPr>
              <w:t>95.40 / 93.10</w:t>
            </w:r>
          </w:p>
        </w:tc>
      </w:tr>
      <w:tr w:rsidR="00772737" w:rsidRPr="008C26CA" w14:paraId="79133903" w14:textId="77777777" w:rsidTr="00E4580B">
        <w:trPr>
          <w:trHeight w:val="795"/>
          <w:tblCellSpacing w:w="15" w:type="dxa"/>
          <w:jc w:val="center"/>
        </w:trPr>
        <w:tc>
          <w:tcPr>
            <w:tcW w:w="975" w:type="dxa"/>
            <w:tcBorders>
              <w:top w:val="single" w:sz="4" w:space="0" w:color="auto"/>
              <w:left w:val="single" w:sz="4" w:space="0" w:color="auto"/>
            </w:tcBorders>
            <w:tcMar>
              <w:top w:w="30" w:type="dxa"/>
              <w:left w:w="40" w:type="dxa"/>
              <w:bottom w:w="30" w:type="dxa"/>
              <w:right w:w="40" w:type="dxa"/>
            </w:tcMar>
            <w:vAlign w:val="center"/>
            <w:hideMark/>
          </w:tcPr>
          <w:p w14:paraId="5B52FB10" w14:textId="77777777" w:rsidR="00161FAC" w:rsidRDefault="006B5F03">
            <w:pPr>
              <w:spacing w:before="20" w:after="20"/>
              <w:jc w:val="left"/>
            </w:pPr>
            <w:r>
              <w:rPr>
                <w:sz w:val="15"/>
              </w:rPr>
              <w:t>Task Focus</w:t>
            </w:r>
          </w:p>
        </w:tc>
        <w:tc>
          <w:tcPr>
            <w:tcW w:w="1165" w:type="dxa"/>
            <w:tcBorders>
              <w:top w:val="single" w:sz="4" w:space="0" w:color="auto"/>
              <w:left w:val="single" w:sz="4" w:space="0" w:color="auto"/>
            </w:tcBorders>
            <w:tcMar>
              <w:top w:w="30" w:type="dxa"/>
              <w:left w:w="40" w:type="dxa"/>
              <w:bottom w:w="30" w:type="dxa"/>
              <w:right w:w="40" w:type="dxa"/>
            </w:tcMar>
            <w:vAlign w:val="center"/>
            <w:hideMark/>
          </w:tcPr>
          <w:p w14:paraId="1976832F" w14:textId="77777777" w:rsidR="00161FAC" w:rsidRDefault="006B5F03">
            <w:pPr>
              <w:spacing w:before="20" w:after="20"/>
            </w:pPr>
            <w:r>
              <w:rPr>
                <w:sz w:val="15"/>
              </w:rPr>
              <w:t>Timetable Extraction</w:t>
            </w:r>
          </w:p>
        </w:tc>
        <w:tc>
          <w:tcPr>
            <w:tcW w:w="870" w:type="dxa"/>
            <w:tcBorders>
              <w:top w:val="single" w:sz="4" w:space="0" w:color="auto"/>
              <w:left w:val="single" w:sz="4" w:space="0" w:color="auto"/>
            </w:tcBorders>
            <w:tcMar>
              <w:top w:w="30" w:type="dxa"/>
              <w:left w:w="40" w:type="dxa"/>
              <w:bottom w:w="30" w:type="dxa"/>
              <w:right w:w="40" w:type="dxa"/>
            </w:tcMar>
            <w:vAlign w:val="center"/>
            <w:hideMark/>
          </w:tcPr>
          <w:p w14:paraId="72936AE7" w14:textId="77777777" w:rsidR="00161FAC" w:rsidRDefault="006B5F03">
            <w:pPr>
              <w:spacing w:before="20" w:after="20"/>
            </w:pPr>
            <w:r>
              <w:rPr>
                <w:sz w:val="15"/>
              </w:rPr>
              <w:t>ATS Resume Parsing</w:t>
            </w:r>
          </w:p>
        </w:tc>
        <w:tc>
          <w:tcPr>
            <w:tcW w:w="870" w:type="dxa"/>
            <w:tcBorders>
              <w:top w:val="single" w:sz="4" w:space="0" w:color="auto"/>
              <w:left w:val="single" w:sz="4" w:space="0" w:color="auto"/>
            </w:tcBorders>
            <w:tcMar>
              <w:top w:w="30" w:type="dxa"/>
              <w:left w:w="40" w:type="dxa"/>
              <w:bottom w:w="30" w:type="dxa"/>
              <w:right w:w="40" w:type="dxa"/>
            </w:tcMar>
            <w:vAlign w:val="center"/>
            <w:hideMark/>
          </w:tcPr>
          <w:p w14:paraId="1C790F0A" w14:textId="77777777" w:rsidR="00161FAC" w:rsidRDefault="006B5F03">
            <w:pPr>
              <w:spacing w:before="20" w:after="20"/>
            </w:pPr>
            <w:r>
              <w:rPr>
                <w:sz w:val="15"/>
              </w:rPr>
              <w:t>Query Intent Routing</w:t>
            </w:r>
          </w:p>
        </w:tc>
        <w:tc>
          <w:tcPr>
            <w:tcW w:w="1035" w:type="dxa"/>
            <w:tcBorders>
              <w:top w:val="single" w:sz="4" w:space="0" w:color="auto"/>
              <w:left w:val="single" w:sz="4" w:space="0" w:color="auto"/>
              <w:right w:val="single" w:sz="4" w:space="0" w:color="auto"/>
            </w:tcBorders>
            <w:tcMar>
              <w:top w:w="30" w:type="dxa"/>
              <w:left w:w="40" w:type="dxa"/>
              <w:bottom w:w="30" w:type="dxa"/>
              <w:right w:w="40" w:type="dxa"/>
            </w:tcMar>
            <w:vAlign w:val="center"/>
            <w:hideMark/>
          </w:tcPr>
          <w:p w14:paraId="6B42B47E" w14:textId="77777777" w:rsidR="00161FAC" w:rsidRDefault="006B5F03">
            <w:pPr>
              <w:spacing w:before="20" w:after="20"/>
            </w:pPr>
            <w:r>
              <w:rPr>
                <w:sz w:val="15"/>
              </w:rPr>
              <w:t>Feedback Polarity</w:t>
            </w:r>
          </w:p>
        </w:tc>
      </w:tr>
      <w:tr w:rsidR="00772737" w:rsidRPr="008C26CA" w14:paraId="2825D053" w14:textId="77777777" w:rsidTr="00E4580B">
        <w:trPr>
          <w:trHeight w:val="534"/>
          <w:tblCellSpacing w:w="15" w:type="dxa"/>
          <w:jc w:val="center"/>
        </w:trPr>
        <w:tc>
          <w:tcPr>
            <w:tcW w:w="975" w:type="dxa"/>
            <w:tcBorders>
              <w:top w:val="single" w:sz="4" w:space="0" w:color="auto"/>
              <w:left w:val="single" w:sz="4" w:space="0" w:color="auto"/>
            </w:tcBorders>
            <w:tcMar>
              <w:top w:w="30" w:type="dxa"/>
              <w:left w:w="40" w:type="dxa"/>
              <w:bottom w:w="30" w:type="dxa"/>
              <w:right w:w="40" w:type="dxa"/>
            </w:tcMar>
            <w:vAlign w:val="center"/>
            <w:hideMark/>
          </w:tcPr>
          <w:p w14:paraId="717F1003" w14:textId="77777777" w:rsidR="00161FAC" w:rsidRDefault="006B5F03">
            <w:pPr>
              <w:spacing w:before="20" w:after="20"/>
              <w:jc w:val="left"/>
            </w:pPr>
            <w:r>
              <w:rPr>
                <w:sz w:val="15"/>
              </w:rPr>
              <w:t>Key Advantage</w:t>
            </w:r>
          </w:p>
        </w:tc>
        <w:tc>
          <w:tcPr>
            <w:tcW w:w="1165" w:type="dxa"/>
            <w:tcBorders>
              <w:top w:val="single" w:sz="4" w:space="0" w:color="auto"/>
              <w:left w:val="single" w:sz="4" w:space="0" w:color="auto"/>
            </w:tcBorders>
            <w:tcMar>
              <w:top w:w="30" w:type="dxa"/>
              <w:left w:w="40" w:type="dxa"/>
              <w:bottom w:w="30" w:type="dxa"/>
              <w:right w:w="40" w:type="dxa"/>
            </w:tcMar>
            <w:vAlign w:val="center"/>
            <w:hideMark/>
          </w:tcPr>
          <w:p w14:paraId="329640E5" w14:textId="77777777" w:rsidR="00161FAC" w:rsidRDefault="006B5F03">
            <w:pPr>
              <w:spacing w:before="20" w:after="20"/>
            </w:pPr>
            <w:r>
              <w:rPr>
                <w:sz w:val="15"/>
              </w:rPr>
              <w:t>Grid boundary detection</w:t>
            </w:r>
          </w:p>
        </w:tc>
        <w:tc>
          <w:tcPr>
            <w:tcW w:w="870" w:type="dxa"/>
            <w:tcBorders>
              <w:top w:val="single" w:sz="4" w:space="0" w:color="auto"/>
              <w:left w:val="single" w:sz="4" w:space="0" w:color="auto"/>
            </w:tcBorders>
            <w:tcMar>
              <w:top w:w="30" w:type="dxa"/>
              <w:left w:w="40" w:type="dxa"/>
              <w:bottom w:w="30" w:type="dxa"/>
              <w:right w:w="40" w:type="dxa"/>
            </w:tcMar>
            <w:vAlign w:val="center"/>
            <w:hideMark/>
          </w:tcPr>
          <w:p w14:paraId="49446A22" w14:textId="77777777" w:rsidR="00161FAC" w:rsidRDefault="006B5F03">
            <w:pPr>
              <w:spacing w:before="20" w:after="20"/>
            </w:pPr>
            <w:r>
              <w:rPr>
                <w:sz w:val="15"/>
              </w:rPr>
              <w:t>Multi-column skill parsing</w:t>
            </w:r>
          </w:p>
        </w:tc>
        <w:tc>
          <w:tcPr>
            <w:tcW w:w="870" w:type="dxa"/>
            <w:tcBorders>
              <w:top w:val="single" w:sz="4" w:space="0" w:color="auto"/>
              <w:left w:val="single" w:sz="4" w:space="0" w:color="auto"/>
            </w:tcBorders>
            <w:tcMar>
              <w:top w:w="30" w:type="dxa"/>
              <w:left w:w="40" w:type="dxa"/>
              <w:bottom w:w="30" w:type="dxa"/>
              <w:right w:w="40" w:type="dxa"/>
            </w:tcMar>
            <w:vAlign w:val="center"/>
            <w:hideMark/>
          </w:tcPr>
          <w:p w14:paraId="60A86521" w14:textId="77777777" w:rsidR="00161FAC" w:rsidRDefault="006B5F03">
            <w:pPr>
              <w:spacing w:before="20" w:after="20"/>
            </w:pPr>
            <w:r>
              <w:rPr>
                <w:sz w:val="15"/>
              </w:rPr>
              <w:t>Fast student query routing</w:t>
            </w:r>
          </w:p>
        </w:tc>
        <w:tc>
          <w:tcPr>
            <w:tcW w:w="1035" w:type="dxa"/>
            <w:tcBorders>
              <w:top w:val="single" w:sz="4" w:space="0" w:color="auto"/>
              <w:left w:val="single" w:sz="4" w:space="0" w:color="auto"/>
              <w:right w:val="single" w:sz="4" w:space="0" w:color="auto"/>
            </w:tcBorders>
            <w:tcMar>
              <w:top w:w="30" w:type="dxa"/>
              <w:left w:w="40" w:type="dxa"/>
              <w:bottom w:w="30" w:type="dxa"/>
              <w:right w:w="40" w:type="dxa"/>
            </w:tcMar>
            <w:vAlign w:val="center"/>
            <w:hideMark/>
          </w:tcPr>
          <w:p w14:paraId="373C8778" w14:textId="77777777" w:rsidR="00161FAC" w:rsidRDefault="006B5F03">
            <w:pPr>
              <w:spacing w:before="20" w:after="20"/>
            </w:pPr>
            <w:r>
              <w:rPr>
                <w:sz w:val="15"/>
              </w:rPr>
              <w:t>Accurate sentiment scoring</w:t>
            </w:r>
          </w:p>
        </w:tc>
      </w:tr>
    </w:tbl>
    <w:p w14:paraId="4DB5CFCD" w14:textId="77777777" w:rsidR="00161FAC" w:rsidRDefault="006B5F03">
      <w:pPr>
        <w:spacing w:before="80" w:after="40"/>
      </w:pPr>
      <w:r>
        <w:rPr>
          <w:b/>
          <w:sz w:val="17"/>
        </w:rPr>
        <w:t>Table 2: Hardware and Software Requirements</w:t>
      </w:r>
    </w:p>
    <w:tbl>
      <w:tblPr>
        <w:tblW w:w="0" w:type="auto"/>
        <w:jc w:val="center"/>
        <w:tblBorders>
          <w:top w:val="single" w:sz="4" w:space="0" w:color="94A3B8"/>
          <w:bottom w:val="single" w:sz="4" w:space="0" w:color="94A3B8"/>
          <w:insideH w:val="single" w:sz="4" w:space="0" w:color="94A3B8"/>
        </w:tblBorders>
        <w:tblLook w:val="04A0" w:firstRow="1" w:lastRow="0" w:firstColumn="1" w:lastColumn="0" w:noHBand="0" w:noVBand="1"/>
      </w:tblPr>
      <w:tblGrid>
        <w:gridCol w:w="1434"/>
        <w:gridCol w:w="1432"/>
        <w:gridCol w:w="1538"/>
      </w:tblGrid>
      <w:tr w:rsidR="00161FAC" w14:paraId="45CE0EE2" w14:textId="77777777">
        <w:trPr>
          <w:jc w:val="center"/>
        </w:trPr>
        <w:tc>
          <w:tcPr>
            <w:tcW w:w="3480" w:type="dxa"/>
            <w:shd w:val="clear" w:color="auto" w:fill="F1F5F9"/>
            <w:tcMar>
              <w:top w:w="25" w:type="dxa"/>
              <w:left w:w="35" w:type="dxa"/>
              <w:bottom w:w="25" w:type="dxa"/>
              <w:right w:w="35" w:type="dxa"/>
            </w:tcMar>
          </w:tcPr>
          <w:p w14:paraId="52F1C888" w14:textId="77777777" w:rsidR="00161FAC" w:rsidRDefault="006B5F03">
            <w:pPr>
              <w:spacing w:before="20" w:after="20"/>
            </w:pPr>
            <w:r>
              <w:rPr>
                <w:b/>
                <w:sz w:val="14"/>
              </w:rPr>
              <w:t>Component</w:t>
            </w:r>
          </w:p>
        </w:tc>
        <w:tc>
          <w:tcPr>
            <w:tcW w:w="3480" w:type="dxa"/>
            <w:shd w:val="clear" w:color="auto" w:fill="F1F5F9"/>
            <w:tcMar>
              <w:top w:w="25" w:type="dxa"/>
              <w:left w:w="35" w:type="dxa"/>
              <w:bottom w:w="25" w:type="dxa"/>
              <w:right w:w="35" w:type="dxa"/>
            </w:tcMar>
          </w:tcPr>
          <w:p w14:paraId="20A6FA2D" w14:textId="77777777" w:rsidR="00161FAC" w:rsidRDefault="006B5F03">
            <w:pPr>
              <w:spacing w:before="20" w:after="20"/>
            </w:pPr>
            <w:r>
              <w:rPr>
                <w:b/>
                <w:sz w:val="14"/>
              </w:rPr>
              <w:t>Category</w:t>
            </w:r>
          </w:p>
        </w:tc>
        <w:tc>
          <w:tcPr>
            <w:tcW w:w="3480" w:type="dxa"/>
            <w:shd w:val="clear" w:color="auto" w:fill="F1F5F9"/>
            <w:tcMar>
              <w:top w:w="25" w:type="dxa"/>
              <w:left w:w="35" w:type="dxa"/>
              <w:bottom w:w="25" w:type="dxa"/>
              <w:right w:w="35" w:type="dxa"/>
            </w:tcMar>
          </w:tcPr>
          <w:p w14:paraId="40D851FC" w14:textId="77777777" w:rsidR="00161FAC" w:rsidRDefault="006B5F03">
            <w:pPr>
              <w:spacing w:before="20" w:after="20"/>
            </w:pPr>
            <w:r>
              <w:rPr>
                <w:b/>
                <w:sz w:val="14"/>
              </w:rPr>
              <w:t>Specification / Tool</w:t>
            </w:r>
          </w:p>
        </w:tc>
      </w:tr>
      <w:tr w:rsidR="00161FAC" w14:paraId="574B18A9" w14:textId="77777777">
        <w:trPr>
          <w:jc w:val="center"/>
        </w:trPr>
        <w:tc>
          <w:tcPr>
            <w:tcW w:w="3480" w:type="dxa"/>
            <w:tcMar>
              <w:top w:w="25" w:type="dxa"/>
              <w:left w:w="35" w:type="dxa"/>
              <w:bottom w:w="25" w:type="dxa"/>
              <w:right w:w="35" w:type="dxa"/>
            </w:tcMar>
          </w:tcPr>
          <w:p w14:paraId="0D1DC1E1" w14:textId="77777777" w:rsidR="00161FAC" w:rsidRDefault="006B5F03">
            <w:pPr>
              <w:spacing w:before="20" w:after="20"/>
              <w:jc w:val="left"/>
            </w:pPr>
            <w:r>
              <w:rPr>
                <w:b/>
                <w:sz w:val="14"/>
              </w:rPr>
              <w:t>Hardware</w:t>
            </w:r>
          </w:p>
        </w:tc>
        <w:tc>
          <w:tcPr>
            <w:tcW w:w="3480" w:type="dxa"/>
            <w:tcMar>
              <w:top w:w="25" w:type="dxa"/>
              <w:left w:w="35" w:type="dxa"/>
              <w:bottom w:w="25" w:type="dxa"/>
              <w:right w:w="35" w:type="dxa"/>
            </w:tcMar>
          </w:tcPr>
          <w:p w14:paraId="49A39D0B" w14:textId="77777777" w:rsidR="00161FAC" w:rsidRDefault="006B5F03">
            <w:pPr>
              <w:spacing w:before="20" w:after="20"/>
              <w:jc w:val="left"/>
            </w:pPr>
            <w:r>
              <w:rPr>
                <w:sz w:val="14"/>
              </w:rPr>
              <w:t>Processor</w:t>
            </w:r>
          </w:p>
        </w:tc>
        <w:tc>
          <w:tcPr>
            <w:tcW w:w="3480" w:type="dxa"/>
            <w:tcMar>
              <w:top w:w="25" w:type="dxa"/>
              <w:left w:w="35" w:type="dxa"/>
              <w:bottom w:w="25" w:type="dxa"/>
              <w:right w:w="35" w:type="dxa"/>
            </w:tcMar>
          </w:tcPr>
          <w:p w14:paraId="24CC93B4" w14:textId="77777777" w:rsidR="00161FAC" w:rsidRDefault="006B5F03">
            <w:pPr>
              <w:spacing w:before="20" w:after="20"/>
              <w:jc w:val="left"/>
            </w:pPr>
            <w:r>
              <w:rPr>
                <w:sz w:val="14"/>
              </w:rPr>
              <w:t>Intel Core i5 / AMD Ryzen 5 or higher</w:t>
            </w:r>
          </w:p>
        </w:tc>
      </w:tr>
      <w:tr w:rsidR="00161FAC" w14:paraId="7C96906C" w14:textId="77777777">
        <w:trPr>
          <w:jc w:val="center"/>
        </w:trPr>
        <w:tc>
          <w:tcPr>
            <w:tcW w:w="3480" w:type="dxa"/>
            <w:tcMar>
              <w:top w:w="25" w:type="dxa"/>
              <w:left w:w="35" w:type="dxa"/>
              <w:bottom w:w="25" w:type="dxa"/>
              <w:right w:w="35" w:type="dxa"/>
            </w:tcMar>
          </w:tcPr>
          <w:p w14:paraId="76FDF50A" w14:textId="77777777" w:rsidR="00161FAC" w:rsidRDefault="00161FAC">
            <w:pPr>
              <w:spacing w:before="20" w:after="20"/>
              <w:jc w:val="left"/>
            </w:pPr>
          </w:p>
        </w:tc>
        <w:tc>
          <w:tcPr>
            <w:tcW w:w="3480" w:type="dxa"/>
            <w:tcMar>
              <w:top w:w="25" w:type="dxa"/>
              <w:left w:w="35" w:type="dxa"/>
              <w:bottom w:w="25" w:type="dxa"/>
              <w:right w:w="35" w:type="dxa"/>
            </w:tcMar>
          </w:tcPr>
          <w:p w14:paraId="07AE852F" w14:textId="77777777" w:rsidR="00161FAC" w:rsidRDefault="006B5F03">
            <w:pPr>
              <w:spacing w:before="20" w:after="20"/>
              <w:jc w:val="left"/>
            </w:pPr>
            <w:r>
              <w:rPr>
                <w:sz w:val="14"/>
              </w:rPr>
              <w:t>Memory (RAM)</w:t>
            </w:r>
          </w:p>
        </w:tc>
        <w:tc>
          <w:tcPr>
            <w:tcW w:w="3480" w:type="dxa"/>
            <w:tcMar>
              <w:top w:w="25" w:type="dxa"/>
              <w:left w:w="35" w:type="dxa"/>
              <w:bottom w:w="25" w:type="dxa"/>
              <w:right w:w="35" w:type="dxa"/>
            </w:tcMar>
          </w:tcPr>
          <w:p w14:paraId="4D381BFD" w14:textId="77777777" w:rsidR="00161FAC" w:rsidRDefault="006B5F03">
            <w:pPr>
              <w:spacing w:before="20" w:after="20"/>
              <w:jc w:val="left"/>
            </w:pPr>
            <w:r>
              <w:rPr>
                <w:sz w:val="14"/>
              </w:rPr>
              <w:t>8 GB minimum (16 GB recommended)</w:t>
            </w:r>
          </w:p>
        </w:tc>
      </w:tr>
      <w:tr w:rsidR="00161FAC" w14:paraId="4519B2E6" w14:textId="77777777">
        <w:trPr>
          <w:jc w:val="center"/>
        </w:trPr>
        <w:tc>
          <w:tcPr>
            <w:tcW w:w="3480" w:type="dxa"/>
            <w:tcMar>
              <w:top w:w="25" w:type="dxa"/>
              <w:left w:w="35" w:type="dxa"/>
              <w:bottom w:w="25" w:type="dxa"/>
              <w:right w:w="35" w:type="dxa"/>
            </w:tcMar>
          </w:tcPr>
          <w:p w14:paraId="372F856F" w14:textId="77777777" w:rsidR="00161FAC" w:rsidRDefault="00161FAC">
            <w:pPr>
              <w:spacing w:before="20" w:after="20"/>
              <w:jc w:val="left"/>
            </w:pPr>
          </w:p>
        </w:tc>
        <w:tc>
          <w:tcPr>
            <w:tcW w:w="3480" w:type="dxa"/>
            <w:tcMar>
              <w:top w:w="25" w:type="dxa"/>
              <w:left w:w="35" w:type="dxa"/>
              <w:bottom w:w="25" w:type="dxa"/>
              <w:right w:w="35" w:type="dxa"/>
            </w:tcMar>
          </w:tcPr>
          <w:p w14:paraId="351EB317" w14:textId="77777777" w:rsidR="00161FAC" w:rsidRDefault="006B5F03">
            <w:pPr>
              <w:spacing w:before="20" w:after="20"/>
              <w:jc w:val="left"/>
            </w:pPr>
            <w:r>
              <w:rPr>
                <w:sz w:val="14"/>
              </w:rPr>
              <w:t>Storage</w:t>
            </w:r>
          </w:p>
        </w:tc>
        <w:tc>
          <w:tcPr>
            <w:tcW w:w="3480" w:type="dxa"/>
            <w:tcMar>
              <w:top w:w="25" w:type="dxa"/>
              <w:left w:w="35" w:type="dxa"/>
              <w:bottom w:w="25" w:type="dxa"/>
              <w:right w:w="35" w:type="dxa"/>
            </w:tcMar>
          </w:tcPr>
          <w:p w14:paraId="75C942EF" w14:textId="77777777" w:rsidR="00161FAC" w:rsidRDefault="006B5F03">
            <w:pPr>
              <w:spacing w:before="20" w:after="20"/>
              <w:jc w:val="left"/>
            </w:pPr>
            <w:r>
              <w:rPr>
                <w:sz w:val="14"/>
              </w:rPr>
              <w:t>20 GB SSD available storage</w:t>
            </w:r>
          </w:p>
        </w:tc>
      </w:tr>
      <w:tr w:rsidR="00161FAC" w14:paraId="24704BCD" w14:textId="77777777">
        <w:trPr>
          <w:jc w:val="center"/>
        </w:trPr>
        <w:tc>
          <w:tcPr>
            <w:tcW w:w="3480" w:type="dxa"/>
            <w:tcMar>
              <w:top w:w="25" w:type="dxa"/>
              <w:left w:w="35" w:type="dxa"/>
              <w:bottom w:w="25" w:type="dxa"/>
              <w:right w:w="35" w:type="dxa"/>
            </w:tcMar>
          </w:tcPr>
          <w:p w14:paraId="05F106F0" w14:textId="77777777" w:rsidR="00161FAC" w:rsidRDefault="006B5F03">
            <w:pPr>
              <w:spacing w:before="20" w:after="20"/>
              <w:jc w:val="left"/>
            </w:pPr>
            <w:r>
              <w:rPr>
                <w:b/>
                <w:sz w:val="14"/>
              </w:rPr>
              <w:t>Software</w:t>
            </w:r>
          </w:p>
        </w:tc>
        <w:tc>
          <w:tcPr>
            <w:tcW w:w="3480" w:type="dxa"/>
            <w:tcMar>
              <w:top w:w="25" w:type="dxa"/>
              <w:left w:w="35" w:type="dxa"/>
              <w:bottom w:w="25" w:type="dxa"/>
              <w:right w:w="35" w:type="dxa"/>
            </w:tcMar>
          </w:tcPr>
          <w:p w14:paraId="0AA3CF73" w14:textId="77777777" w:rsidR="00161FAC" w:rsidRDefault="006B5F03">
            <w:pPr>
              <w:spacing w:before="20" w:after="20"/>
              <w:jc w:val="left"/>
            </w:pPr>
            <w:r>
              <w:rPr>
                <w:sz w:val="14"/>
              </w:rPr>
              <w:t>Operating System</w:t>
            </w:r>
          </w:p>
        </w:tc>
        <w:tc>
          <w:tcPr>
            <w:tcW w:w="3480" w:type="dxa"/>
            <w:tcMar>
              <w:top w:w="25" w:type="dxa"/>
              <w:left w:w="35" w:type="dxa"/>
              <w:bottom w:w="25" w:type="dxa"/>
              <w:right w:w="35" w:type="dxa"/>
            </w:tcMar>
          </w:tcPr>
          <w:p w14:paraId="495A3356" w14:textId="77777777" w:rsidR="00161FAC" w:rsidRDefault="006B5F03">
            <w:pPr>
              <w:spacing w:before="20" w:after="20"/>
              <w:jc w:val="left"/>
            </w:pPr>
            <w:r>
              <w:rPr>
                <w:sz w:val="14"/>
              </w:rPr>
              <w:t>Windows 10/11 or Ubuntu 20.04+</w:t>
            </w:r>
          </w:p>
        </w:tc>
      </w:tr>
      <w:tr w:rsidR="00161FAC" w14:paraId="3B3714DA" w14:textId="77777777">
        <w:trPr>
          <w:jc w:val="center"/>
        </w:trPr>
        <w:tc>
          <w:tcPr>
            <w:tcW w:w="3480" w:type="dxa"/>
            <w:tcMar>
              <w:top w:w="25" w:type="dxa"/>
              <w:left w:w="35" w:type="dxa"/>
              <w:bottom w:w="25" w:type="dxa"/>
              <w:right w:w="35" w:type="dxa"/>
            </w:tcMar>
          </w:tcPr>
          <w:p w14:paraId="0318BDFC" w14:textId="77777777" w:rsidR="00161FAC" w:rsidRDefault="00161FAC">
            <w:pPr>
              <w:spacing w:before="20" w:after="20"/>
              <w:jc w:val="left"/>
            </w:pPr>
          </w:p>
        </w:tc>
        <w:tc>
          <w:tcPr>
            <w:tcW w:w="3480" w:type="dxa"/>
            <w:tcMar>
              <w:top w:w="25" w:type="dxa"/>
              <w:left w:w="35" w:type="dxa"/>
              <w:bottom w:w="25" w:type="dxa"/>
              <w:right w:w="35" w:type="dxa"/>
            </w:tcMar>
          </w:tcPr>
          <w:p w14:paraId="673D1D19" w14:textId="77777777" w:rsidR="00161FAC" w:rsidRDefault="006B5F03">
            <w:pPr>
              <w:spacing w:before="20" w:after="20"/>
              <w:jc w:val="left"/>
            </w:pPr>
            <w:r>
              <w:rPr>
                <w:sz w:val="14"/>
              </w:rPr>
              <w:t>Frontend</w:t>
            </w:r>
          </w:p>
        </w:tc>
        <w:tc>
          <w:tcPr>
            <w:tcW w:w="3480" w:type="dxa"/>
            <w:tcMar>
              <w:top w:w="25" w:type="dxa"/>
              <w:left w:w="35" w:type="dxa"/>
              <w:bottom w:w="25" w:type="dxa"/>
              <w:right w:w="35" w:type="dxa"/>
            </w:tcMar>
          </w:tcPr>
          <w:p w14:paraId="2E923CE6" w14:textId="77777777" w:rsidR="00161FAC" w:rsidRDefault="006B5F03">
            <w:pPr>
              <w:spacing w:before="20" w:after="20"/>
              <w:jc w:val="left"/>
            </w:pPr>
            <w:r>
              <w:rPr>
                <w:sz w:val="14"/>
              </w:rPr>
              <w:t>React.js, Vite, Tailwind CSS, Zustand</w:t>
            </w:r>
          </w:p>
        </w:tc>
      </w:tr>
      <w:tr w:rsidR="00161FAC" w14:paraId="08A70918" w14:textId="77777777">
        <w:trPr>
          <w:jc w:val="center"/>
        </w:trPr>
        <w:tc>
          <w:tcPr>
            <w:tcW w:w="3480" w:type="dxa"/>
            <w:tcMar>
              <w:top w:w="25" w:type="dxa"/>
              <w:left w:w="35" w:type="dxa"/>
              <w:bottom w:w="25" w:type="dxa"/>
              <w:right w:w="35" w:type="dxa"/>
            </w:tcMar>
          </w:tcPr>
          <w:p w14:paraId="4B27CC1B" w14:textId="77777777" w:rsidR="00161FAC" w:rsidRDefault="00161FAC">
            <w:pPr>
              <w:spacing w:before="20" w:after="20"/>
              <w:jc w:val="left"/>
            </w:pPr>
          </w:p>
        </w:tc>
        <w:tc>
          <w:tcPr>
            <w:tcW w:w="3480" w:type="dxa"/>
            <w:tcMar>
              <w:top w:w="25" w:type="dxa"/>
              <w:left w:w="35" w:type="dxa"/>
              <w:bottom w:w="25" w:type="dxa"/>
              <w:right w:w="35" w:type="dxa"/>
            </w:tcMar>
          </w:tcPr>
          <w:p w14:paraId="50CE0AA3" w14:textId="77777777" w:rsidR="00161FAC" w:rsidRDefault="006B5F03">
            <w:pPr>
              <w:spacing w:before="20" w:after="20"/>
              <w:jc w:val="left"/>
            </w:pPr>
            <w:r>
              <w:rPr>
                <w:sz w:val="14"/>
              </w:rPr>
              <w:t>Backend API</w:t>
            </w:r>
          </w:p>
        </w:tc>
        <w:tc>
          <w:tcPr>
            <w:tcW w:w="3480" w:type="dxa"/>
            <w:tcMar>
              <w:top w:w="25" w:type="dxa"/>
              <w:left w:w="35" w:type="dxa"/>
              <w:bottom w:w="25" w:type="dxa"/>
              <w:right w:w="35" w:type="dxa"/>
            </w:tcMar>
          </w:tcPr>
          <w:p w14:paraId="0B7AFF76" w14:textId="77777777" w:rsidR="00161FAC" w:rsidRDefault="006B5F03">
            <w:pPr>
              <w:spacing w:before="20" w:after="20"/>
              <w:jc w:val="left"/>
            </w:pPr>
            <w:r>
              <w:rPr>
                <w:sz w:val="14"/>
              </w:rPr>
              <w:t>Python 3.10+, FastAPI, WebSockets</w:t>
            </w:r>
          </w:p>
        </w:tc>
      </w:tr>
      <w:tr w:rsidR="00161FAC" w14:paraId="464023FE" w14:textId="77777777">
        <w:trPr>
          <w:jc w:val="center"/>
        </w:trPr>
        <w:tc>
          <w:tcPr>
            <w:tcW w:w="3480" w:type="dxa"/>
            <w:tcMar>
              <w:top w:w="25" w:type="dxa"/>
              <w:left w:w="35" w:type="dxa"/>
              <w:bottom w:w="25" w:type="dxa"/>
              <w:right w:w="35" w:type="dxa"/>
            </w:tcMar>
          </w:tcPr>
          <w:p w14:paraId="0B148C2E" w14:textId="77777777" w:rsidR="00161FAC" w:rsidRDefault="00161FAC">
            <w:pPr>
              <w:spacing w:before="20" w:after="20"/>
              <w:jc w:val="left"/>
            </w:pPr>
          </w:p>
        </w:tc>
        <w:tc>
          <w:tcPr>
            <w:tcW w:w="3480" w:type="dxa"/>
            <w:tcMar>
              <w:top w:w="25" w:type="dxa"/>
              <w:left w:w="35" w:type="dxa"/>
              <w:bottom w:w="25" w:type="dxa"/>
              <w:right w:w="35" w:type="dxa"/>
            </w:tcMar>
          </w:tcPr>
          <w:p w14:paraId="2E526581" w14:textId="77777777" w:rsidR="00161FAC" w:rsidRDefault="006B5F03">
            <w:pPr>
              <w:spacing w:before="20" w:after="20"/>
              <w:jc w:val="left"/>
            </w:pPr>
            <w:r>
              <w:rPr>
                <w:sz w:val="14"/>
              </w:rPr>
              <w:t>Database &amp; Cache</w:t>
            </w:r>
          </w:p>
        </w:tc>
        <w:tc>
          <w:tcPr>
            <w:tcW w:w="3480" w:type="dxa"/>
            <w:tcMar>
              <w:top w:w="25" w:type="dxa"/>
              <w:left w:w="35" w:type="dxa"/>
              <w:bottom w:w="25" w:type="dxa"/>
              <w:right w:w="35" w:type="dxa"/>
            </w:tcMar>
          </w:tcPr>
          <w:p w14:paraId="2A0CC075" w14:textId="77777777" w:rsidR="00161FAC" w:rsidRDefault="006B5F03">
            <w:pPr>
              <w:spacing w:before="20" w:after="20"/>
              <w:jc w:val="left"/>
            </w:pPr>
            <w:r>
              <w:rPr>
                <w:sz w:val="14"/>
              </w:rPr>
              <w:t>PostgreSQL 15, SQLAlchemy, Redis</w:t>
            </w:r>
          </w:p>
        </w:tc>
      </w:tr>
      <w:tr w:rsidR="00161FAC" w14:paraId="115442AA" w14:textId="77777777">
        <w:trPr>
          <w:jc w:val="center"/>
        </w:trPr>
        <w:tc>
          <w:tcPr>
            <w:tcW w:w="3480" w:type="dxa"/>
            <w:tcMar>
              <w:top w:w="25" w:type="dxa"/>
              <w:left w:w="35" w:type="dxa"/>
              <w:bottom w:w="25" w:type="dxa"/>
              <w:right w:w="35" w:type="dxa"/>
            </w:tcMar>
          </w:tcPr>
          <w:p w14:paraId="25B198CC" w14:textId="77777777" w:rsidR="00161FAC" w:rsidRDefault="00161FAC">
            <w:pPr>
              <w:spacing w:before="20" w:after="20"/>
              <w:jc w:val="left"/>
            </w:pPr>
          </w:p>
        </w:tc>
        <w:tc>
          <w:tcPr>
            <w:tcW w:w="3480" w:type="dxa"/>
            <w:tcMar>
              <w:top w:w="25" w:type="dxa"/>
              <w:left w:w="35" w:type="dxa"/>
              <w:bottom w:w="25" w:type="dxa"/>
              <w:right w:w="35" w:type="dxa"/>
            </w:tcMar>
          </w:tcPr>
          <w:p w14:paraId="293F9590" w14:textId="77777777" w:rsidR="00161FAC" w:rsidRDefault="006B5F03">
            <w:pPr>
              <w:spacing w:before="20" w:after="20"/>
              <w:jc w:val="left"/>
            </w:pPr>
            <w:r>
              <w:rPr>
                <w:sz w:val="14"/>
              </w:rPr>
              <w:t>AI / ML Frameworks</w:t>
            </w:r>
          </w:p>
        </w:tc>
        <w:tc>
          <w:tcPr>
            <w:tcW w:w="3480" w:type="dxa"/>
            <w:tcMar>
              <w:top w:w="25" w:type="dxa"/>
              <w:left w:w="35" w:type="dxa"/>
              <w:bottom w:w="25" w:type="dxa"/>
              <w:right w:w="35" w:type="dxa"/>
            </w:tcMar>
          </w:tcPr>
          <w:p w14:paraId="07598BC9" w14:textId="77777777" w:rsidR="00161FAC" w:rsidRDefault="006B5F03">
            <w:pPr>
              <w:spacing w:before="20" w:after="20"/>
              <w:jc w:val="left"/>
            </w:pPr>
            <w:r>
              <w:rPr>
                <w:sz w:val="14"/>
              </w:rPr>
              <w:t>PyTorch, HuggingFace, spaCy, OpenCV</w:t>
            </w:r>
          </w:p>
        </w:tc>
      </w:tr>
    </w:tbl>
    <w:p w14:paraId="688E206A" w14:textId="77777777" w:rsidR="006408AE" w:rsidRPr="006408AE" w:rsidRDefault="006408AE" w:rsidP="006408AE">
      <w:pPr>
        <w:pStyle w:val="Heading2"/>
      </w:pPr>
      <w:r w:rsidRPr="006408AE">
        <w:rPr>
          <w:lang w:val="en-US"/>
        </w:rPr>
        <w:lastRenderedPageBreak/>
        <w:t>Workflow Description</w:t>
      </w:r>
    </w:p>
    <w:p w14:paraId="2F7E663D" w14:textId="77777777" w:rsidR="00FF6EC9" w:rsidRPr="006408AE" w:rsidRDefault="006408AE" w:rsidP="005C26EF">
      <w:pPr>
        <w:pStyle w:val="BodyText"/>
        <w:ind w:firstLine="0"/>
        <w:rPr>
          <w:lang w:val="en-IN"/>
        </w:rPr>
      </w:pPr>
      <w:r w:rsidRPr="006408AE">
        <w:rPr>
          <w:lang w:val="en-IN"/>
        </w:rPr>
        <w:tab/>
      </w:r>
      <w:r w:rsidR="0066003D" w:rsidRPr="0066003D">
        <w:rPr>
          <w:lang w:val="en-US"/>
        </w:rPr>
        <w:t>The complete workflow of EduMatrix follows a step-by-step process that begins with user authentication and document ingestion, ending with AI-assisted analysis and role-based visualization:</w:t>
      </w:r>
    </w:p>
    <w:p w14:paraId="1F2502EF" w14:textId="77777777" w:rsidR="00772737" w:rsidRPr="003E4A97" w:rsidRDefault="00E63106" w:rsidP="003E4A97">
      <w:pPr>
        <w:pStyle w:val="BodyText"/>
        <w:numPr>
          <w:ilvl w:val="0"/>
          <w:numId w:val="30"/>
        </w:numPr>
        <w:jc w:val="left"/>
        <w:rPr>
          <w:lang w:val="en-US"/>
        </w:rPr>
      </w:pPr>
      <w:r w:rsidRPr="00E63106">
        <w:rPr>
          <w:b/>
          <w:bCs/>
          <w:lang w:val="en-US"/>
        </w:rPr>
        <w:t> </w:t>
      </w:r>
      <w:r w:rsidRPr="00E63106">
        <w:rPr>
          <w:lang w:val="en-US"/>
        </w:rPr>
        <w:t>User Authentication and Role Dispatch</w:t>
      </w:r>
      <w:r w:rsidR="00FF6EC9" w:rsidRPr="003E4A97">
        <w:rPr>
          <w:lang w:val="en-US"/>
        </w:rPr>
        <w:t>:</w:t>
      </w:r>
    </w:p>
    <w:p w14:paraId="69EE5D51" w14:textId="77777777" w:rsidR="00FF6EC9" w:rsidRPr="006408AE" w:rsidRDefault="00FF6EC9" w:rsidP="00772737">
      <w:pPr>
        <w:pStyle w:val="BodyText"/>
        <w:ind w:firstLine="0"/>
        <w:rPr>
          <w:lang w:val="en-US"/>
        </w:rPr>
      </w:pPr>
      <w:r w:rsidRPr="006408AE">
        <w:rPr>
          <w:lang w:val="en-US"/>
        </w:rPr>
        <w:t xml:space="preserve">      </w:t>
      </w:r>
      <w:r w:rsidR="00E63106" w:rsidRPr="00E63106">
        <w:rPr>
          <w:lang w:val="en-US"/>
        </w:rPr>
        <w:t>The user logs into the system through the React and Vite frontend. The FastAPI backend verifies credentials using secure JWT token authentication and directs the user to their respective dashboard (Student, Faculty, HOD, Placement Officer, or Admin) based on assigned role permissions.</w:t>
      </w:r>
    </w:p>
    <w:p w14:paraId="787EEC1A" w14:textId="77777777" w:rsidR="00772737" w:rsidRPr="0066003D" w:rsidRDefault="0066003D" w:rsidP="00A86E7F">
      <w:pPr>
        <w:pStyle w:val="BodyText"/>
        <w:numPr>
          <w:ilvl w:val="0"/>
          <w:numId w:val="30"/>
        </w:numPr>
        <w:jc w:val="left"/>
        <w:rPr>
          <w:lang w:val="en-US"/>
        </w:rPr>
      </w:pPr>
      <w:r w:rsidRPr="0066003D">
        <w:rPr>
          <w:b/>
          <w:bCs/>
          <w:lang w:val="en-US"/>
        </w:rPr>
        <w:t> </w:t>
      </w:r>
      <w:r w:rsidRPr="0066003D">
        <w:rPr>
          <w:lang w:val="en-US"/>
        </w:rPr>
        <w:t>Document Upload and Ingestion</w:t>
      </w:r>
      <w:r w:rsidR="00FF6EC9" w:rsidRPr="0066003D">
        <w:rPr>
          <w:lang w:val="en-US"/>
        </w:rPr>
        <w:t>:</w:t>
      </w:r>
    </w:p>
    <w:p w14:paraId="38348F11" w14:textId="77777777" w:rsidR="00FF6EC9" w:rsidRPr="006408AE" w:rsidRDefault="0066003D" w:rsidP="00B51482">
      <w:pPr>
        <w:pStyle w:val="BodyText"/>
        <w:ind w:firstLine="0"/>
        <w:rPr>
          <w:lang w:val="en-US"/>
        </w:rPr>
      </w:pPr>
      <w:r>
        <w:rPr>
          <w:lang w:val="en-US"/>
        </w:rPr>
        <w:tab/>
      </w:r>
      <w:r w:rsidRPr="0066003D">
        <w:rPr>
          <w:lang w:val="en-US"/>
        </w:rPr>
        <w:t>Authorized users upload institutional documents such as circulars, examination timetables, and student resumes in PDF or image format. The backend registers document metadata in PostgreSQL and queues files for processing</w:t>
      </w:r>
      <w:r w:rsidR="00FF6EC9" w:rsidRPr="006408AE">
        <w:rPr>
          <w:lang w:val="en-US"/>
        </w:rPr>
        <w:t>.</w:t>
      </w:r>
    </w:p>
    <w:p w14:paraId="53614F20" w14:textId="77777777" w:rsidR="00A86E7F" w:rsidRPr="0066003D" w:rsidRDefault="0066003D" w:rsidP="00A86E7F">
      <w:pPr>
        <w:pStyle w:val="BodyText"/>
        <w:numPr>
          <w:ilvl w:val="0"/>
          <w:numId w:val="30"/>
        </w:numPr>
        <w:rPr>
          <w:lang w:val="en-US"/>
        </w:rPr>
      </w:pPr>
      <w:r w:rsidRPr="0066003D">
        <w:rPr>
          <w:lang w:val="en-US"/>
        </w:rPr>
        <w:t>Table Detection and Extraction (Table Transformer):</w:t>
      </w:r>
    </w:p>
    <w:p w14:paraId="57255132" w14:textId="77777777" w:rsidR="00FF6EC9" w:rsidRPr="006408AE" w:rsidRDefault="0066003D" w:rsidP="00A86E7F">
      <w:pPr>
        <w:pStyle w:val="BodyText"/>
        <w:ind w:firstLine="0"/>
        <w:rPr>
          <w:lang w:val="en-US"/>
        </w:rPr>
      </w:pPr>
      <w:r>
        <w:rPr>
          <w:lang w:val="en-US"/>
        </w:rPr>
        <w:tab/>
      </w:r>
      <w:r w:rsidRPr="0066003D">
        <w:rPr>
          <w:lang w:val="en-US"/>
        </w:rPr>
        <w:t>Uploaded examination timetables and duty schedules are analyzed using the Table Transformer model. It identifies table boundaries, rows, and columns, enabling accurate extraction of subject codes, examination dates, and session timings from complex layouts.</w:t>
      </w:r>
    </w:p>
    <w:p w14:paraId="4DA8CB72" w14:textId="77777777" w:rsidR="00A86E7F" w:rsidRPr="0066003D" w:rsidRDefault="0066003D" w:rsidP="00A86E7F">
      <w:pPr>
        <w:pStyle w:val="BodyText"/>
        <w:numPr>
          <w:ilvl w:val="0"/>
          <w:numId w:val="30"/>
        </w:numPr>
        <w:jc w:val="left"/>
        <w:rPr>
          <w:lang w:val="en-US"/>
        </w:rPr>
      </w:pPr>
      <w:r w:rsidRPr="0066003D">
        <w:rPr>
          <w:lang w:val="en-US"/>
        </w:rPr>
        <w:t>Resume Parsing and ATS Scoring (LayoutLMv3/spaCy)</w:t>
      </w:r>
      <w:r w:rsidR="00FF6EC9" w:rsidRPr="0066003D">
        <w:rPr>
          <w:lang w:val="en-US"/>
        </w:rPr>
        <w:t>:</w:t>
      </w:r>
    </w:p>
    <w:p w14:paraId="5F91BDE9" w14:textId="77777777" w:rsidR="00FF6EC9" w:rsidRPr="006408AE" w:rsidRDefault="0066003D" w:rsidP="00A86E7F">
      <w:pPr>
        <w:pStyle w:val="BodyText"/>
        <w:tabs>
          <w:tab w:val="clear" w:pos="288"/>
          <w:tab w:val="left" w:pos="426"/>
        </w:tabs>
        <w:spacing w:line="240" w:lineRule="auto"/>
        <w:ind w:firstLine="0"/>
        <w:rPr>
          <w:lang w:val="en-US"/>
        </w:rPr>
      </w:pPr>
      <w:r>
        <w:rPr>
          <w:lang w:val="en-US"/>
        </w:rPr>
        <w:tab/>
      </w:r>
      <w:r w:rsidRPr="0066003D">
        <w:rPr>
          <w:lang w:val="en-US"/>
        </w:rPr>
        <w:t>When a student uploads a resume, the document is processed by the Resume Parser using LayoutLMv3 and spaCy NLP. It extracts education, projects, and technical skills into structured profiles, calculates an ATS match score against active job descriptions using vector similarity, and flags missing skill gaps</w:t>
      </w:r>
      <w:r w:rsidR="00FF6EC9" w:rsidRPr="006408AE">
        <w:rPr>
          <w:lang w:val="en-US"/>
        </w:rPr>
        <w:t>.</w:t>
      </w:r>
    </w:p>
    <w:p w14:paraId="752F8A41" w14:textId="77777777" w:rsidR="00A86E7F" w:rsidRPr="0066003D" w:rsidRDefault="0066003D" w:rsidP="00A86E7F">
      <w:pPr>
        <w:pStyle w:val="BodyText"/>
        <w:numPr>
          <w:ilvl w:val="0"/>
          <w:numId w:val="32"/>
        </w:numPr>
        <w:jc w:val="left"/>
        <w:rPr>
          <w:lang w:val="en-US"/>
        </w:rPr>
      </w:pPr>
      <w:r w:rsidRPr="0066003D">
        <w:rPr>
          <w:lang w:val="en-US"/>
        </w:rPr>
        <w:t>Query Processing and Intent Classification (BERT)</w:t>
      </w:r>
      <w:r w:rsidR="00A86E7F" w:rsidRPr="0066003D">
        <w:rPr>
          <w:lang w:val="en-US"/>
        </w:rPr>
        <w:t>:</w:t>
      </w:r>
    </w:p>
    <w:p w14:paraId="3BD7CE0F" w14:textId="77777777" w:rsidR="007055B9" w:rsidRPr="00A86E7F" w:rsidRDefault="0066003D" w:rsidP="0066003D">
      <w:pPr>
        <w:pStyle w:val="BodyText"/>
        <w:rPr>
          <w:noProof/>
          <w:lang w:val="en-US"/>
        </w:rPr>
      </w:pPr>
      <w:r w:rsidRPr="0066003D">
        <w:rPr>
          <w:noProof/>
          <w:lang w:val="en-US"/>
        </w:rPr>
        <w:t>Student inquiries and messages submitted through the platform are classified by the BERT-based Intent Classifier. The model identifies the specific query category (such as examination schedules, internal marks, or placement eligibility) to provide immediate, automated guidance.</w:t>
      </w:r>
    </w:p>
    <w:p w14:paraId="6108E565" w14:textId="77777777" w:rsidR="004C5EE4" w:rsidRPr="0066003D" w:rsidRDefault="0066003D" w:rsidP="004C5EE4">
      <w:pPr>
        <w:pStyle w:val="BodyText"/>
        <w:numPr>
          <w:ilvl w:val="0"/>
          <w:numId w:val="32"/>
        </w:numPr>
        <w:jc w:val="left"/>
        <w:rPr>
          <w:lang w:val="en-US"/>
        </w:rPr>
      </w:pPr>
      <w:r w:rsidRPr="0066003D">
        <w:rPr>
          <w:b/>
          <w:bCs/>
          <w:lang w:val="en-US"/>
        </w:rPr>
        <w:t> </w:t>
      </w:r>
      <w:r w:rsidRPr="0066003D">
        <w:rPr>
          <w:lang w:val="en-US"/>
        </w:rPr>
        <w:t>Feedback and Sentiment Analysis</w:t>
      </w:r>
      <w:r w:rsidR="004C5EE4" w:rsidRPr="0066003D">
        <w:rPr>
          <w:lang w:val="en-US"/>
        </w:rPr>
        <w:t>:</w:t>
      </w:r>
    </w:p>
    <w:p w14:paraId="2D554CA1" w14:textId="77777777" w:rsidR="007055B9" w:rsidRPr="004C5EE4" w:rsidRDefault="0066003D" w:rsidP="004C5EE4">
      <w:pPr>
        <w:pStyle w:val="BodyText"/>
        <w:ind w:firstLine="0"/>
        <w:rPr>
          <w:lang w:val="en-US"/>
        </w:rPr>
      </w:pPr>
      <w:r>
        <w:rPr>
          <w:lang w:val="en-US"/>
        </w:rPr>
        <w:tab/>
      </w:r>
      <w:r w:rsidRPr="0066003D">
        <w:rPr>
          <w:lang w:val="en-US"/>
        </w:rPr>
        <w:t>Student messages and academic feedback are evaluated by the Sentiment Classifier to assess tone and urgency. This enables the administration to identify critical concerns and prioritize student support requests.</w:t>
      </w:r>
    </w:p>
    <w:p w14:paraId="3C697669" w14:textId="77777777" w:rsidR="00CF7AED" w:rsidRPr="0066003D" w:rsidRDefault="0066003D" w:rsidP="00CF7AED">
      <w:pPr>
        <w:pStyle w:val="BodyText"/>
        <w:numPr>
          <w:ilvl w:val="0"/>
          <w:numId w:val="32"/>
        </w:numPr>
        <w:jc w:val="left"/>
        <w:rPr>
          <w:lang w:val="en-US"/>
        </w:rPr>
      </w:pPr>
      <w:r w:rsidRPr="0066003D">
        <w:rPr>
          <w:lang w:val="en-US"/>
        </w:rPr>
        <w:t>Real-Time Notification and Dashboard Visualization:</w:t>
      </w:r>
    </w:p>
    <w:p w14:paraId="34F05D48" w14:textId="77777777" w:rsidR="001B0147" w:rsidRPr="00CA20E4" w:rsidRDefault="0066003D" w:rsidP="00CA20E4">
      <w:pPr>
        <w:pStyle w:val="BodyText"/>
        <w:ind w:firstLine="0"/>
        <w:rPr>
          <w:highlight w:val="yellow"/>
          <w:lang w:val="en-IN"/>
        </w:rPr>
      </w:pPr>
      <w:r>
        <w:rPr>
          <w:lang w:val="en-US"/>
        </w:rPr>
        <w:tab/>
      </w:r>
      <w:r w:rsidRPr="0066003D">
        <w:rPr>
          <w:lang w:val="en-US"/>
        </w:rPr>
        <w:t xml:space="preserve">Extracted examination schedules, assigned faculty invigilation duties, placement drive alerts, and ATS scores are broadcast via WebSockets. The results are </w:t>
      </w:r>
      <w:r w:rsidRPr="0066003D">
        <w:rPr>
          <w:lang w:val="en-US"/>
        </w:rPr>
        <w:t>displayed dynamically on the respective role-based dashboards for interactive tracking.</w:t>
      </w:r>
    </w:p>
    <w:p w14:paraId="04376369" w14:textId="77777777" w:rsidR="00BC49F9" w:rsidRPr="00BC49F9" w:rsidRDefault="00C61F73" w:rsidP="00BC49F9">
      <w:pPr>
        <w:jc w:val="left"/>
        <w:rPr>
          <w:rFonts w:eastAsia="MS Mincho"/>
          <w:lang w:eastAsia="x-none"/>
        </w:rPr>
      </w:pPr>
      <w:r>
        <w:pict w14:anchorId="53505452">
          <v:shape id="_x0000_i1027" type="#_x0000_t75" style="width:223.2pt;height:130.8pt">
            <v:imagedata r:id="rId15" o:title=""/>
          </v:shape>
        </w:pict>
      </w:r>
    </w:p>
    <w:p w14:paraId="5BED54DC" w14:textId="77777777" w:rsidR="001B0147" w:rsidRDefault="001B0147" w:rsidP="004C4DA9">
      <w:pPr>
        <w:ind w:left="720"/>
        <w:jc w:val="both"/>
        <w:rPr>
          <w:rFonts w:eastAsia="MS Mincho"/>
          <w:lang w:eastAsia="x-none"/>
        </w:rPr>
      </w:pPr>
      <w:r w:rsidRPr="001B0147">
        <w:rPr>
          <w:rFonts w:eastAsia="MS Mincho"/>
          <w:lang w:eastAsia="x-none"/>
        </w:rPr>
        <w:t xml:space="preserve">Fig. 1: Block Diagram of the </w:t>
      </w:r>
      <w:r w:rsidR="0066003D">
        <w:rPr>
          <w:rFonts w:eastAsia="MS Mincho"/>
          <w:lang w:eastAsia="x-none"/>
        </w:rPr>
        <w:t>EDUMATRIX</w:t>
      </w:r>
      <w:r w:rsidRPr="001B0147">
        <w:rPr>
          <w:rFonts w:eastAsia="MS Mincho"/>
          <w:lang w:eastAsia="x-none"/>
        </w:rPr>
        <w:t xml:space="preserve"> System</w:t>
      </w:r>
    </w:p>
    <w:p w14:paraId="3ADD7216" w14:textId="77777777" w:rsidR="00A61DCC" w:rsidRDefault="00A61DCC" w:rsidP="001B0147">
      <w:pPr>
        <w:ind w:left="720"/>
        <w:rPr>
          <w:rFonts w:eastAsia="MS Mincho"/>
          <w:lang w:eastAsia="x-none"/>
        </w:rPr>
      </w:pPr>
    </w:p>
    <w:p w14:paraId="5C6E7AA0" w14:textId="77777777" w:rsidR="00A61DCC" w:rsidRDefault="00A61DCC" w:rsidP="00A61DCC">
      <w:pPr>
        <w:pStyle w:val="Heading1"/>
      </w:pPr>
      <w:r>
        <w:t>RESULTS AND DISCUSSION</w:t>
      </w:r>
    </w:p>
    <w:p w14:paraId="156334A7" w14:textId="77777777" w:rsidR="00A61DCC" w:rsidRDefault="00A61DCC" w:rsidP="00A61DCC">
      <w:pPr>
        <w:jc w:val="left"/>
        <w:rPr>
          <w:rFonts w:eastAsia="MS Mincho"/>
          <w:lang w:val="x-none" w:eastAsia="x-none"/>
        </w:rPr>
      </w:pPr>
    </w:p>
    <w:p w14:paraId="19E7AD0F" w14:textId="77777777" w:rsidR="00F21320" w:rsidRDefault="00A61DCC" w:rsidP="005A2A95">
      <w:pPr>
        <w:jc w:val="both"/>
        <w:rPr>
          <w:rFonts w:eastAsia="MS Mincho"/>
          <w:lang w:eastAsia="x-none"/>
        </w:rPr>
      </w:pPr>
      <w:r>
        <w:rPr>
          <w:rFonts w:eastAsia="MS Mincho"/>
          <w:lang w:eastAsia="x-none"/>
        </w:rPr>
        <w:t xml:space="preserve">        </w:t>
      </w:r>
      <w:r w:rsidR="00FE7A35" w:rsidRPr="00FE7A35">
        <w:rPr>
          <w:rFonts w:eastAsia="MS Mincho"/>
          <w:lang w:eastAsia="x-none"/>
        </w:rPr>
        <w:t>EduMatrix is an intelligent institutional academic and placement platform integrating machine learning, document processing, and real-time web services. The Table Transformer model detects tabular boundaries from uploaded circulars and extracts examination schedules, automatically assigning faculty invigilation duties through the HOD interface (Fig. 4). For placement assistance, the Resume Parser extracts candidate credentials and technical proficiencies to generate an objective ATS match score and highlight detected skills (Fig. 2). The placement dashboard centralizes institutional recruitment by tracking company drives, job openings, and candidate applications (Fig. 3). Furthermore, an automated reminder module tracks institutional timelines and displays categorized deadline alerts (Fig. 5). Overall, EduMatrix provides centralized communication, automated document extraction, and data-driven placement preparation through a unified web platform.</w:t>
      </w:r>
    </w:p>
    <w:p w14:paraId="67E6C960" w14:textId="77777777" w:rsidR="00F21320" w:rsidRDefault="00F21320" w:rsidP="005A2A95">
      <w:pPr>
        <w:jc w:val="both"/>
        <w:rPr>
          <w:rFonts w:eastAsia="MS Mincho"/>
          <w:lang w:eastAsia="x-none"/>
        </w:rPr>
      </w:pPr>
    </w:p>
    <w:p w14:paraId="1BC8592B" w14:textId="77777777" w:rsidR="00F21320" w:rsidRDefault="00E12083" w:rsidP="005A2A95">
      <w:pPr>
        <w:jc w:val="both"/>
        <w:rPr>
          <w:rFonts w:eastAsia="MS Mincho"/>
          <w:lang w:eastAsia="x-none"/>
        </w:rPr>
      </w:pPr>
      <w:r w:rsidRPr="00E12083">
        <w:rPr>
          <w:rFonts w:eastAsia="MS Mincho"/>
          <w:lang w:eastAsia="x-none"/>
        </w:rPr>
        <w:fldChar w:fldCharType="begin"/>
      </w:r>
      <w:r w:rsidRPr="00E12083">
        <w:rPr>
          <w:rFonts w:eastAsia="MS Mincho"/>
          <w:lang w:eastAsia="x-none"/>
        </w:rPr>
        <w:instrText xml:space="preserve"> INCLUDEPICTURE "C:\\Users\\rithe\\OneDrive\\Pictures\\Screenshots\\Screenshot (86).png" \* MERGEFORMATINET </w:instrText>
      </w:r>
      <w:r w:rsidRPr="00E12083">
        <w:rPr>
          <w:rFonts w:eastAsia="MS Mincho"/>
          <w:lang w:eastAsia="x-none"/>
        </w:rPr>
        <w:fldChar w:fldCharType="separate"/>
      </w:r>
      <w:r w:rsidR="006B5F03">
        <w:rPr>
          <w:rFonts w:eastAsia="MS Mincho"/>
          <w:lang w:eastAsia="x-none"/>
        </w:rPr>
        <w:fldChar w:fldCharType="begin"/>
      </w:r>
      <w:r w:rsidR="006B5F03">
        <w:rPr>
          <w:rFonts w:eastAsia="MS Mincho"/>
          <w:lang w:eastAsia="x-none"/>
        </w:rPr>
        <w:instrText xml:space="preserve"> </w:instrText>
      </w:r>
      <w:r w:rsidR="006B5F03">
        <w:rPr>
          <w:rFonts w:eastAsia="MS Mincho"/>
          <w:lang w:eastAsia="x-none"/>
        </w:rPr>
        <w:instrText>INCLUDEPICTURE  "C:\\Users\\rithe\\OneDrive\\Pictures\\Screenshots\\Screenshot (86).png" \* MERGEFORMATINET</w:instrText>
      </w:r>
      <w:r w:rsidR="006B5F03">
        <w:rPr>
          <w:rFonts w:eastAsia="MS Mincho"/>
          <w:lang w:eastAsia="x-none"/>
        </w:rPr>
        <w:instrText xml:space="preserve"> </w:instrText>
      </w:r>
      <w:r w:rsidR="006B5F03">
        <w:rPr>
          <w:rFonts w:eastAsia="MS Mincho"/>
          <w:lang w:eastAsia="x-none"/>
        </w:rPr>
        <w:fldChar w:fldCharType="separate"/>
      </w:r>
      <w:r w:rsidR="00C61F73">
        <w:rPr>
          <w:rFonts w:eastAsia="MS Mincho"/>
          <w:lang w:eastAsia="x-none"/>
        </w:rPr>
        <w:pict w14:anchorId="4BBFAB99">
          <v:shape id="_x0000_i1028" type="#_x0000_t75" style="width:219pt;height:102.6pt">
            <v:imagedata r:id="rId16" r:href="rId17"/>
          </v:shape>
        </w:pict>
      </w:r>
      <w:r w:rsidR="006B5F03">
        <w:rPr>
          <w:rFonts w:eastAsia="MS Mincho"/>
          <w:lang w:eastAsia="x-none"/>
        </w:rPr>
        <w:fldChar w:fldCharType="end"/>
      </w:r>
      <w:r w:rsidRPr="00E12083">
        <w:rPr>
          <w:rFonts w:eastAsia="MS Mincho"/>
          <w:lang w:eastAsia="x-none"/>
        </w:rPr>
        <w:fldChar w:fldCharType="end"/>
      </w:r>
    </w:p>
    <w:p w14:paraId="701192AC" w14:textId="77777777" w:rsidR="00E12083" w:rsidRDefault="00E12083" w:rsidP="00E12083">
      <w:pPr>
        <w:ind w:left="720"/>
        <w:jc w:val="left"/>
        <w:rPr>
          <w:rFonts w:eastAsia="MS Mincho"/>
          <w:lang w:eastAsia="x-none"/>
        </w:rPr>
      </w:pPr>
      <w:r w:rsidRPr="00E12083">
        <w:rPr>
          <w:rFonts w:eastAsia="MS Mincho"/>
          <w:lang w:eastAsia="x-none"/>
        </w:rPr>
        <w:t>Fig. 2: AI Resume Analyzer and ATS Scoring Interface</w:t>
      </w:r>
    </w:p>
    <w:p w14:paraId="6D34B855" w14:textId="77777777" w:rsidR="00E12083" w:rsidRPr="00E12083" w:rsidRDefault="00E12083" w:rsidP="00E12083">
      <w:pPr>
        <w:jc w:val="left"/>
        <w:rPr>
          <w:rFonts w:eastAsia="MS Mincho"/>
          <w:lang w:eastAsia="x-none"/>
        </w:rPr>
      </w:pPr>
    </w:p>
    <w:p w14:paraId="1A908BCB" w14:textId="77777777" w:rsidR="004C4DA9" w:rsidRDefault="00E12083" w:rsidP="00E12083">
      <w:pPr>
        <w:jc w:val="left"/>
      </w:pPr>
      <w:r w:rsidRPr="00E12083">
        <w:lastRenderedPageBreak/>
        <w:fldChar w:fldCharType="begin"/>
      </w:r>
      <w:r w:rsidRPr="00E12083">
        <w:instrText xml:space="preserve"> INCLUDEPICTURE "C:\\Users\\rithe\\OneDrive\\Pictures\\Screenshots\\Screenshot (93).png" \* MERGEFORMATINET </w:instrText>
      </w:r>
      <w:r w:rsidRPr="00E12083">
        <w:fldChar w:fldCharType="separate"/>
      </w:r>
      <w:r w:rsidR="006B5F03">
        <w:fldChar w:fldCharType="begin"/>
      </w:r>
      <w:r w:rsidR="006B5F03">
        <w:instrText xml:space="preserve"> </w:instrText>
      </w:r>
      <w:r w:rsidR="006B5F03">
        <w:instrText>INCLUDEPICTURE  "C:\\Users\\rithe\\OneDrive\\Pictures\\Screenshots\\Screenshot (93).png" \* MERGEFORMATINET</w:instrText>
      </w:r>
      <w:r w:rsidR="006B5F03">
        <w:instrText xml:space="preserve"> </w:instrText>
      </w:r>
      <w:r w:rsidR="006B5F03">
        <w:fldChar w:fldCharType="separate"/>
      </w:r>
      <w:r w:rsidR="00C61F73">
        <w:pict w14:anchorId="1326F64F">
          <v:shape id="_x0000_i1029" type="#_x0000_t75" style="width:220.2pt;height:105.6pt">
            <v:imagedata r:id="rId18" r:href="rId19"/>
          </v:shape>
        </w:pict>
      </w:r>
      <w:r w:rsidR="006B5F03">
        <w:fldChar w:fldCharType="end"/>
      </w:r>
      <w:r w:rsidRPr="00E12083">
        <w:fldChar w:fldCharType="end"/>
      </w:r>
    </w:p>
    <w:p w14:paraId="364FA86A" w14:textId="77777777" w:rsidR="00D76169" w:rsidRDefault="00D76169" w:rsidP="00D76169">
      <w:pPr>
        <w:ind w:firstLine="720"/>
        <w:jc w:val="both"/>
        <w:rPr>
          <w:rFonts w:eastAsia="MS Mincho"/>
          <w:lang w:eastAsia="x-none"/>
        </w:rPr>
      </w:pPr>
      <w:r>
        <w:rPr>
          <w:rFonts w:eastAsia="MS Mincho"/>
          <w:lang w:eastAsia="x-none"/>
        </w:rPr>
        <w:t>Fig. 3: Placement Officer Dashboard</w:t>
      </w:r>
    </w:p>
    <w:p w14:paraId="28FCB0CB" w14:textId="77777777" w:rsidR="00D76169" w:rsidRDefault="00D76169" w:rsidP="00E12083">
      <w:pPr>
        <w:jc w:val="left"/>
      </w:pPr>
    </w:p>
    <w:p w14:paraId="01171DC3" w14:textId="77777777" w:rsidR="00272A38" w:rsidRDefault="00150123" w:rsidP="00272A38">
      <w:pPr>
        <w:jc w:val="both"/>
      </w:pPr>
      <w:r w:rsidRPr="00150123">
        <w:fldChar w:fldCharType="begin"/>
      </w:r>
      <w:r w:rsidRPr="00150123">
        <w:instrText xml:space="preserve"> INCLUDEPICTURE "C:\\Users\\rithe\\OneDrive\\Pictures\\Screenshots\\Screenshot (91).png" \* MERGEFORMATINET </w:instrText>
      </w:r>
      <w:r w:rsidRPr="00150123">
        <w:fldChar w:fldCharType="separate"/>
      </w:r>
      <w:r w:rsidR="006B5F03">
        <w:fldChar w:fldCharType="begin"/>
      </w:r>
      <w:r w:rsidR="006B5F03">
        <w:instrText xml:space="preserve"> </w:instrText>
      </w:r>
      <w:r w:rsidR="006B5F03">
        <w:instrText>INCLUDEPICTURE  "C:\\Users\\rithe\\OneDrive\\Pictures\\Screenshots\\Screenshot (91).png" \* MERGEFORMATINET</w:instrText>
      </w:r>
      <w:r w:rsidR="006B5F03">
        <w:instrText xml:space="preserve"> </w:instrText>
      </w:r>
      <w:r w:rsidR="006B5F03">
        <w:fldChar w:fldCharType="separate"/>
      </w:r>
      <w:r w:rsidR="00C61F73">
        <w:pict w14:anchorId="58C3F37D">
          <v:shape id="_x0000_i1030" type="#_x0000_t75" style="width:217.2pt;height:99pt">
            <v:imagedata r:id="rId20" r:href="rId21"/>
          </v:shape>
        </w:pict>
      </w:r>
      <w:r w:rsidR="006B5F03">
        <w:fldChar w:fldCharType="end"/>
      </w:r>
      <w:r w:rsidRPr="00150123">
        <w:fldChar w:fldCharType="end"/>
      </w:r>
      <w:r>
        <w:rPr>
          <w:rFonts w:eastAsia="MS Mincho"/>
          <w:b/>
          <w:bCs/>
          <w:lang w:eastAsia="x-none"/>
        </w:rPr>
        <w:tab/>
      </w:r>
      <w:r w:rsidR="00272A38">
        <w:t>Fig. 4</w:t>
      </w:r>
      <w:r w:rsidR="00272A38" w:rsidRPr="00272A38">
        <w:t xml:space="preserve">: HOD Examination Duty </w:t>
      </w:r>
    </w:p>
    <w:p w14:paraId="6EDD764A" w14:textId="77777777" w:rsidR="00272A38" w:rsidRPr="00272A38" w:rsidRDefault="00272A38" w:rsidP="00272A38">
      <w:pPr>
        <w:ind w:left="720"/>
        <w:jc w:val="both"/>
      </w:pPr>
      <w:r w:rsidRPr="00272A38">
        <w:t>Extraction and Allocation Interface</w:t>
      </w:r>
    </w:p>
    <w:p w14:paraId="410FD46B" w14:textId="77777777" w:rsidR="00150123" w:rsidRPr="00150123" w:rsidRDefault="00150123" w:rsidP="00150123">
      <w:pPr>
        <w:ind w:firstLine="720"/>
        <w:jc w:val="both"/>
      </w:pPr>
    </w:p>
    <w:p w14:paraId="1754E2AB" w14:textId="77777777" w:rsidR="00272A38" w:rsidRPr="00272A38" w:rsidRDefault="00272A38" w:rsidP="00272A38">
      <w:pPr>
        <w:jc w:val="both"/>
      </w:pPr>
      <w:r w:rsidRPr="00272A38">
        <w:fldChar w:fldCharType="begin"/>
      </w:r>
      <w:r w:rsidRPr="00272A38">
        <w:instrText xml:space="preserve"> INCLUDEPICTURE "C:\\Users\\rithe\\OneDrive\\Pictures\\Screenshots\\Screenshot (88).png" \* MERGEFORMATINET </w:instrText>
      </w:r>
      <w:r w:rsidRPr="00272A38">
        <w:fldChar w:fldCharType="separate"/>
      </w:r>
      <w:r w:rsidR="006B5F03">
        <w:fldChar w:fldCharType="begin"/>
      </w:r>
      <w:r w:rsidR="006B5F03">
        <w:instrText xml:space="preserve"> </w:instrText>
      </w:r>
      <w:r w:rsidR="006B5F03">
        <w:instrText>INCLUDEPICTURE  "C:\\Users\\rithe\\OneDrive\\Pictures\\Screenshots\\Screenshot (88).png" \* MERGEFORMATINET</w:instrText>
      </w:r>
      <w:r w:rsidR="006B5F03">
        <w:instrText xml:space="preserve"> </w:instrText>
      </w:r>
      <w:r w:rsidR="006B5F03">
        <w:fldChar w:fldCharType="separate"/>
      </w:r>
      <w:r w:rsidR="00C61F73">
        <w:pict w14:anchorId="7060E47D">
          <v:shape id="_x0000_i1031" type="#_x0000_t75" style="width:219pt;height:97.2pt">
            <v:imagedata r:id="rId22" r:href="rId23"/>
          </v:shape>
        </w:pict>
      </w:r>
      <w:r w:rsidR="006B5F03">
        <w:fldChar w:fldCharType="end"/>
      </w:r>
      <w:r w:rsidRPr="00272A38">
        <w:fldChar w:fldCharType="end"/>
      </w:r>
    </w:p>
    <w:p w14:paraId="2E886CC6" w14:textId="77777777" w:rsidR="00E12083" w:rsidRPr="00E12083" w:rsidRDefault="00272A38" w:rsidP="00272A38">
      <w:pPr>
        <w:ind w:left="720"/>
        <w:jc w:val="both"/>
      </w:pPr>
      <w:r>
        <w:t xml:space="preserve">Fig. 5: </w:t>
      </w:r>
      <w:r w:rsidRPr="00272A38">
        <w:t>Reminders</w:t>
      </w:r>
      <w:r>
        <w:t xml:space="preserve"> &amp; Deadline </w:t>
      </w:r>
      <w:r w:rsidRPr="00272A38">
        <w:t>Notification Module</w:t>
      </w:r>
    </w:p>
    <w:p w14:paraId="42C1B9AD" w14:textId="77777777" w:rsidR="000A0A68" w:rsidRDefault="005A2A95" w:rsidP="000A0A68">
      <w:pPr>
        <w:pStyle w:val="Heading1"/>
      </w:pPr>
      <w:r>
        <w:t xml:space="preserve">  </w:t>
      </w:r>
      <w:r w:rsidR="000A0A68">
        <w:t>Conclusion</w:t>
      </w:r>
    </w:p>
    <w:p w14:paraId="1CFD0235" w14:textId="77777777" w:rsidR="005A2A95" w:rsidRPr="000A0A68" w:rsidRDefault="000A0A68" w:rsidP="000A0A68">
      <w:pPr>
        <w:jc w:val="both"/>
        <w:rPr>
          <w:lang w:val="x-none" w:eastAsia="x-none"/>
        </w:rPr>
      </w:pPr>
      <w:r>
        <w:rPr>
          <w:lang w:eastAsia="x-none"/>
        </w:rPr>
        <w:t xml:space="preserve">         </w:t>
      </w:r>
      <w:r w:rsidR="0003694C" w:rsidRPr="0003694C">
        <w:rPr>
          <w:lang w:eastAsia="x-none"/>
        </w:rPr>
        <w:t>EduMatrix successfully provides an intelligent, centralized platform for institutional academic management and automated placement intelligence using FastAPI, React, and integrated machine learning models. By automating timetable circular extraction, faculty examination duty allocation, and ATS-based resume analysis with skill-gap identification, the system significantly reduces manual administrative workload and prevents communication delays. Overall, it delivers an accessible, role-based digital solution for streamlining campus operations and improving student placement readiness.</w:t>
      </w:r>
    </w:p>
    <w:p w14:paraId="314A755C" w14:textId="77777777" w:rsidR="000A0A68" w:rsidRPr="0003694C" w:rsidRDefault="000A0A68" w:rsidP="000A0A68">
      <w:pPr>
        <w:pStyle w:val="Heading5"/>
        <w:rPr>
          <w:rFonts w:eastAsia="MS Mincho"/>
          <w:b w:val="0"/>
          <w:bCs w:val="0"/>
        </w:rPr>
      </w:pPr>
      <w:r>
        <w:rPr>
          <w:rFonts w:eastAsia="MS Mincho"/>
        </w:rPr>
        <w:t>Acknowledgement</w:t>
      </w:r>
    </w:p>
    <w:p w14:paraId="1085168D" w14:textId="77777777" w:rsidR="0003694C" w:rsidRPr="0003694C" w:rsidRDefault="0003694C" w:rsidP="0003694C">
      <w:pPr>
        <w:pStyle w:val="BodyText"/>
        <w:rPr>
          <w:lang w:val="en-US"/>
        </w:rPr>
      </w:pPr>
      <w:r w:rsidRPr="0003694C">
        <w:rPr>
          <w:lang w:val="en-US"/>
        </w:rPr>
        <w:t>We express our heartfelt gratitude to Prof. Radhika Shetty D S, Head of the Department of Artificial Intelligence and Machine Learning, for her continuous support, leadership, and encouragement throughout this project.</w:t>
      </w:r>
    </w:p>
    <w:p w14:paraId="5CBEE7AD" w14:textId="77777777" w:rsidR="008A55B5" w:rsidRPr="0003694C" w:rsidRDefault="0003694C" w:rsidP="0003694C">
      <w:pPr>
        <w:pStyle w:val="BodyText"/>
        <w:rPr>
          <w:lang w:val="en-US"/>
        </w:rPr>
      </w:pPr>
      <w:r w:rsidRPr="0003694C">
        <w:rPr>
          <w:lang w:val="en-US"/>
        </w:rPr>
        <w:t xml:space="preserve">We also extend our sincere appreciation to our project guide, Prof. Nidhishree M P, Assistant Professor, Department of Artificial Intelligence and Machine Learning, for her invaluable guidance, </w:t>
      </w:r>
      <w:r w:rsidRPr="0003694C">
        <w:rPr>
          <w:lang w:val="en-US"/>
        </w:rPr>
        <w:t>constructive feedback, and mentorship during the development of this work.</w:t>
      </w:r>
    </w:p>
    <w:p w14:paraId="22CACA7D" w14:textId="77777777" w:rsidR="00D76169" w:rsidRDefault="00D76169" w:rsidP="000A0A68">
      <w:pPr>
        <w:pStyle w:val="Heading5"/>
        <w:rPr>
          <w:rFonts w:eastAsia="MS Mincho"/>
        </w:rPr>
      </w:pPr>
    </w:p>
    <w:p w14:paraId="58C6F3CD" w14:textId="77777777" w:rsidR="008A55B5" w:rsidRPr="000A0A68" w:rsidRDefault="008A55B5" w:rsidP="000A0A68">
      <w:pPr>
        <w:pStyle w:val="Heading5"/>
        <w:rPr>
          <w:rFonts w:eastAsia="MS Mincho"/>
        </w:rPr>
      </w:pPr>
      <w:r w:rsidRPr="000A0A68">
        <w:rPr>
          <w:rFonts w:eastAsia="MS Mincho"/>
        </w:rPr>
        <w:t>References</w:t>
      </w:r>
    </w:p>
    <w:p w14:paraId="6383E9DE" w14:textId="77777777" w:rsidR="008E77C2" w:rsidRDefault="008E77C2" w:rsidP="008E77C2">
      <w:pPr>
        <w:pStyle w:val="references"/>
        <w:rPr>
          <w:lang w:val="en-IN" w:eastAsia="en-IN"/>
        </w:rPr>
      </w:pPr>
      <w:r w:rsidRPr="008E77C2">
        <w:t>T. Nguyen, P. Le, and T. Vo, “Skill extraction from job postings and resumes using LLMs,” </w:t>
      </w:r>
      <w:r w:rsidRPr="008E77C2">
        <w:rPr>
          <w:i/>
          <w:iCs/>
        </w:rPr>
        <w:t>IEEE Access</w:t>
      </w:r>
      <w:r w:rsidRPr="008E77C2">
        <w:t xml:space="preserve">, vol. 11, pp. 84210–84223, 2023, </w:t>
      </w:r>
      <w:hyperlink r:id="rId24" w:history="1">
        <w:r w:rsidRPr="008E77C2">
          <w:rPr>
            <w:rStyle w:val="Hyperlink"/>
          </w:rPr>
          <w:t>doi: 10.1109/ACCESS.2023.3298412</w:t>
        </w:r>
      </w:hyperlink>
    </w:p>
    <w:p w14:paraId="56AFE727" w14:textId="77777777" w:rsidR="00811F48" w:rsidRPr="008E77C2" w:rsidRDefault="008E77C2" w:rsidP="008E77C2">
      <w:pPr>
        <w:pStyle w:val="references"/>
        <w:rPr>
          <w:lang w:val="en-IN" w:eastAsia="en-IN"/>
        </w:rPr>
      </w:pPr>
      <w:r w:rsidRPr="008E77C2">
        <w:t>L. Labadze, M. Grigolia, and L. Machaidze, “Role of AI chatbots in education: Systematic review,” </w:t>
      </w:r>
      <w:r w:rsidRPr="008E77C2">
        <w:rPr>
          <w:i/>
          <w:iCs/>
        </w:rPr>
        <w:t>Int. J. Educ. Technol. High. Educ.</w:t>
      </w:r>
      <w:r w:rsidRPr="008E77C2">
        <w:t xml:space="preserve">, vol. 20, no. 56, 2023, </w:t>
      </w:r>
      <w:hyperlink r:id="rId25" w:history="1">
        <w:r w:rsidRPr="008E77C2">
          <w:rPr>
            <w:rStyle w:val="Hyperlink"/>
          </w:rPr>
          <w:t>doi: 10.1186/s41239-023-00426-1</w:t>
        </w:r>
      </w:hyperlink>
    </w:p>
    <w:p w14:paraId="3543A686" w14:textId="77777777" w:rsidR="00811F48" w:rsidRDefault="008E77C2" w:rsidP="00811F48">
      <w:pPr>
        <w:pStyle w:val="references"/>
        <w:rPr>
          <w:u w:val="single"/>
          <w:lang w:val="en-IN" w:eastAsia="en-IN"/>
        </w:rPr>
      </w:pPr>
      <w:r w:rsidRPr="008E77C2">
        <w:t>V. Swami, A. Sharma, and R. Joshi, “Student placement readiness prediction using ML algorithms,” </w:t>
      </w:r>
      <w:r w:rsidRPr="008E77C2">
        <w:rPr>
          <w:i/>
          <w:iCs/>
        </w:rPr>
        <w:t>Int. J. Inf. Educ. Technol.</w:t>
      </w:r>
      <w:r w:rsidRPr="008E77C2">
        <w:t xml:space="preserve">, vol. 13, no. 5, pp. 789–796, 2023, </w:t>
      </w:r>
      <w:hyperlink r:id="rId26" w:history="1">
        <w:r w:rsidRPr="008E77C2">
          <w:rPr>
            <w:rStyle w:val="Hyperlink"/>
          </w:rPr>
          <w:t>doi: 10.18178/ijiet.2023.13.5.1874</w:t>
        </w:r>
      </w:hyperlink>
    </w:p>
    <w:p w14:paraId="7F5836F8" w14:textId="77777777" w:rsidR="002F29F7" w:rsidRPr="00811F48" w:rsidRDefault="008E77C2" w:rsidP="00811F48">
      <w:pPr>
        <w:pStyle w:val="references"/>
        <w:rPr>
          <w:u w:val="single"/>
          <w:lang w:val="en-IN" w:eastAsia="en-IN"/>
        </w:rPr>
      </w:pPr>
      <w:r w:rsidRPr="008E77C2">
        <w:t>S. Kathole, S. Pote, and M. Gunde, “Intelligent student query handling and intent classification using DL and NLP,” in </w:t>
      </w:r>
      <w:r w:rsidRPr="008E77C2">
        <w:rPr>
          <w:i/>
          <w:iCs/>
        </w:rPr>
        <w:t>Proc. IEEE ICAAI</w:t>
      </w:r>
      <w:r w:rsidRPr="008E77C2">
        <w:t xml:space="preserve">, 2022, pp. 112–117, </w:t>
      </w:r>
      <w:hyperlink r:id="rId27" w:history="1">
        <w:r w:rsidRPr="008E77C2">
          <w:rPr>
            <w:rStyle w:val="Hyperlink"/>
          </w:rPr>
          <w:t>doi: 10.1109/ICAAI55818.2022.9862341</w:t>
        </w:r>
      </w:hyperlink>
    </w:p>
    <w:p w14:paraId="7641D58E" w14:textId="77777777" w:rsidR="00EE091F" w:rsidRPr="00EE091F" w:rsidRDefault="008E77C2" w:rsidP="002F29F7">
      <w:pPr>
        <w:pStyle w:val="references"/>
        <w:rPr>
          <w:lang w:val="en-IN" w:eastAsia="en-IN"/>
        </w:rPr>
      </w:pPr>
      <w:r w:rsidRPr="008E77C2">
        <w:t> R. Roslan and Y. Chen, “EDM techniques for predicting student academic performance: A review,” </w:t>
      </w:r>
      <w:r w:rsidRPr="008E77C2">
        <w:rPr>
          <w:i/>
          <w:iCs/>
        </w:rPr>
        <w:t>IEEE Trans. Learn. Technol.</w:t>
      </w:r>
      <w:r w:rsidRPr="008E77C2">
        <w:t xml:space="preserve">, vol. 15, no. 4, pp. 512–525, 2022, </w:t>
      </w:r>
      <w:hyperlink r:id="rId28" w:history="1">
        <w:r w:rsidRPr="008E77C2">
          <w:rPr>
            <w:rStyle w:val="Hyperlink"/>
          </w:rPr>
          <w:t>doi: 10.1109/TLT.2022.3185074</w:t>
        </w:r>
      </w:hyperlink>
    </w:p>
    <w:p w14:paraId="56AAA664" w14:textId="77777777" w:rsidR="002F29F7" w:rsidRPr="000A0A68" w:rsidRDefault="008E77C2" w:rsidP="002F29F7">
      <w:pPr>
        <w:pStyle w:val="references"/>
        <w:rPr>
          <w:lang w:val="en-IN" w:eastAsia="en-IN"/>
        </w:rPr>
      </w:pPr>
      <w:r w:rsidRPr="008E77C2">
        <w:t>J. Zhang, H. Gao, and Y. Liu, “Review of student performance prediction via ML and EDM,” </w:t>
      </w:r>
      <w:r w:rsidRPr="008E77C2">
        <w:rPr>
          <w:i/>
          <w:iCs/>
        </w:rPr>
        <w:t>Comput. Educ. Artif. Intell.</w:t>
      </w:r>
      <w:r w:rsidRPr="008E77C2">
        <w:t xml:space="preserve">, vol. 3, Art. no. 100068, 2022, </w:t>
      </w:r>
      <w:hyperlink r:id="rId29" w:history="1">
        <w:r w:rsidRPr="008E77C2">
          <w:rPr>
            <w:rStyle w:val="Hyperlink"/>
          </w:rPr>
          <w:t>doi: 10.1016/j.caeai.2022.100068</w:t>
        </w:r>
      </w:hyperlink>
    </w:p>
    <w:p w14:paraId="6BBE2344" w14:textId="77777777" w:rsidR="002F29F7" w:rsidRPr="000A0A68" w:rsidRDefault="008E77C2" w:rsidP="002F29F7">
      <w:pPr>
        <w:pStyle w:val="references"/>
        <w:rPr>
          <w:lang w:val="en-IN" w:eastAsia="en-IN"/>
        </w:rPr>
      </w:pPr>
      <w:r w:rsidRPr="008E77C2">
        <w:t> A. Ertuğrul, N. Erdil, and C. Keskin, “A systematic review of job recommender systems,” </w:t>
      </w:r>
      <w:r w:rsidRPr="008E77C2">
        <w:rPr>
          <w:i/>
          <w:iCs/>
        </w:rPr>
        <w:t>Inf. Process. Manage.</w:t>
      </w:r>
      <w:r w:rsidRPr="008E77C2">
        <w:t>, vol. 59, no. 3, Art. no. 102924, 2022</w:t>
      </w:r>
      <w:hyperlink r:id="rId30" w:history="1">
        <w:r w:rsidRPr="008E77C2">
          <w:rPr>
            <w:rStyle w:val="Hyperlink"/>
          </w:rPr>
          <w:t>, doi: 10.1016/j.ipm.2022.102924</w:t>
        </w:r>
      </w:hyperlink>
    </w:p>
    <w:p w14:paraId="785BD8D7" w14:textId="77777777" w:rsidR="002F29F7" w:rsidRPr="000A0A68" w:rsidRDefault="008E77C2" w:rsidP="002F29F7">
      <w:pPr>
        <w:pStyle w:val="references"/>
        <w:rPr>
          <w:lang w:val="en-IN" w:eastAsia="en-IN"/>
        </w:rPr>
      </w:pPr>
      <w:r w:rsidRPr="008E77C2">
        <w:t>S. Batool, J. Rashid, and M. Nisar, “Educational data mining to predict students’ academic performance,” </w:t>
      </w:r>
      <w:r w:rsidRPr="008E77C2">
        <w:rPr>
          <w:i/>
          <w:iCs/>
        </w:rPr>
        <w:t>IEEE Access</w:t>
      </w:r>
      <w:r w:rsidRPr="008E77C2">
        <w:t xml:space="preserve">, vol. 9, pp. 90214–90231, 2021, </w:t>
      </w:r>
      <w:hyperlink r:id="rId31" w:history="1">
        <w:r w:rsidRPr="008E77C2">
          <w:rPr>
            <w:rStyle w:val="Hyperlink"/>
          </w:rPr>
          <w:t>doi: 10.1109/ACCESS.2021.3090425</w:t>
        </w:r>
      </w:hyperlink>
    </w:p>
    <w:p w14:paraId="769ABB18" w14:textId="77777777" w:rsidR="002F29F7" w:rsidRPr="000A0A68" w:rsidRDefault="008E77C2" w:rsidP="002F29F7">
      <w:pPr>
        <w:pStyle w:val="references"/>
      </w:pPr>
      <w:r w:rsidRPr="008E77C2">
        <w:t>E. Wings, K. Bauer, and M. Leyer, “Context-aware extraction of hard and soft skills from resumes,” </w:t>
      </w:r>
      <w:r w:rsidRPr="008E77C2">
        <w:rPr>
          <w:i/>
          <w:iCs/>
        </w:rPr>
        <w:t>Comput. Ind. Eng.</w:t>
      </w:r>
      <w:r w:rsidRPr="008E77C2">
        <w:t xml:space="preserve">, vol. 162, Art. no. 107725, 2021, </w:t>
      </w:r>
      <w:hyperlink r:id="rId32" w:history="1">
        <w:r w:rsidRPr="008E77C2">
          <w:rPr>
            <w:rStyle w:val="Hyperlink"/>
          </w:rPr>
          <w:t>doi: 10.1016/j.cie.2021.107725</w:t>
        </w:r>
      </w:hyperlink>
    </w:p>
    <w:p w14:paraId="290885D3" w14:textId="77777777" w:rsidR="002F29F7" w:rsidRPr="00EE091F" w:rsidRDefault="00EE091F" w:rsidP="002F29F7">
      <w:pPr>
        <w:pStyle w:val="references"/>
        <w:rPr>
          <w:u w:val="single"/>
        </w:rPr>
      </w:pPr>
      <w:r w:rsidRPr="00EE091F">
        <w:t> </w:t>
      </w:r>
      <w:r w:rsidR="008E77C2" w:rsidRPr="008E77C2">
        <w:t>P. S. Hitharth and S. Dhanya, “Predicting engineering graduate employability using ensemble ML,” </w:t>
      </w:r>
      <w:r w:rsidR="008E77C2" w:rsidRPr="008E77C2">
        <w:rPr>
          <w:i/>
          <w:iCs/>
        </w:rPr>
        <w:t>Int. J. Comput. Appl.</w:t>
      </w:r>
      <w:r w:rsidR="008E77C2" w:rsidRPr="008E77C2">
        <w:t xml:space="preserve">, vol. 183, no. 14, pp. 35–41, 2021, </w:t>
      </w:r>
      <w:hyperlink r:id="rId33" w:history="1">
        <w:r w:rsidR="008E77C2" w:rsidRPr="008E77C2">
          <w:rPr>
            <w:rStyle w:val="Hyperlink"/>
          </w:rPr>
          <w:t>doi: 10.5120/ijca2021921478</w:t>
        </w:r>
      </w:hyperlink>
    </w:p>
    <w:p w14:paraId="4702BE1A" w14:textId="77777777" w:rsidR="002F29F7" w:rsidRPr="000A0A68" w:rsidRDefault="008E77C2" w:rsidP="002F29F7">
      <w:pPr>
        <w:pStyle w:val="references"/>
      </w:pPr>
      <w:r w:rsidRPr="008E77C2">
        <w:t>F. Okonkwo and A. Ade-Ibijola, “Chatbots in education: Applications, challenges, and benefits,” </w:t>
      </w:r>
      <w:r w:rsidRPr="008E77C2">
        <w:rPr>
          <w:i/>
          <w:iCs/>
        </w:rPr>
        <w:t>Comput. Educ. Artif. Intell.</w:t>
      </w:r>
      <w:r w:rsidRPr="008E77C2">
        <w:t xml:space="preserve">, vol. 2, Art. no. 100031, 2021, </w:t>
      </w:r>
      <w:hyperlink r:id="rId34" w:history="1">
        <w:r w:rsidRPr="008E77C2">
          <w:rPr>
            <w:rStyle w:val="Hyperlink"/>
          </w:rPr>
          <w:t>doi: 10.1016/j.caeai.2021.100031</w:t>
        </w:r>
      </w:hyperlink>
    </w:p>
    <w:p w14:paraId="4F43CC1A" w14:textId="77777777" w:rsidR="002F29F7" w:rsidRPr="000A0A68" w:rsidRDefault="008E77C2" w:rsidP="002F29F7">
      <w:pPr>
        <w:pStyle w:val="references"/>
      </w:pPr>
      <w:r w:rsidRPr="008E77C2">
        <w:t>G. Palshikar, M. Pawar, and N. Ramrakhiyani, “RINX: Information extraction from resumes,” </w:t>
      </w:r>
      <w:r w:rsidRPr="008E77C2">
        <w:rPr>
          <w:i/>
          <w:iCs/>
        </w:rPr>
        <w:t>J. Intell. Inf. Syst.</w:t>
      </w:r>
      <w:r w:rsidRPr="008E77C2">
        <w:t xml:space="preserve">, vol. 55, no. 3, pp. 483–509, 2020, </w:t>
      </w:r>
      <w:hyperlink r:id="rId35" w:history="1">
        <w:r w:rsidRPr="008E77C2">
          <w:rPr>
            <w:rStyle w:val="Hyperlink"/>
          </w:rPr>
          <w:t>doi: 10.1007/s10844-020-00609-3</w:t>
        </w:r>
      </w:hyperlink>
    </w:p>
    <w:p w14:paraId="76F9E76B" w14:textId="77777777" w:rsidR="002F29F7" w:rsidRPr="00EE091F" w:rsidRDefault="008E77C2" w:rsidP="002F29F7">
      <w:pPr>
        <w:pStyle w:val="references"/>
        <w:rPr>
          <w:u w:val="single"/>
        </w:rPr>
      </w:pPr>
      <w:r w:rsidRPr="008E77C2">
        <w:t>R. Adap, A. Bhole, and K. Patil, “Intelligent college placement system using resume parsing,” in </w:t>
      </w:r>
      <w:r w:rsidRPr="008E77C2">
        <w:rPr>
          <w:i/>
          <w:iCs/>
        </w:rPr>
        <w:t>Proc. IEEE ICCMC</w:t>
      </w:r>
      <w:r w:rsidRPr="008E77C2">
        <w:t xml:space="preserve">, 2020, pp. 620–625, </w:t>
      </w:r>
      <w:hyperlink r:id="rId36" w:history="1">
        <w:r w:rsidRPr="008E77C2">
          <w:rPr>
            <w:rStyle w:val="Hyperlink"/>
          </w:rPr>
          <w:t>doi: 10.1109/ICCMC48092.2020.9130644</w:t>
        </w:r>
      </w:hyperlink>
    </w:p>
    <w:p w14:paraId="6C2FFC3D" w14:textId="77777777" w:rsidR="002F29F7" w:rsidRPr="000A0A68" w:rsidRDefault="008E77C2" w:rsidP="002F29F7">
      <w:pPr>
        <w:pStyle w:val="references"/>
      </w:pPr>
      <w:r w:rsidRPr="008E77C2">
        <w:t>I. Lahoud, H. Daher, and D. Gomez, “Recommender systems for higher education career guidance,” in </w:t>
      </w:r>
      <w:r w:rsidRPr="008E77C2">
        <w:rPr>
          <w:i/>
          <w:iCs/>
        </w:rPr>
        <w:t>Proc. IEEE EDUCON</w:t>
      </w:r>
      <w:r w:rsidRPr="008E77C2">
        <w:t xml:space="preserve">, 2020, pp. 1294–1301, </w:t>
      </w:r>
      <w:hyperlink r:id="rId37" w:history="1">
        <w:r w:rsidRPr="008E77C2">
          <w:rPr>
            <w:rStyle w:val="Hyperlink"/>
          </w:rPr>
          <w:t>doi: 10.1109/EDUCON45650.2020.9125345</w:t>
        </w:r>
      </w:hyperlink>
    </w:p>
    <w:p w14:paraId="07ECA07B" w14:textId="77777777" w:rsidR="002F29F7" w:rsidRPr="000A0A68" w:rsidRDefault="00F954FE" w:rsidP="002F29F7">
      <w:pPr>
        <w:pStyle w:val="references"/>
      </w:pPr>
      <w:r w:rsidRPr="00F954FE">
        <w:t> S. Elizabeth Rani, R. Malathy, and K. Shanmugam, “Automated timetable intimation system using ANN,” </w:t>
      </w:r>
      <w:r w:rsidRPr="00F954FE">
        <w:rPr>
          <w:i/>
          <w:iCs/>
        </w:rPr>
        <w:t>Procedia Comput. Sci.</w:t>
      </w:r>
      <w:r w:rsidRPr="00F954FE">
        <w:t xml:space="preserve">, vol. 165, pp. 412–418, 2019, </w:t>
      </w:r>
      <w:hyperlink r:id="rId38" w:history="1">
        <w:r w:rsidRPr="00F954FE">
          <w:rPr>
            <w:rStyle w:val="Hyperlink"/>
          </w:rPr>
          <w:t>doi: 10.1016/j.procs.2020.01.037</w:t>
        </w:r>
      </w:hyperlink>
    </w:p>
    <w:p w14:paraId="1BD54CF4" w14:textId="77777777" w:rsidR="00AE0C51" w:rsidRPr="00AE0C51" w:rsidRDefault="00F954FE" w:rsidP="00AE0C51">
      <w:pPr>
        <w:pStyle w:val="references"/>
        <w:rPr>
          <w:lang w:val="en-IN" w:eastAsia="en-IN"/>
        </w:rPr>
        <w:sectPr w:rsidR="00AE0C51" w:rsidRPr="00AE0C51" w:rsidSect="006467E7">
          <w:type w:val="continuous"/>
          <w:pgSz w:w="11909" w:h="16834" w:code="9"/>
          <w:pgMar w:top="1440" w:right="1440" w:bottom="1440" w:left="1440" w:header="720" w:footer="720" w:gutter="0"/>
          <w:cols w:num="2" w:space="360"/>
          <w:docGrid w:linePitch="360"/>
        </w:sectPr>
      </w:pPr>
      <w:r w:rsidRPr="00F954FE">
        <w:t>M. Acuna, J. Tan, and G. Ramos, “MARA: Academic reminder and deadline notification system,” </w:t>
      </w:r>
      <w:r w:rsidRPr="00F954FE">
        <w:rPr>
          <w:i/>
          <w:iCs/>
        </w:rPr>
        <w:t>Int. J. Interact. Mob. Technol.</w:t>
      </w:r>
      <w:r w:rsidRPr="00F954FE">
        <w:t xml:space="preserve">, vol. 13, no. 8, pp. 54–65, 2019, </w:t>
      </w:r>
      <w:hyperlink r:id="rId39" w:history="1">
        <w:r w:rsidRPr="00F954FE">
          <w:rPr>
            <w:rStyle w:val="Hyperlink"/>
          </w:rPr>
          <w:t>doi: 10.3991/ijim.v13i08.10624</w:t>
        </w:r>
      </w:hyperlink>
    </w:p>
    <w:p w14:paraId="60F5DDF1" w14:textId="77777777" w:rsidR="00F954FE" w:rsidRPr="00F83788" w:rsidRDefault="00F954FE" w:rsidP="00F83788">
      <w:pPr>
        <w:jc w:val="both"/>
        <w:rPr>
          <w:sz w:val="2"/>
          <w:szCs w:val="2"/>
        </w:rPr>
      </w:pPr>
    </w:p>
    <w:sectPr w:rsidR="00F954FE" w:rsidRPr="00F83788"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3D38D" w14:textId="77777777" w:rsidR="006B5F03" w:rsidRDefault="006B5F03" w:rsidP="00E0231F">
      <w:r>
        <w:separator/>
      </w:r>
    </w:p>
  </w:endnote>
  <w:endnote w:type="continuationSeparator" w:id="0">
    <w:p w14:paraId="22C9F350" w14:textId="77777777" w:rsidR="006B5F03" w:rsidRDefault="006B5F03" w:rsidP="00E0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34B0" w14:textId="77777777" w:rsidR="00C61F73" w:rsidRDefault="00C61F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DF49" w14:textId="77777777" w:rsidR="001F71A4" w:rsidRDefault="001F71A4" w:rsidP="00136FF3">
    <w:pPr>
      <w:pStyle w:val="Footer"/>
      <w:ind w:left="1080" w:right="360"/>
      <w:jc w:val="right"/>
    </w:pPr>
    <w:r>
      <w:t xml:space="preserve">Page | </w:t>
    </w:r>
    <w:r>
      <w:fldChar w:fldCharType="begin"/>
    </w:r>
    <w:r>
      <w:instrText xml:space="preserve"> PAGE   \* MERGEFORMAT </w:instrText>
    </w:r>
    <w:r>
      <w:fldChar w:fldCharType="separate"/>
    </w:r>
    <w:r w:rsidR="00BB5081">
      <w:rPr>
        <w:noProof/>
      </w:rPr>
      <w:t>3</w:t>
    </w:r>
    <w:r>
      <w:fldChar w:fldCharType="end"/>
    </w:r>
    <w:r>
      <w:t xml:space="preserve"> </w:t>
    </w:r>
  </w:p>
  <w:p w14:paraId="5231E0FD" w14:textId="77777777" w:rsidR="001F71A4" w:rsidRPr="003F1E08" w:rsidRDefault="001F71A4" w:rsidP="00E0231F">
    <w:pPr>
      <w:pStyle w:val="Footer"/>
      <w:jc w:val="left"/>
      <w:rPr>
        <w:lang w:val="en-IN"/>
      </w:rPr>
    </w:pPr>
    <w:r>
      <w:t xml:space="preserve">           Vivekananda College of Engineering and Technology </w:t>
    </w:r>
    <w:r>
      <w:rPr>
        <w:lang w:val="en-IN"/>
      </w:rPr>
      <w:t>, Puttur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9C9E" w14:textId="77777777" w:rsidR="00C61F73" w:rsidRDefault="00C61F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4E59" w14:textId="77777777" w:rsidR="006B5F03" w:rsidRDefault="006B5F03" w:rsidP="00E0231F">
      <w:r>
        <w:separator/>
      </w:r>
    </w:p>
  </w:footnote>
  <w:footnote w:type="continuationSeparator" w:id="0">
    <w:p w14:paraId="2B784646" w14:textId="77777777" w:rsidR="006B5F03" w:rsidRDefault="006B5F03" w:rsidP="00E02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BE32" w14:textId="77777777" w:rsidR="00C61F73" w:rsidRDefault="00C61F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9FC3" w14:textId="428A0A9E" w:rsidR="001F71A4" w:rsidRPr="00416CB0" w:rsidRDefault="001F71A4" w:rsidP="00416CB0">
    <w:pPr>
      <w:pStyle w:val="Header"/>
      <w:jc w:val="left"/>
      <w:rPr>
        <w:b/>
        <w:bCs/>
        <w:lang w:val="en-IN"/>
      </w:rPr>
    </w:pPr>
    <w:r w:rsidRPr="00A15F96">
      <w:rPr>
        <w:b/>
        <w:bCs/>
        <w:highlight w:val="yellow"/>
      </w:rPr>
      <w:t>JNANASANGAMA  202</w:t>
    </w:r>
    <w:r w:rsidR="00391D5C" w:rsidRPr="00A15F96">
      <w:rPr>
        <w:b/>
        <w:bCs/>
        <w:highlight w:val="yellow"/>
        <w:lang w:val="en-IN"/>
      </w:rPr>
      <w:t>6</w:t>
    </w:r>
    <w:r w:rsidRPr="00A15F96">
      <w:rPr>
        <w:b/>
        <w:bCs/>
        <w:highlight w:val="yellow"/>
        <w:lang w:val="en-IN"/>
      </w:rPr>
      <w:t xml:space="preserve">                                                                                                                       </w:t>
    </w:r>
    <w:r w:rsidR="00C61F73">
      <w:rPr>
        <w:b/>
        <w:bCs/>
        <w:highlight w:val="yellow"/>
        <w:lang w:val="en-IN"/>
      </w:rPr>
      <w:pict w14:anchorId="22A49E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24.6pt">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F1C4" w14:textId="77777777" w:rsidR="00C61F73" w:rsidRDefault="00C61F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D7C"/>
    <w:multiLevelType w:val="hybridMultilevel"/>
    <w:tmpl w:val="3E4AF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A798D"/>
    <w:multiLevelType w:val="hybridMultilevel"/>
    <w:tmpl w:val="E2E033CC"/>
    <w:lvl w:ilvl="0" w:tplc="366658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E5B78"/>
    <w:multiLevelType w:val="multilevel"/>
    <w:tmpl w:val="85E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34B96"/>
    <w:multiLevelType w:val="multilevel"/>
    <w:tmpl w:val="11F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451AB"/>
    <w:multiLevelType w:val="hybridMultilevel"/>
    <w:tmpl w:val="8C62261A"/>
    <w:lvl w:ilvl="0" w:tplc="366658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A04495"/>
    <w:multiLevelType w:val="hybridMultilevel"/>
    <w:tmpl w:val="787462E8"/>
    <w:lvl w:ilvl="0" w:tplc="BBFAE062">
      <w:start w:val="1"/>
      <w:numFmt w:val="bullet"/>
      <w:lvlText w:val=""/>
      <w:lvlJc w:val="left"/>
      <w:pPr>
        <w:tabs>
          <w:tab w:val="num" w:pos="720"/>
        </w:tabs>
        <w:ind w:left="720" w:hanging="360"/>
      </w:pPr>
      <w:rPr>
        <w:rFonts w:ascii="Wingdings" w:hAnsi="Wingdings" w:hint="default"/>
      </w:rPr>
    </w:lvl>
    <w:lvl w:ilvl="1" w:tplc="C0B68500" w:tentative="1">
      <w:start w:val="1"/>
      <w:numFmt w:val="bullet"/>
      <w:lvlText w:val=""/>
      <w:lvlJc w:val="left"/>
      <w:pPr>
        <w:tabs>
          <w:tab w:val="num" w:pos="1440"/>
        </w:tabs>
        <w:ind w:left="1440" w:hanging="360"/>
      </w:pPr>
      <w:rPr>
        <w:rFonts w:ascii="Wingdings" w:hAnsi="Wingdings" w:hint="default"/>
      </w:rPr>
    </w:lvl>
    <w:lvl w:ilvl="2" w:tplc="C4D83040" w:tentative="1">
      <w:start w:val="1"/>
      <w:numFmt w:val="bullet"/>
      <w:lvlText w:val=""/>
      <w:lvlJc w:val="left"/>
      <w:pPr>
        <w:tabs>
          <w:tab w:val="num" w:pos="2160"/>
        </w:tabs>
        <w:ind w:left="2160" w:hanging="360"/>
      </w:pPr>
      <w:rPr>
        <w:rFonts w:ascii="Wingdings" w:hAnsi="Wingdings" w:hint="default"/>
      </w:rPr>
    </w:lvl>
    <w:lvl w:ilvl="3" w:tplc="7FAC544A" w:tentative="1">
      <w:start w:val="1"/>
      <w:numFmt w:val="bullet"/>
      <w:lvlText w:val=""/>
      <w:lvlJc w:val="left"/>
      <w:pPr>
        <w:tabs>
          <w:tab w:val="num" w:pos="2880"/>
        </w:tabs>
        <w:ind w:left="2880" w:hanging="360"/>
      </w:pPr>
      <w:rPr>
        <w:rFonts w:ascii="Wingdings" w:hAnsi="Wingdings" w:hint="default"/>
      </w:rPr>
    </w:lvl>
    <w:lvl w:ilvl="4" w:tplc="36DC0612" w:tentative="1">
      <w:start w:val="1"/>
      <w:numFmt w:val="bullet"/>
      <w:lvlText w:val=""/>
      <w:lvlJc w:val="left"/>
      <w:pPr>
        <w:tabs>
          <w:tab w:val="num" w:pos="3600"/>
        </w:tabs>
        <w:ind w:left="3600" w:hanging="360"/>
      </w:pPr>
      <w:rPr>
        <w:rFonts w:ascii="Wingdings" w:hAnsi="Wingdings" w:hint="default"/>
      </w:rPr>
    </w:lvl>
    <w:lvl w:ilvl="5" w:tplc="5FC2F784" w:tentative="1">
      <w:start w:val="1"/>
      <w:numFmt w:val="bullet"/>
      <w:lvlText w:val=""/>
      <w:lvlJc w:val="left"/>
      <w:pPr>
        <w:tabs>
          <w:tab w:val="num" w:pos="4320"/>
        </w:tabs>
        <w:ind w:left="4320" w:hanging="360"/>
      </w:pPr>
      <w:rPr>
        <w:rFonts w:ascii="Wingdings" w:hAnsi="Wingdings" w:hint="default"/>
      </w:rPr>
    </w:lvl>
    <w:lvl w:ilvl="6" w:tplc="252A2DAA" w:tentative="1">
      <w:start w:val="1"/>
      <w:numFmt w:val="bullet"/>
      <w:lvlText w:val=""/>
      <w:lvlJc w:val="left"/>
      <w:pPr>
        <w:tabs>
          <w:tab w:val="num" w:pos="5040"/>
        </w:tabs>
        <w:ind w:left="5040" w:hanging="360"/>
      </w:pPr>
      <w:rPr>
        <w:rFonts w:ascii="Wingdings" w:hAnsi="Wingdings" w:hint="default"/>
      </w:rPr>
    </w:lvl>
    <w:lvl w:ilvl="7" w:tplc="3F0294F2" w:tentative="1">
      <w:start w:val="1"/>
      <w:numFmt w:val="bullet"/>
      <w:lvlText w:val=""/>
      <w:lvlJc w:val="left"/>
      <w:pPr>
        <w:tabs>
          <w:tab w:val="num" w:pos="5760"/>
        </w:tabs>
        <w:ind w:left="5760" w:hanging="360"/>
      </w:pPr>
      <w:rPr>
        <w:rFonts w:ascii="Wingdings" w:hAnsi="Wingdings" w:hint="default"/>
      </w:rPr>
    </w:lvl>
    <w:lvl w:ilvl="8" w:tplc="B540FDC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1A03DF6"/>
    <w:multiLevelType w:val="hybridMultilevel"/>
    <w:tmpl w:val="8BFA8E92"/>
    <w:lvl w:ilvl="0" w:tplc="F74EFB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B79735B"/>
    <w:multiLevelType w:val="hybridMultilevel"/>
    <w:tmpl w:val="0C626CEC"/>
    <w:lvl w:ilvl="0" w:tplc="404E61F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6017B9"/>
    <w:multiLevelType w:val="multilevel"/>
    <w:tmpl w:val="A21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1E41D0"/>
    <w:multiLevelType w:val="hybridMultilevel"/>
    <w:tmpl w:val="6EA4EEAC"/>
    <w:lvl w:ilvl="0" w:tplc="4722523E">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48638E8"/>
    <w:multiLevelType w:val="hybridMultilevel"/>
    <w:tmpl w:val="D77C4DB2"/>
    <w:lvl w:ilvl="0" w:tplc="3666581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5" w15:restartNumberingAfterBreak="0">
    <w:nsid w:val="3AEC3F01"/>
    <w:multiLevelType w:val="hybridMultilevel"/>
    <w:tmpl w:val="0D409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337F3B"/>
    <w:multiLevelType w:val="hybridMultilevel"/>
    <w:tmpl w:val="B3F4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8F517B3"/>
    <w:multiLevelType w:val="hybridMultilevel"/>
    <w:tmpl w:val="293EA22A"/>
    <w:lvl w:ilvl="0" w:tplc="3666581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9B603DC"/>
    <w:multiLevelType w:val="hybridMultilevel"/>
    <w:tmpl w:val="66346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A3694F"/>
    <w:multiLevelType w:val="hybridMultilevel"/>
    <w:tmpl w:val="9A3EC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945821"/>
    <w:multiLevelType w:val="hybridMultilevel"/>
    <w:tmpl w:val="527E0B14"/>
    <w:lvl w:ilvl="0" w:tplc="343C5A24">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C0F6AE3"/>
    <w:multiLevelType w:val="multilevel"/>
    <w:tmpl w:val="8B7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0334E"/>
    <w:multiLevelType w:val="multilevel"/>
    <w:tmpl w:val="6660334E"/>
    <w:lvl w:ilvl="0">
      <w:start w:val="1"/>
      <w:numFmt w:val="decimal"/>
      <w:lvlText w:val="[%1]"/>
      <w:lvlJc w:val="left"/>
      <w:pPr>
        <w:ind w:left="725"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1">
      <w:start w:val="1"/>
      <w:numFmt w:val="lowerLetter"/>
      <w:lvlText w:val="%2"/>
      <w:lvlJc w:val="left"/>
      <w:pPr>
        <w:ind w:left="128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2">
      <w:start w:val="1"/>
      <w:numFmt w:val="lowerRoman"/>
      <w:lvlText w:val="%3"/>
      <w:lvlJc w:val="left"/>
      <w:pPr>
        <w:ind w:left="200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3">
      <w:start w:val="1"/>
      <w:numFmt w:val="decimal"/>
      <w:lvlText w:val="%4"/>
      <w:lvlJc w:val="left"/>
      <w:pPr>
        <w:ind w:left="272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4">
      <w:start w:val="1"/>
      <w:numFmt w:val="lowerLetter"/>
      <w:lvlText w:val="%5"/>
      <w:lvlJc w:val="left"/>
      <w:pPr>
        <w:ind w:left="344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5">
      <w:start w:val="1"/>
      <w:numFmt w:val="lowerRoman"/>
      <w:lvlText w:val="%6"/>
      <w:lvlJc w:val="left"/>
      <w:pPr>
        <w:ind w:left="416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6">
      <w:start w:val="1"/>
      <w:numFmt w:val="decimal"/>
      <w:lvlText w:val="%7"/>
      <w:lvlJc w:val="left"/>
      <w:pPr>
        <w:ind w:left="488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7">
      <w:start w:val="1"/>
      <w:numFmt w:val="lowerLetter"/>
      <w:lvlText w:val="%8"/>
      <w:lvlJc w:val="left"/>
      <w:pPr>
        <w:ind w:left="5608" w:firstLine="0"/>
      </w:pPr>
      <w:rPr>
        <w:rFonts w:ascii="Times New Roman" w:eastAsia="Times New Roman" w:hAnsi="Times New Roman" w:cs="Times New Roman"/>
        <w:b w:val="0"/>
        <w:i w:val="0"/>
        <w:strike w:val="0"/>
        <w:dstrike w:val="0"/>
        <w:color w:val="171A1B"/>
        <w:sz w:val="24"/>
        <w:szCs w:val="24"/>
        <w:u w:val="none"/>
        <w:effect w:val="none"/>
        <w:vertAlign w:val="baseline"/>
      </w:rPr>
    </w:lvl>
    <w:lvl w:ilvl="8">
      <w:start w:val="1"/>
      <w:numFmt w:val="lowerRoman"/>
      <w:lvlText w:val="%9"/>
      <w:lvlJc w:val="left"/>
      <w:pPr>
        <w:ind w:left="6328" w:firstLine="0"/>
      </w:pPr>
      <w:rPr>
        <w:rFonts w:ascii="Times New Roman" w:eastAsia="Times New Roman" w:hAnsi="Times New Roman" w:cs="Times New Roman"/>
        <w:b w:val="0"/>
        <w:i w:val="0"/>
        <w:strike w:val="0"/>
        <w:dstrike w:val="0"/>
        <w:color w:val="171A1B"/>
        <w:sz w:val="24"/>
        <w:szCs w:val="24"/>
        <w:u w:val="none"/>
        <w:effect w:val="none"/>
        <w:vertAlign w:val="baseline"/>
      </w:rPr>
    </w:lvl>
  </w:abstractNum>
  <w:abstractNum w:abstractNumId="25" w15:restartNumberingAfterBreak="0">
    <w:nsid w:val="678C2329"/>
    <w:multiLevelType w:val="hybridMultilevel"/>
    <w:tmpl w:val="21204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325F44"/>
    <w:multiLevelType w:val="multilevel"/>
    <w:tmpl w:val="08E6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783B3756"/>
    <w:multiLevelType w:val="hybridMultilevel"/>
    <w:tmpl w:val="6EA4EEAC"/>
    <w:lvl w:ilvl="0" w:tplc="4722523E">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1" w15:restartNumberingAfterBreak="0">
    <w:nsid w:val="7E0F6C15"/>
    <w:multiLevelType w:val="hybridMultilevel"/>
    <w:tmpl w:val="6C427C0E"/>
    <w:lvl w:ilvl="0" w:tplc="4722523E">
      <w:start w:val="4"/>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1072397">
    <w:abstractNumId w:val="13"/>
  </w:num>
  <w:num w:numId="2" w16cid:durableId="1177308819">
    <w:abstractNumId w:val="27"/>
  </w:num>
  <w:num w:numId="3" w16cid:durableId="484275828">
    <w:abstractNumId w:val="8"/>
  </w:num>
  <w:num w:numId="4" w16cid:durableId="84152526">
    <w:abstractNumId w:val="17"/>
  </w:num>
  <w:num w:numId="5" w16cid:durableId="1801264073">
    <w:abstractNumId w:val="17"/>
  </w:num>
  <w:num w:numId="6" w16cid:durableId="609581250">
    <w:abstractNumId w:val="17"/>
  </w:num>
  <w:num w:numId="7" w16cid:durableId="1851405166">
    <w:abstractNumId w:val="17"/>
  </w:num>
  <w:num w:numId="8" w16cid:durableId="1173183461">
    <w:abstractNumId w:val="21"/>
  </w:num>
  <w:num w:numId="9" w16cid:durableId="515118615">
    <w:abstractNumId w:val="28"/>
  </w:num>
  <w:num w:numId="10" w16cid:durableId="856388252">
    <w:abstractNumId w:val="14"/>
  </w:num>
  <w:num w:numId="11" w16cid:durableId="217716033">
    <w:abstractNumId w:val="6"/>
  </w:num>
  <w:num w:numId="12" w16cid:durableId="578635065">
    <w:abstractNumId w:val="30"/>
  </w:num>
  <w:num w:numId="13" w16cid:durableId="1675911182">
    <w:abstractNumId w:val="23"/>
  </w:num>
  <w:num w:numId="14" w16cid:durableId="1306546837">
    <w:abstractNumId w:val="26"/>
  </w:num>
  <w:num w:numId="15" w16cid:durableId="1615357369">
    <w:abstractNumId w:val="0"/>
  </w:num>
  <w:num w:numId="16" w16cid:durableId="771512327">
    <w:abstractNumId w:val="19"/>
  </w:num>
  <w:num w:numId="17" w16cid:durableId="1045909924">
    <w:abstractNumId w:val="25"/>
  </w:num>
  <w:num w:numId="18" w16cid:durableId="1219511705">
    <w:abstractNumId w:val="20"/>
  </w:num>
  <w:num w:numId="19" w16cid:durableId="1121651367">
    <w:abstractNumId w:val="15"/>
  </w:num>
  <w:num w:numId="20" w16cid:durableId="15786631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988556">
    <w:abstractNumId w:val="5"/>
  </w:num>
  <w:num w:numId="22" w16cid:durableId="799498751">
    <w:abstractNumId w:val="16"/>
  </w:num>
  <w:num w:numId="23" w16cid:durableId="1259485210">
    <w:abstractNumId w:val="7"/>
  </w:num>
  <w:num w:numId="24" w16cid:durableId="41641164">
    <w:abstractNumId w:val="1"/>
  </w:num>
  <w:num w:numId="25" w16cid:durableId="1147287738">
    <w:abstractNumId w:val="12"/>
  </w:num>
  <w:num w:numId="26" w16cid:durableId="1908370548">
    <w:abstractNumId w:val="11"/>
  </w:num>
  <w:num w:numId="27" w16cid:durableId="1903368830">
    <w:abstractNumId w:val="4"/>
  </w:num>
  <w:num w:numId="28" w16cid:durableId="2096827655">
    <w:abstractNumId w:val="18"/>
  </w:num>
  <w:num w:numId="29" w16cid:durableId="1833376455">
    <w:abstractNumId w:val="31"/>
  </w:num>
  <w:num w:numId="30" w16cid:durableId="2110927738">
    <w:abstractNumId w:val="9"/>
  </w:num>
  <w:num w:numId="31" w16cid:durableId="227108028">
    <w:abstractNumId w:val="29"/>
  </w:num>
  <w:num w:numId="32" w16cid:durableId="1296638489">
    <w:abstractNumId w:val="22"/>
  </w:num>
  <w:num w:numId="33" w16cid:durableId="1138646102">
    <w:abstractNumId w:val="10"/>
  </w:num>
  <w:num w:numId="34" w16cid:durableId="672144335">
    <w:abstractNumId w:val="3"/>
  </w:num>
  <w:num w:numId="35" w16cid:durableId="2089420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9A6"/>
    <w:rsid w:val="00021CFD"/>
    <w:rsid w:val="000233E3"/>
    <w:rsid w:val="00027AA4"/>
    <w:rsid w:val="0003694C"/>
    <w:rsid w:val="0004390D"/>
    <w:rsid w:val="00043F2B"/>
    <w:rsid w:val="00046FDA"/>
    <w:rsid w:val="000509A7"/>
    <w:rsid w:val="00065E3C"/>
    <w:rsid w:val="00071654"/>
    <w:rsid w:val="00074F85"/>
    <w:rsid w:val="00085F00"/>
    <w:rsid w:val="000A0A68"/>
    <w:rsid w:val="000A0CC5"/>
    <w:rsid w:val="000B4641"/>
    <w:rsid w:val="000D0E12"/>
    <w:rsid w:val="000D4FAC"/>
    <w:rsid w:val="000F5446"/>
    <w:rsid w:val="0010711E"/>
    <w:rsid w:val="00126F51"/>
    <w:rsid w:val="00127AB4"/>
    <w:rsid w:val="00127EDD"/>
    <w:rsid w:val="00135D2B"/>
    <w:rsid w:val="00136FF3"/>
    <w:rsid w:val="0014407D"/>
    <w:rsid w:val="0014418B"/>
    <w:rsid w:val="00150123"/>
    <w:rsid w:val="00161FAC"/>
    <w:rsid w:val="0017752B"/>
    <w:rsid w:val="001B0147"/>
    <w:rsid w:val="001E2804"/>
    <w:rsid w:val="001F71A4"/>
    <w:rsid w:val="00201214"/>
    <w:rsid w:val="002279F3"/>
    <w:rsid w:val="002305D0"/>
    <w:rsid w:val="00255FA1"/>
    <w:rsid w:val="00267EF6"/>
    <w:rsid w:val="002725CD"/>
    <w:rsid w:val="00272A38"/>
    <w:rsid w:val="00276735"/>
    <w:rsid w:val="00280B9B"/>
    <w:rsid w:val="002850AF"/>
    <w:rsid w:val="00285D09"/>
    <w:rsid w:val="002864A3"/>
    <w:rsid w:val="00290832"/>
    <w:rsid w:val="002A3015"/>
    <w:rsid w:val="002B3B81"/>
    <w:rsid w:val="002C40B5"/>
    <w:rsid w:val="002D4623"/>
    <w:rsid w:val="002F29F7"/>
    <w:rsid w:val="003118C9"/>
    <w:rsid w:val="00320D74"/>
    <w:rsid w:val="00343A87"/>
    <w:rsid w:val="00350D63"/>
    <w:rsid w:val="00381E9A"/>
    <w:rsid w:val="00391D5C"/>
    <w:rsid w:val="003A47B5"/>
    <w:rsid w:val="003A59A6"/>
    <w:rsid w:val="003E4A97"/>
    <w:rsid w:val="003F1E08"/>
    <w:rsid w:val="004059FE"/>
    <w:rsid w:val="00415DAE"/>
    <w:rsid w:val="00416CB0"/>
    <w:rsid w:val="004212B5"/>
    <w:rsid w:val="00424D8A"/>
    <w:rsid w:val="004445B3"/>
    <w:rsid w:val="0045413E"/>
    <w:rsid w:val="00456F0C"/>
    <w:rsid w:val="00485F33"/>
    <w:rsid w:val="004B66BA"/>
    <w:rsid w:val="004C3964"/>
    <w:rsid w:val="004C4DA9"/>
    <w:rsid w:val="004C5EE4"/>
    <w:rsid w:val="004D21A8"/>
    <w:rsid w:val="00505760"/>
    <w:rsid w:val="005072CF"/>
    <w:rsid w:val="005203CD"/>
    <w:rsid w:val="00554C03"/>
    <w:rsid w:val="00567803"/>
    <w:rsid w:val="0059082B"/>
    <w:rsid w:val="005A1810"/>
    <w:rsid w:val="005A2A95"/>
    <w:rsid w:val="005B520E"/>
    <w:rsid w:val="005B535B"/>
    <w:rsid w:val="005C26EF"/>
    <w:rsid w:val="005E26E2"/>
    <w:rsid w:val="006108A4"/>
    <w:rsid w:val="0061767F"/>
    <w:rsid w:val="0062392A"/>
    <w:rsid w:val="00635E4E"/>
    <w:rsid w:val="006408AE"/>
    <w:rsid w:val="0064564C"/>
    <w:rsid w:val="006467E7"/>
    <w:rsid w:val="00656FB7"/>
    <w:rsid w:val="0066003D"/>
    <w:rsid w:val="00674A2B"/>
    <w:rsid w:val="00677ABC"/>
    <w:rsid w:val="006A4DAE"/>
    <w:rsid w:val="006B2373"/>
    <w:rsid w:val="006B5F03"/>
    <w:rsid w:val="006C1D90"/>
    <w:rsid w:val="006C4648"/>
    <w:rsid w:val="006D23CA"/>
    <w:rsid w:val="007055B9"/>
    <w:rsid w:val="00714223"/>
    <w:rsid w:val="0072064C"/>
    <w:rsid w:val="00726CE2"/>
    <w:rsid w:val="007442B3"/>
    <w:rsid w:val="00752FDF"/>
    <w:rsid w:val="00753F7B"/>
    <w:rsid w:val="00761A7D"/>
    <w:rsid w:val="00767405"/>
    <w:rsid w:val="007717AC"/>
    <w:rsid w:val="00772737"/>
    <w:rsid w:val="0077312F"/>
    <w:rsid w:val="0078398E"/>
    <w:rsid w:val="00787C5A"/>
    <w:rsid w:val="007919DE"/>
    <w:rsid w:val="007B55D0"/>
    <w:rsid w:val="007C0308"/>
    <w:rsid w:val="007D33C6"/>
    <w:rsid w:val="007F0922"/>
    <w:rsid w:val="007F5F5D"/>
    <w:rsid w:val="008014D2"/>
    <w:rsid w:val="008054BC"/>
    <w:rsid w:val="00811F48"/>
    <w:rsid w:val="0085038F"/>
    <w:rsid w:val="008A47FD"/>
    <w:rsid w:val="008A55B5"/>
    <w:rsid w:val="008A75C8"/>
    <w:rsid w:val="008B4BA0"/>
    <w:rsid w:val="008C26CA"/>
    <w:rsid w:val="008C7770"/>
    <w:rsid w:val="008E77C2"/>
    <w:rsid w:val="00930ACA"/>
    <w:rsid w:val="0097043C"/>
    <w:rsid w:val="0097508D"/>
    <w:rsid w:val="009A4320"/>
    <w:rsid w:val="009B3C89"/>
    <w:rsid w:val="009E6BA0"/>
    <w:rsid w:val="00A11A44"/>
    <w:rsid w:val="00A1554D"/>
    <w:rsid w:val="00A15F96"/>
    <w:rsid w:val="00A16394"/>
    <w:rsid w:val="00A227BC"/>
    <w:rsid w:val="00A25090"/>
    <w:rsid w:val="00A510F7"/>
    <w:rsid w:val="00A61DCC"/>
    <w:rsid w:val="00A86E7F"/>
    <w:rsid w:val="00AB5D54"/>
    <w:rsid w:val="00AC6519"/>
    <w:rsid w:val="00AD0C92"/>
    <w:rsid w:val="00AE0C51"/>
    <w:rsid w:val="00AF273A"/>
    <w:rsid w:val="00B057E1"/>
    <w:rsid w:val="00B51482"/>
    <w:rsid w:val="00B657F4"/>
    <w:rsid w:val="00B92EDD"/>
    <w:rsid w:val="00B93DB9"/>
    <w:rsid w:val="00BB5081"/>
    <w:rsid w:val="00BC49F9"/>
    <w:rsid w:val="00BC7BF4"/>
    <w:rsid w:val="00C26FC3"/>
    <w:rsid w:val="00C61F73"/>
    <w:rsid w:val="00C7385B"/>
    <w:rsid w:val="00CA11AB"/>
    <w:rsid w:val="00CA20E4"/>
    <w:rsid w:val="00CB1404"/>
    <w:rsid w:val="00CB66E6"/>
    <w:rsid w:val="00CD0967"/>
    <w:rsid w:val="00CE292B"/>
    <w:rsid w:val="00CF7A2A"/>
    <w:rsid w:val="00CF7AED"/>
    <w:rsid w:val="00D02194"/>
    <w:rsid w:val="00D066B4"/>
    <w:rsid w:val="00D06FA9"/>
    <w:rsid w:val="00D1571F"/>
    <w:rsid w:val="00D23923"/>
    <w:rsid w:val="00D37E96"/>
    <w:rsid w:val="00D76169"/>
    <w:rsid w:val="00D9156D"/>
    <w:rsid w:val="00DD15F6"/>
    <w:rsid w:val="00DD19A0"/>
    <w:rsid w:val="00E00869"/>
    <w:rsid w:val="00E0231F"/>
    <w:rsid w:val="00E12083"/>
    <w:rsid w:val="00E33C88"/>
    <w:rsid w:val="00E41197"/>
    <w:rsid w:val="00E4580B"/>
    <w:rsid w:val="00E45C5F"/>
    <w:rsid w:val="00E63106"/>
    <w:rsid w:val="00E7461D"/>
    <w:rsid w:val="00E91219"/>
    <w:rsid w:val="00EA506F"/>
    <w:rsid w:val="00EB7B97"/>
    <w:rsid w:val="00EE091F"/>
    <w:rsid w:val="00EE4362"/>
    <w:rsid w:val="00EF18D7"/>
    <w:rsid w:val="00EF1E8A"/>
    <w:rsid w:val="00EF3A1A"/>
    <w:rsid w:val="00F21320"/>
    <w:rsid w:val="00F83788"/>
    <w:rsid w:val="00F954FE"/>
    <w:rsid w:val="00FC0B86"/>
    <w:rsid w:val="00FD1B9F"/>
    <w:rsid w:val="00FE0551"/>
    <w:rsid w:val="00FE7A35"/>
    <w:rsid w:val="00FF5F47"/>
    <w:rsid w:val="00FF6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27C56F"/>
  <w15:chartTrackingRefBased/>
  <w15:docId w15:val="{093916DC-8529-4382-B9C0-AE1C4AD9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97"/>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lang w:val="x-none" w:eastAsia="x-none"/>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lang w:val="x-none" w:eastAsia="x-none"/>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lang w:val="x-none" w:eastAsia="x-none"/>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lang w:val="x-none" w:eastAsia="x-none"/>
    </w:rPr>
  </w:style>
  <w:style w:type="paragraph" w:styleId="Heading5">
    <w:name w:val="heading 5"/>
    <w:basedOn w:val="Normal"/>
    <w:next w:val="Normal"/>
    <w:link w:val="Heading5Char"/>
    <w:uiPriority w:val="9"/>
    <w:qFormat/>
    <w:pPr>
      <w:tabs>
        <w:tab w:val="left" w:pos="360"/>
      </w:tabs>
      <w:spacing w:before="160" w:after="8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lang w:val="x-none" w:eastAsia="x-none"/>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Header">
    <w:name w:val="header"/>
    <w:basedOn w:val="Normal"/>
    <w:link w:val="HeaderChar"/>
    <w:uiPriority w:val="99"/>
    <w:unhideWhenUsed/>
    <w:rsid w:val="00E0231F"/>
    <w:pPr>
      <w:tabs>
        <w:tab w:val="center" w:pos="4680"/>
        <w:tab w:val="right" w:pos="9360"/>
      </w:tabs>
    </w:pPr>
    <w:rPr>
      <w:lang w:val="x-none" w:eastAsia="x-none"/>
    </w:rPr>
  </w:style>
  <w:style w:type="character" w:customStyle="1" w:styleId="HeaderChar">
    <w:name w:val="Header Char"/>
    <w:link w:val="Header"/>
    <w:uiPriority w:val="99"/>
    <w:rsid w:val="00E0231F"/>
    <w:rPr>
      <w:rFonts w:ascii="Times New Roman" w:hAnsi="Times New Roman"/>
    </w:rPr>
  </w:style>
  <w:style w:type="paragraph" w:styleId="Footer">
    <w:name w:val="footer"/>
    <w:basedOn w:val="Normal"/>
    <w:link w:val="FooterChar"/>
    <w:uiPriority w:val="99"/>
    <w:unhideWhenUsed/>
    <w:rsid w:val="00E0231F"/>
    <w:pPr>
      <w:tabs>
        <w:tab w:val="center" w:pos="4680"/>
        <w:tab w:val="right" w:pos="9360"/>
      </w:tabs>
    </w:pPr>
    <w:rPr>
      <w:lang w:val="x-none" w:eastAsia="x-none"/>
    </w:rPr>
  </w:style>
  <w:style w:type="character" w:customStyle="1" w:styleId="FooterChar">
    <w:name w:val="Footer Char"/>
    <w:link w:val="Footer"/>
    <w:uiPriority w:val="99"/>
    <w:rsid w:val="00E0231F"/>
    <w:rPr>
      <w:rFonts w:ascii="Times New Roman" w:hAnsi="Times New Roman"/>
    </w:rPr>
  </w:style>
  <w:style w:type="paragraph" w:styleId="NormalWeb">
    <w:name w:val="Normal (Web)"/>
    <w:basedOn w:val="Normal"/>
    <w:uiPriority w:val="99"/>
    <w:semiHidden/>
    <w:unhideWhenUsed/>
    <w:rsid w:val="00285D09"/>
    <w:rPr>
      <w:sz w:val="24"/>
      <w:szCs w:val="24"/>
    </w:rPr>
  </w:style>
  <w:style w:type="character" w:styleId="Emphasis">
    <w:name w:val="Emphasis"/>
    <w:uiPriority w:val="20"/>
    <w:qFormat/>
    <w:rsid w:val="00B657F4"/>
    <w:rPr>
      <w:i/>
      <w:iCs/>
    </w:rPr>
  </w:style>
  <w:style w:type="character" w:styleId="Strong">
    <w:name w:val="Strong"/>
    <w:uiPriority w:val="22"/>
    <w:qFormat/>
    <w:rsid w:val="00B657F4"/>
    <w:rPr>
      <w:b/>
      <w:bCs/>
    </w:rPr>
  </w:style>
  <w:style w:type="character" w:styleId="HTMLCode">
    <w:name w:val="HTML Code"/>
    <w:uiPriority w:val="99"/>
    <w:semiHidden/>
    <w:unhideWhenUsed/>
    <w:rsid w:val="00B657F4"/>
    <w:rPr>
      <w:rFonts w:ascii="Courier New" w:eastAsia="Times New Roman" w:hAnsi="Courier New" w:cs="Courier New"/>
      <w:sz w:val="20"/>
      <w:szCs w:val="20"/>
    </w:rPr>
  </w:style>
  <w:style w:type="character" w:styleId="Hyperlink">
    <w:name w:val="Hyperlink"/>
    <w:uiPriority w:val="99"/>
    <w:unhideWhenUsed/>
    <w:rsid w:val="002F29F7"/>
    <w:rPr>
      <w:color w:val="0000FF"/>
      <w:u w:val="single"/>
    </w:rPr>
  </w:style>
  <w:style w:type="character" w:styleId="UnresolvedMention">
    <w:name w:val="Unresolved Mention"/>
    <w:uiPriority w:val="99"/>
    <w:semiHidden/>
    <w:unhideWhenUsed/>
    <w:rsid w:val="00B92EDD"/>
    <w:rPr>
      <w:color w:val="605E5C"/>
      <w:shd w:val="clear" w:color="auto" w:fill="E1DFDD"/>
    </w:rPr>
  </w:style>
  <w:style w:type="paragraph" w:styleId="ListParagraph">
    <w:name w:val="List Paragraph"/>
    <w:basedOn w:val="Normal"/>
    <w:uiPriority w:val="34"/>
    <w:qFormat/>
    <w:rsid w:val="00EE091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file:///C:\Users\rithe\Downloads\links" TargetMode="External"/><Relationship Id="rId39" Type="http://schemas.openxmlformats.org/officeDocument/2006/relationships/hyperlink" Target="file:///C:\Users\rithe\Downloads\links" TargetMode="External"/><Relationship Id="rId21" Type="http://schemas.openxmlformats.org/officeDocument/2006/relationships/image" Target="file:///C:\Users\rithe\OneDrive\Pictures\Screenshots\Screenshot%20(91).png" TargetMode="External"/><Relationship Id="rId34" Type="http://schemas.openxmlformats.org/officeDocument/2006/relationships/hyperlink" Target="file:///C:\Users\rithe\Downloads\link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file:///C:\Users\rithe\Downloads\link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file:///C:\Users\rithe\Downloads\links" TargetMode="External"/><Relationship Id="rId32" Type="http://schemas.openxmlformats.org/officeDocument/2006/relationships/hyperlink" Target="file:///C:\Users\rithe\Downloads\links" TargetMode="External"/><Relationship Id="rId37" Type="http://schemas.openxmlformats.org/officeDocument/2006/relationships/hyperlink" Target="file:///C:\Users\rithe\Downloads\link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file:///C:\Users\rithe\OneDrive\Pictures\Screenshots\Screenshot%20(88).png" TargetMode="External"/><Relationship Id="rId28" Type="http://schemas.openxmlformats.org/officeDocument/2006/relationships/hyperlink" Target="file:///C:\Users\rithe\Downloads\links" TargetMode="External"/><Relationship Id="rId36" Type="http://schemas.openxmlformats.org/officeDocument/2006/relationships/hyperlink" Target="file:///C:\Users\rithe\Downloads\links" TargetMode="External"/><Relationship Id="rId10" Type="http://schemas.openxmlformats.org/officeDocument/2006/relationships/footer" Target="footer1.xml"/><Relationship Id="rId19" Type="http://schemas.openxmlformats.org/officeDocument/2006/relationships/image" Target="file:///C:\Users\rithe\OneDrive\Pictures\Screenshots\Screenshot%20(93).png" TargetMode="External"/><Relationship Id="rId31" Type="http://schemas.openxmlformats.org/officeDocument/2006/relationships/hyperlink" Target="file:///C:\Users\rithe\Downloads\link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yperlink" Target="file:///C:\Users\rithe\Downloads\links" TargetMode="External"/><Relationship Id="rId30" Type="http://schemas.openxmlformats.org/officeDocument/2006/relationships/hyperlink" Target="file:///C:\Users\rithe\Downloads\links" TargetMode="External"/><Relationship Id="rId35" Type="http://schemas.openxmlformats.org/officeDocument/2006/relationships/hyperlink" Target="file:///C:\Users\rithe\Downloads\links"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file:///C:\Users\rithe\OneDrive\Pictures\Screenshots\Screenshot%20(86).png" TargetMode="External"/><Relationship Id="rId25" Type="http://schemas.openxmlformats.org/officeDocument/2006/relationships/hyperlink" Target="file:///C:\Users\rithe\Downloads\links" TargetMode="External"/><Relationship Id="rId33" Type="http://schemas.openxmlformats.org/officeDocument/2006/relationships/hyperlink" Target="file:///C:\Users\rithe\Downloads\links" TargetMode="External"/><Relationship Id="rId38" Type="http://schemas.openxmlformats.org/officeDocument/2006/relationships/hyperlink" Target="file:///C:\Users\rithe\Downloads\link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9EED8-52ED-4DF3-B0B6-123479195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2635</Words>
  <Characters>15024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17624</CharactersWithSpaces>
  <SharedDoc>false</SharedDoc>
  <HLinks>
    <vt:vector size="96" baseType="variant">
      <vt:variant>
        <vt:i4>131074</vt:i4>
      </vt:variant>
      <vt:variant>
        <vt:i4>57</vt:i4>
      </vt:variant>
      <vt:variant>
        <vt:i4>0</vt:i4>
      </vt:variant>
      <vt:variant>
        <vt:i4>5</vt:i4>
      </vt:variant>
      <vt:variant>
        <vt:lpwstr>links</vt:lpwstr>
      </vt:variant>
      <vt:variant>
        <vt:lpwstr/>
      </vt:variant>
      <vt:variant>
        <vt:i4>131074</vt:i4>
      </vt:variant>
      <vt:variant>
        <vt:i4>54</vt:i4>
      </vt:variant>
      <vt:variant>
        <vt:i4>0</vt:i4>
      </vt:variant>
      <vt:variant>
        <vt:i4>5</vt:i4>
      </vt:variant>
      <vt:variant>
        <vt:lpwstr>links</vt:lpwstr>
      </vt:variant>
      <vt:variant>
        <vt:lpwstr/>
      </vt:variant>
      <vt:variant>
        <vt:i4>131074</vt:i4>
      </vt:variant>
      <vt:variant>
        <vt:i4>51</vt:i4>
      </vt:variant>
      <vt:variant>
        <vt:i4>0</vt:i4>
      </vt:variant>
      <vt:variant>
        <vt:i4>5</vt:i4>
      </vt:variant>
      <vt:variant>
        <vt:lpwstr>links</vt:lpwstr>
      </vt:variant>
      <vt:variant>
        <vt:lpwstr/>
      </vt:variant>
      <vt:variant>
        <vt:i4>131074</vt:i4>
      </vt:variant>
      <vt:variant>
        <vt:i4>48</vt:i4>
      </vt:variant>
      <vt:variant>
        <vt:i4>0</vt:i4>
      </vt:variant>
      <vt:variant>
        <vt:i4>5</vt:i4>
      </vt:variant>
      <vt:variant>
        <vt:lpwstr>links</vt:lpwstr>
      </vt:variant>
      <vt:variant>
        <vt:lpwstr/>
      </vt:variant>
      <vt:variant>
        <vt:i4>131074</vt:i4>
      </vt:variant>
      <vt:variant>
        <vt:i4>45</vt:i4>
      </vt:variant>
      <vt:variant>
        <vt:i4>0</vt:i4>
      </vt:variant>
      <vt:variant>
        <vt:i4>5</vt:i4>
      </vt:variant>
      <vt:variant>
        <vt:lpwstr>links</vt:lpwstr>
      </vt:variant>
      <vt:variant>
        <vt:lpwstr/>
      </vt:variant>
      <vt:variant>
        <vt:i4>131074</vt:i4>
      </vt:variant>
      <vt:variant>
        <vt:i4>42</vt:i4>
      </vt:variant>
      <vt:variant>
        <vt:i4>0</vt:i4>
      </vt:variant>
      <vt:variant>
        <vt:i4>5</vt:i4>
      </vt:variant>
      <vt:variant>
        <vt:lpwstr>links</vt:lpwstr>
      </vt:variant>
      <vt:variant>
        <vt:lpwstr/>
      </vt:variant>
      <vt:variant>
        <vt:i4>131074</vt:i4>
      </vt:variant>
      <vt:variant>
        <vt:i4>39</vt:i4>
      </vt:variant>
      <vt:variant>
        <vt:i4>0</vt:i4>
      </vt:variant>
      <vt:variant>
        <vt:i4>5</vt:i4>
      </vt:variant>
      <vt:variant>
        <vt:lpwstr>links</vt:lpwstr>
      </vt:variant>
      <vt:variant>
        <vt:lpwstr/>
      </vt:variant>
      <vt:variant>
        <vt:i4>131074</vt:i4>
      </vt:variant>
      <vt:variant>
        <vt:i4>36</vt:i4>
      </vt:variant>
      <vt:variant>
        <vt:i4>0</vt:i4>
      </vt:variant>
      <vt:variant>
        <vt:i4>5</vt:i4>
      </vt:variant>
      <vt:variant>
        <vt:lpwstr>links</vt:lpwstr>
      </vt:variant>
      <vt:variant>
        <vt:lpwstr/>
      </vt:variant>
      <vt:variant>
        <vt:i4>131074</vt:i4>
      </vt:variant>
      <vt:variant>
        <vt:i4>33</vt:i4>
      </vt:variant>
      <vt:variant>
        <vt:i4>0</vt:i4>
      </vt:variant>
      <vt:variant>
        <vt:i4>5</vt:i4>
      </vt:variant>
      <vt:variant>
        <vt:lpwstr>links</vt:lpwstr>
      </vt:variant>
      <vt:variant>
        <vt:lpwstr/>
      </vt:variant>
      <vt:variant>
        <vt:i4>131074</vt:i4>
      </vt:variant>
      <vt:variant>
        <vt:i4>30</vt:i4>
      </vt:variant>
      <vt:variant>
        <vt:i4>0</vt:i4>
      </vt:variant>
      <vt:variant>
        <vt:i4>5</vt:i4>
      </vt:variant>
      <vt:variant>
        <vt:lpwstr>links</vt:lpwstr>
      </vt:variant>
      <vt:variant>
        <vt:lpwstr/>
      </vt:variant>
      <vt:variant>
        <vt:i4>131074</vt:i4>
      </vt:variant>
      <vt:variant>
        <vt:i4>27</vt:i4>
      </vt:variant>
      <vt:variant>
        <vt:i4>0</vt:i4>
      </vt:variant>
      <vt:variant>
        <vt:i4>5</vt:i4>
      </vt:variant>
      <vt:variant>
        <vt:lpwstr>links</vt:lpwstr>
      </vt:variant>
      <vt:variant>
        <vt:lpwstr/>
      </vt:variant>
      <vt:variant>
        <vt:i4>131074</vt:i4>
      </vt:variant>
      <vt:variant>
        <vt:i4>24</vt:i4>
      </vt:variant>
      <vt:variant>
        <vt:i4>0</vt:i4>
      </vt:variant>
      <vt:variant>
        <vt:i4>5</vt:i4>
      </vt:variant>
      <vt:variant>
        <vt:lpwstr>links</vt:lpwstr>
      </vt:variant>
      <vt:variant>
        <vt:lpwstr/>
      </vt:variant>
      <vt:variant>
        <vt:i4>131074</vt:i4>
      </vt:variant>
      <vt:variant>
        <vt:i4>21</vt:i4>
      </vt:variant>
      <vt:variant>
        <vt:i4>0</vt:i4>
      </vt:variant>
      <vt:variant>
        <vt:i4>5</vt:i4>
      </vt:variant>
      <vt:variant>
        <vt:lpwstr>links</vt:lpwstr>
      </vt:variant>
      <vt:variant>
        <vt:lpwstr/>
      </vt:variant>
      <vt:variant>
        <vt:i4>131074</vt:i4>
      </vt:variant>
      <vt:variant>
        <vt:i4>18</vt:i4>
      </vt:variant>
      <vt:variant>
        <vt:i4>0</vt:i4>
      </vt:variant>
      <vt:variant>
        <vt:i4>5</vt:i4>
      </vt:variant>
      <vt:variant>
        <vt:lpwstr>links</vt:lpwstr>
      </vt:variant>
      <vt:variant>
        <vt:lpwstr/>
      </vt:variant>
      <vt:variant>
        <vt:i4>131074</vt:i4>
      </vt:variant>
      <vt:variant>
        <vt:i4>15</vt:i4>
      </vt:variant>
      <vt:variant>
        <vt:i4>0</vt:i4>
      </vt:variant>
      <vt:variant>
        <vt:i4>5</vt:i4>
      </vt:variant>
      <vt:variant>
        <vt:lpwstr>links</vt:lpwstr>
      </vt:variant>
      <vt:variant>
        <vt:lpwstr/>
      </vt:variant>
      <vt:variant>
        <vt:i4>131074</vt:i4>
      </vt:variant>
      <vt:variant>
        <vt:i4>12</vt:i4>
      </vt:variant>
      <vt:variant>
        <vt:i4>0</vt:i4>
      </vt:variant>
      <vt:variant>
        <vt:i4>5</vt:i4>
      </vt:variant>
      <vt:variant>
        <vt:lpwstr>links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RITHESH N D</cp:lastModifiedBy>
  <cp:revision>3</cp:revision>
  <dcterms:created xsi:type="dcterms:W3CDTF">2026-09-27T06:11:00Z</dcterms:created>
  <dcterms:modified xsi:type="dcterms:W3CDTF">2026-09-27T07:06:00Z</dcterms:modified>
</cp:coreProperties>
</file>