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9461E" w14:textId="64F1890B" w:rsidR="00C01EDA" w:rsidRDefault="00C01EDA" w:rsidP="00C01EDA">
      <w:pPr>
        <w:jc w:val="center"/>
        <w:rPr>
          <w:b/>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b/>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Chapitre </w:t>
      </w:r>
      <w:r w:rsidR="00E62D3B">
        <w:rPr>
          <w:b/>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5 </w:t>
      </w:r>
      <w:r w:rsidR="00F4550D">
        <w:rPr>
          <w:b/>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r w:rsidR="00AA7946">
        <w:rPr>
          <w:b/>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l</w:t>
      </w:r>
      <w:r w:rsidR="00E62D3B">
        <w:rPr>
          <w:b/>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 preuve, le contrat électronique, et les contrats de prestation de service</w:t>
      </w:r>
      <w:r w:rsidR="00A4502B">
        <w:rPr>
          <w:b/>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w:t>
      </w:r>
      <w:r w:rsidR="00E62D3B">
        <w:rPr>
          <w:b/>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
    <w:p w14:paraId="5133B0C8" w14:textId="77777777" w:rsidR="00AA7946" w:rsidRDefault="00AA7946" w:rsidP="00AA7946">
      <w:pPr>
        <w:rPr>
          <w:b/>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4711D839" w14:textId="77777777" w:rsidR="009A543F" w:rsidRPr="00E62D3B" w:rsidRDefault="00E62D3B" w:rsidP="009A543F">
      <w:pPr>
        <w:pStyle w:val="Paragraphedeliste"/>
        <w:numPr>
          <w:ilvl w:val="0"/>
          <w:numId w:val="1"/>
        </w:numPr>
        <w:jc w:val="center"/>
        <w:rPr>
          <w:b/>
          <w:color w:val="70AD47"/>
          <w:spacing w:val="10"/>
          <w:sz w:val="28"/>
          <w:szCs w:val="2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E62D3B">
        <w:rPr>
          <w:b/>
          <w:color w:val="70AD47"/>
          <w:spacing w:val="10"/>
          <w:sz w:val="28"/>
          <w:szCs w:val="2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La preuve électronique</w:t>
      </w:r>
      <w:r w:rsidR="009A543F" w:rsidRPr="00E62D3B">
        <w:rPr>
          <w:b/>
          <w:color w:val="70AD47"/>
          <w:spacing w:val="10"/>
          <w:sz w:val="28"/>
          <w:szCs w:val="2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w:t>
      </w:r>
    </w:p>
    <w:p w14:paraId="12A0EE4F" w14:textId="77777777" w:rsidR="00E62D3B" w:rsidRDefault="00E62D3B" w:rsidP="00E62D3B">
      <w:pPr>
        <w:pStyle w:val="Paragraphedeliste"/>
        <w:rPr>
          <w:b/>
          <w:color w:val="70AD47"/>
          <w:spacing w:val="10"/>
          <w:sz w:val="24"/>
          <w:szCs w:val="2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14:paraId="42E2F9E2" w14:textId="77777777" w:rsidR="00E62D3B" w:rsidRDefault="00E62D3B" w:rsidP="00E62D3B">
      <w:pPr>
        <w:pStyle w:val="Paragraphedeliste"/>
        <w:numPr>
          <w:ilvl w:val="0"/>
          <w:numId w:val="2"/>
        </w:numPr>
        <w:jc w:val="center"/>
        <w:rPr>
          <w:b/>
          <w:color w:val="F7CAAC" w:themeColor="accent2" w:themeTint="66"/>
          <w:sz w:val="24"/>
          <w:szCs w:val="24"/>
          <w14:textOutline w14:w="11112" w14:cap="flat" w14:cmpd="sng" w14:algn="ctr">
            <w14:solidFill>
              <w14:schemeClr w14:val="accent2"/>
            </w14:solidFill>
            <w14:prstDash w14:val="solid"/>
            <w14:round/>
          </w14:textOutline>
        </w:rPr>
      </w:pPr>
      <w:r>
        <w:rPr>
          <w:b/>
          <w:color w:val="F7CAAC" w:themeColor="accent2" w:themeTint="66"/>
          <w:sz w:val="24"/>
          <w:szCs w:val="24"/>
          <w14:textOutline w14:w="11112" w14:cap="flat" w14:cmpd="sng" w14:algn="ctr">
            <w14:solidFill>
              <w14:schemeClr w14:val="accent2"/>
            </w14:solidFill>
            <w14:prstDash w14:val="solid"/>
            <w14:round/>
          </w14:textOutline>
        </w:rPr>
        <w:t>Les conditions de la validité de l’écris électronique.</w:t>
      </w:r>
    </w:p>
    <w:p w14:paraId="18991AE3" w14:textId="77777777" w:rsidR="009A543F" w:rsidRDefault="009A543F" w:rsidP="009A543F">
      <w:pPr>
        <w:ind w:left="360"/>
        <w:rPr>
          <w:b/>
          <w:color w:val="70AD47"/>
          <w:spacing w:val="10"/>
          <w:sz w:val="24"/>
          <w:szCs w:val="2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14:paraId="44A92A64" w14:textId="77777777" w:rsidR="00E62D3B" w:rsidRDefault="00E62D3B" w:rsidP="00E62D3B">
      <w:pPr>
        <w:ind w:firstLine="360"/>
        <w:rPr>
          <w:b/>
          <w:color w:val="1F4E79" w:themeColor="accent1" w:themeShade="8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color w:val="1F4E79" w:themeColor="accent1" w:themeShade="8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La dématérialisation des échanges a nécessité une adaptation du droit. </w:t>
      </w:r>
    </w:p>
    <w:p w14:paraId="28CC1373" w14:textId="0ACE1A27" w:rsidR="00E62D3B" w:rsidRDefault="00E62D3B" w:rsidP="00E62D3B">
      <w:pPr>
        <w:ind w:left="360"/>
        <w:rPr>
          <w:b/>
          <w:color w:val="1F4E79" w:themeColor="accent1" w:themeShade="8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color w:val="1F4E79" w:themeColor="accent1" w:themeShade="8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Depuis 2000</w:t>
      </w:r>
      <w:r w:rsidR="00A4502B">
        <w:rPr>
          <w:b/>
          <w:color w:val="1F4E79" w:themeColor="accent1" w:themeShade="8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b/>
          <w:color w:val="1F4E79" w:themeColor="accent1" w:themeShade="8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l’écri</w:t>
      </w:r>
      <w:r w:rsidR="00A4502B">
        <w:rPr>
          <w:b/>
          <w:color w:val="1F4E79" w:themeColor="accent1" w:themeShade="8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w:t>
      </w:r>
      <w:r>
        <w:rPr>
          <w:b/>
          <w:color w:val="1F4E79" w:themeColor="accent1" w:themeShade="8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sur support électronique a la même valeur que l’écri</w:t>
      </w:r>
      <w:r w:rsidR="00A4502B">
        <w:rPr>
          <w:b/>
          <w:color w:val="1F4E79" w:themeColor="accent1" w:themeShade="8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w:t>
      </w:r>
      <w:r>
        <w:rPr>
          <w:b/>
          <w:color w:val="1F4E79" w:themeColor="accent1" w:themeShade="8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sur support papier à condition : </w:t>
      </w:r>
    </w:p>
    <w:p w14:paraId="3812E371" w14:textId="2F8D267E" w:rsidR="00E62D3B" w:rsidRPr="00E62D3B" w:rsidRDefault="00E62D3B" w:rsidP="00E62D3B">
      <w:pPr>
        <w:pStyle w:val="Paragraphedeliste"/>
        <w:numPr>
          <w:ilvl w:val="0"/>
          <w:numId w:val="11"/>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2D3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 personne dont il provient</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soi</w:t>
      </w:r>
      <w:r w:rsidR="00A4502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62D3B">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identifi</w:t>
      </w:r>
      <w:r w:rsidR="00A4502B">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ée</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7AC3686" w14:textId="48DCC2FB" w:rsidR="00E62D3B" w:rsidRDefault="00E62D3B" w:rsidP="00E62D3B">
      <w:pPr>
        <w:pStyle w:val="Paragraphedeliste"/>
        <w:numPr>
          <w:ilvl w:val="0"/>
          <w:numId w:val="11"/>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Qu’il soit </w:t>
      </w:r>
      <w:r w:rsidRPr="00E62D3B">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conservé</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dans des conditions qui garantis</w:t>
      </w:r>
      <w:r w:rsidR="00A4502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sent</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l’intégrité. </w:t>
      </w:r>
    </w:p>
    <w:p w14:paraId="34B48FAB" w14:textId="77777777" w:rsidR="00E62D3B" w:rsidRDefault="00E62D3B" w:rsidP="00E62D3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F8568F" w14:textId="77777777" w:rsidR="00E62D3B" w:rsidRDefault="00E62D3B" w:rsidP="00E62D3B">
      <w:pPr>
        <w:pStyle w:val="Paragraphedeliste"/>
        <w:numPr>
          <w:ilvl w:val="0"/>
          <w:numId w:val="2"/>
        </w:numPr>
        <w:jc w:val="center"/>
        <w:rPr>
          <w:b/>
          <w:color w:val="F7CAAC" w:themeColor="accent2" w:themeTint="66"/>
          <w:sz w:val="24"/>
          <w:szCs w:val="24"/>
          <w14:textOutline w14:w="11112" w14:cap="flat" w14:cmpd="sng" w14:algn="ctr">
            <w14:solidFill>
              <w14:schemeClr w14:val="accent2"/>
            </w14:solidFill>
            <w14:prstDash w14:val="solid"/>
            <w14:round/>
          </w14:textOutline>
        </w:rPr>
      </w:pPr>
      <w:r>
        <w:rPr>
          <w:b/>
          <w:color w:val="F7CAAC" w:themeColor="accent2" w:themeTint="66"/>
          <w:sz w:val="24"/>
          <w:szCs w:val="24"/>
          <w14:textOutline w14:w="11112" w14:cap="flat" w14:cmpd="sng" w14:algn="ctr">
            <w14:solidFill>
              <w14:schemeClr w14:val="accent2"/>
            </w14:solidFill>
            <w14:prstDash w14:val="solid"/>
            <w14:round/>
          </w14:textOutline>
        </w:rPr>
        <w:t>La signature électronique.</w:t>
      </w:r>
    </w:p>
    <w:p w14:paraId="0B1D71B6" w14:textId="77777777" w:rsidR="00E62D3B" w:rsidRPr="00E62D3B" w:rsidRDefault="00E62D3B" w:rsidP="00E62D3B">
      <w:pPr>
        <w:ind w:left="360"/>
        <w:rPr>
          <w:b/>
          <w:color w:val="F7CAAC" w:themeColor="accent2" w:themeTint="66"/>
          <w:sz w:val="24"/>
          <w:szCs w:val="24"/>
          <w14:textOutline w14:w="11112" w14:cap="flat" w14:cmpd="sng" w14:algn="ctr">
            <w14:solidFill>
              <w14:schemeClr w14:val="accent2"/>
            </w14:solidFill>
            <w14:prstDash w14:val="solid"/>
            <w14:round/>
          </w14:textOutline>
        </w:rPr>
      </w:pPr>
    </w:p>
    <w:p w14:paraId="03A00AB8" w14:textId="77777777" w:rsidR="00E62D3B" w:rsidRDefault="00E62D3B" w:rsidP="00E62D3B">
      <w:pPr>
        <w:ind w:firstLine="360"/>
        <w:rPr>
          <w:b/>
          <w:color w:val="1F4E79" w:themeColor="accent1" w:themeShade="8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color w:val="1F4E79" w:themeColor="accent1" w:themeShade="8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La signature électronique engage le signataire de la même façon que la signature papier. </w:t>
      </w:r>
    </w:p>
    <w:p w14:paraId="2DC7DFC7" w14:textId="01DEE6BA" w:rsidR="00E62D3B" w:rsidRDefault="00E62D3B" w:rsidP="00E62D3B">
      <w:pPr>
        <w:ind w:firstLine="360"/>
        <w:rPr>
          <w:b/>
          <w:color w:val="1F4E79" w:themeColor="accent1" w:themeShade="8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color w:val="1F4E79" w:themeColor="accent1" w:themeShade="8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Dans tous les cas, il faut que trois éléments </w:t>
      </w:r>
      <w:r w:rsidR="00A4502B">
        <w:rPr>
          <w:b/>
          <w:color w:val="1F4E79" w:themeColor="accent1" w:themeShade="8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soient réunis</w:t>
      </w:r>
      <w:r>
        <w:rPr>
          <w:b/>
          <w:color w:val="1F4E79" w:themeColor="accent1" w:themeShade="8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
    <w:p w14:paraId="67E0B234" w14:textId="77777777" w:rsidR="00E62D3B" w:rsidRPr="00E62D3B" w:rsidRDefault="00E62D3B" w:rsidP="00E62D3B">
      <w:pPr>
        <w:pStyle w:val="Paragraphedeliste"/>
        <w:numPr>
          <w:ilvl w:val="0"/>
          <w:numId w:val="11"/>
        </w:numP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2D3B">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 document</w:t>
      </w:r>
    </w:p>
    <w:p w14:paraId="322157B9" w14:textId="77777777" w:rsidR="00E62D3B" w:rsidRPr="00E62D3B" w:rsidRDefault="00E62D3B" w:rsidP="00E62D3B">
      <w:pPr>
        <w:pStyle w:val="Paragraphedeliste"/>
        <w:numPr>
          <w:ilvl w:val="0"/>
          <w:numId w:val="11"/>
        </w:numP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2D3B">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 signataire</w:t>
      </w:r>
    </w:p>
    <w:p w14:paraId="442F1E16" w14:textId="3C36281E" w:rsidR="00E62D3B" w:rsidRPr="00E62D3B" w:rsidRDefault="00E62D3B" w:rsidP="00E62D3B">
      <w:pPr>
        <w:pStyle w:val="Paragraphedeliste"/>
        <w:numPr>
          <w:ilvl w:val="0"/>
          <w:numId w:val="11"/>
        </w:numP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2D3B">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L’outil de signature</w:t>
      </w:r>
    </w:p>
    <w:p w14:paraId="5EA20F93" w14:textId="7137F0F3" w:rsidR="00E62D3B" w:rsidRDefault="00E62D3B" w:rsidP="00E62D3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1DF01B" w14:textId="77777777" w:rsidR="007C4082" w:rsidRDefault="007C4082" w:rsidP="007C4082">
      <w:pPr>
        <w:ind w:left="360"/>
        <w:rPr>
          <w:b/>
          <w:color w:val="1F4E79" w:themeColor="accent1" w:themeShade="8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color w:val="1F4E79" w:themeColor="accent1" w:themeShade="8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Certains professionnels, veulent s’assurer de l’authentification de la signature électronique. Ils peuvent le faire par l’intermédiaire d’un certificat électronique auprès d’un prestataire, il bénéficie ainsi d’une signature électronique fiable. </w:t>
      </w:r>
    </w:p>
    <w:p w14:paraId="7E90F859" w14:textId="77777777" w:rsidR="007C4082" w:rsidRDefault="007C4082" w:rsidP="007C4082">
      <w:pPr>
        <w:ind w:left="360"/>
        <w:rPr>
          <w:b/>
          <w:color w:val="1F4E79" w:themeColor="accent1" w:themeShade="8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A94658C" w14:textId="6D8F34DE" w:rsidR="007C4082" w:rsidRDefault="007C4082" w:rsidP="007C4082">
      <w:pPr>
        <w:pStyle w:val="Paragraphedeliste"/>
        <w:numPr>
          <w:ilvl w:val="0"/>
          <w:numId w:val="2"/>
        </w:numPr>
        <w:jc w:val="center"/>
        <w:rPr>
          <w:b/>
          <w:color w:val="F7CAAC" w:themeColor="accent2" w:themeTint="66"/>
          <w:sz w:val="24"/>
          <w:szCs w:val="24"/>
          <w14:textOutline w14:w="11112" w14:cap="flat" w14:cmpd="sng" w14:algn="ctr">
            <w14:solidFill>
              <w14:schemeClr w14:val="accent2"/>
            </w14:solidFill>
            <w14:prstDash w14:val="solid"/>
            <w14:round/>
          </w14:textOutline>
        </w:rPr>
      </w:pPr>
      <w:r>
        <w:rPr>
          <w:b/>
          <w:color w:val="F7CAAC" w:themeColor="accent2" w:themeTint="66"/>
          <w:sz w:val="24"/>
          <w:szCs w:val="24"/>
          <w14:textOutline w14:w="11112" w14:cap="flat" w14:cmpd="sng" w14:algn="ctr">
            <w14:solidFill>
              <w14:schemeClr w14:val="accent2"/>
            </w14:solidFill>
            <w14:prstDash w14:val="solid"/>
            <w14:round/>
          </w14:textOutline>
        </w:rPr>
        <w:t>La lettre recommandée électronique.</w:t>
      </w:r>
    </w:p>
    <w:p w14:paraId="4A085F09" w14:textId="77777777" w:rsidR="007C4082" w:rsidRDefault="007C4082" w:rsidP="007C4082">
      <w:pPr>
        <w:pStyle w:val="Paragraphedeliste"/>
        <w:rPr>
          <w:b/>
          <w:color w:val="F7CAAC" w:themeColor="accent2" w:themeTint="66"/>
          <w:sz w:val="24"/>
          <w:szCs w:val="24"/>
          <w14:textOutline w14:w="11112" w14:cap="flat" w14:cmpd="sng" w14:algn="ctr">
            <w14:solidFill>
              <w14:schemeClr w14:val="accent2"/>
            </w14:solidFill>
            <w14:prstDash w14:val="solid"/>
            <w14:round/>
          </w14:textOutline>
        </w:rPr>
      </w:pPr>
    </w:p>
    <w:p w14:paraId="3E32B86F" w14:textId="77777777" w:rsidR="007C4082" w:rsidRDefault="007C4082" w:rsidP="007C4082">
      <w:pPr>
        <w:ind w:left="36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DA3DD6" w14:textId="77777777" w:rsidR="007C4082" w:rsidRDefault="007C4082" w:rsidP="007C4082">
      <w:pPr>
        <w:ind w:left="360"/>
        <w:rPr>
          <w:b/>
          <w:color w:val="1F4E79" w:themeColor="accent1" w:themeShade="8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color w:val="1F4E79" w:themeColor="accent1" w:themeShade="8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Cette LRE a la même valeur qu’une lettre recommandée papier. Il y a juste une particularité, si le destinataire et un non-professionnel, il doit accepter au préalable de recevoir une LRE.</w:t>
      </w:r>
    </w:p>
    <w:p w14:paraId="61830778" w14:textId="77777777" w:rsidR="007C4082" w:rsidRPr="00BD3E01" w:rsidRDefault="007C4082" w:rsidP="007C4082">
      <w:pPr>
        <w:ind w:left="360"/>
        <w:rPr>
          <w:b/>
          <w:color w:val="F7CAAC" w:themeColor="accent2" w:themeTint="66"/>
          <w:sz w:val="24"/>
          <w:szCs w:val="24"/>
          <w14:textOutline w14:w="11112" w14:cap="flat" w14:cmpd="sng" w14:algn="ctr">
            <w14:solidFill>
              <w14:schemeClr w14:val="accent2"/>
            </w14:solidFill>
            <w14:prstDash w14:val="solid"/>
            <w14:round/>
          </w14:textOutline>
        </w:rPr>
      </w:pPr>
    </w:p>
    <w:p w14:paraId="7AC2606E" w14:textId="77777777" w:rsidR="007C4082" w:rsidRDefault="007C4082" w:rsidP="007C4082">
      <w:pPr>
        <w:ind w:left="360"/>
        <w:rPr>
          <w:b/>
          <w:color w:val="1F4E79" w:themeColor="accent1" w:themeShade="8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DFA5400" w14:textId="77777777" w:rsidR="007C4082" w:rsidRDefault="007C4082" w:rsidP="007C4082">
      <w:pPr>
        <w:pStyle w:val="Paragraphedeliste"/>
        <w:numPr>
          <w:ilvl w:val="0"/>
          <w:numId w:val="2"/>
        </w:numPr>
        <w:jc w:val="center"/>
        <w:rPr>
          <w:b/>
          <w:color w:val="F7CAAC" w:themeColor="accent2" w:themeTint="66"/>
          <w:sz w:val="24"/>
          <w:szCs w:val="24"/>
          <w14:textOutline w14:w="11112" w14:cap="flat" w14:cmpd="sng" w14:algn="ctr">
            <w14:solidFill>
              <w14:schemeClr w14:val="accent2"/>
            </w14:solidFill>
            <w14:prstDash w14:val="solid"/>
            <w14:round/>
          </w14:textOutline>
        </w:rPr>
      </w:pPr>
      <w:r>
        <w:rPr>
          <w:b/>
          <w:color w:val="F7CAAC" w:themeColor="accent2" w:themeTint="66"/>
          <w:sz w:val="24"/>
          <w:szCs w:val="24"/>
          <w14:textOutline w14:w="11112" w14:cap="flat" w14:cmpd="sng" w14:algn="ctr">
            <w14:solidFill>
              <w14:schemeClr w14:val="accent2"/>
            </w14:solidFill>
            <w14:prstDash w14:val="solid"/>
            <w14:round/>
          </w14:textOutline>
        </w:rPr>
        <w:lastRenderedPageBreak/>
        <w:t>L’archivage électronique.</w:t>
      </w:r>
    </w:p>
    <w:p w14:paraId="5775372D" w14:textId="77777777" w:rsidR="007C4082" w:rsidRDefault="007C4082" w:rsidP="007C4082">
      <w:pPr>
        <w:ind w:left="36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D29582" w14:textId="77777777" w:rsidR="007C4082" w:rsidRDefault="007C4082" w:rsidP="007C4082">
      <w:pPr>
        <w:ind w:left="360"/>
        <w:rPr>
          <w:b/>
          <w:color w:val="1F4E79" w:themeColor="accent1" w:themeShade="8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color w:val="1F4E79" w:themeColor="accent1" w:themeShade="8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Pour être valable juridiquement, l’archivage électronique doit garantir :</w:t>
      </w:r>
    </w:p>
    <w:p w14:paraId="17BE861A" w14:textId="77777777" w:rsidR="007C4082" w:rsidRDefault="007C4082" w:rsidP="007C4082">
      <w:pPr>
        <w:pStyle w:val="Paragraphedeliste"/>
        <w:numPr>
          <w:ilvl w:val="0"/>
          <w:numId w:val="11"/>
        </w:numPr>
        <w:rPr>
          <w:b/>
          <w:color w:val="1F4E79" w:themeColor="accent1" w:themeShade="8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color w:val="1F4E79" w:themeColor="accent1" w:themeShade="8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L’intégrité des documents </w:t>
      </w:r>
    </w:p>
    <w:p w14:paraId="032B602D" w14:textId="77777777" w:rsidR="007C4082" w:rsidRDefault="007C4082" w:rsidP="007C4082">
      <w:pPr>
        <w:pStyle w:val="Paragraphedeliste"/>
        <w:numPr>
          <w:ilvl w:val="0"/>
          <w:numId w:val="11"/>
        </w:numPr>
        <w:rPr>
          <w:b/>
          <w:color w:val="1F4E79" w:themeColor="accent1" w:themeShade="8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color w:val="1F4E79" w:themeColor="accent1" w:themeShade="8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 disponibilité</w:t>
      </w:r>
    </w:p>
    <w:p w14:paraId="321551D3" w14:textId="77777777" w:rsidR="007C4082" w:rsidRDefault="007C4082" w:rsidP="007C4082">
      <w:pPr>
        <w:pStyle w:val="Paragraphedeliste"/>
        <w:numPr>
          <w:ilvl w:val="0"/>
          <w:numId w:val="11"/>
        </w:numPr>
        <w:rPr>
          <w:b/>
          <w:color w:val="1F4E79" w:themeColor="accent1" w:themeShade="8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color w:val="1F4E79" w:themeColor="accent1" w:themeShade="8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Et leur « re-lisibilité »</w:t>
      </w:r>
      <w:r w:rsidRPr="00BD3E01">
        <w:rPr>
          <w:b/>
          <w:color w:val="1F4E79" w:themeColor="accent1" w:themeShade="8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76F0DD53" w14:textId="77777777" w:rsidR="007C4082" w:rsidRDefault="007C4082" w:rsidP="007C4082">
      <w:pPr>
        <w:rPr>
          <w:b/>
          <w:color w:val="1F4E79" w:themeColor="accent1" w:themeShade="8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167A98C" w14:textId="77777777" w:rsidR="007C4082" w:rsidRDefault="007C4082" w:rsidP="007C4082">
      <w:pPr>
        <w:pBdr>
          <w:bottom w:val="double" w:sz="6" w:space="1" w:color="auto"/>
        </w:pBdr>
        <w:ind w:left="360"/>
        <w:rPr>
          <w:b/>
          <w:color w:val="1F4E79" w:themeColor="accent1" w:themeShade="8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color w:val="1F4E79" w:themeColor="accent1" w:themeShade="8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Le recours à un prestataire spécialisé et le meilleur moyen pour une entreprise de s’assurer que son archivage électronique et conforme à la loi  </w:t>
      </w:r>
    </w:p>
    <w:p w14:paraId="50E02504" w14:textId="77777777" w:rsidR="007C4082" w:rsidRPr="00BD3E01" w:rsidRDefault="007C4082" w:rsidP="007C4082">
      <w:pPr>
        <w:pBdr>
          <w:bottom w:val="double" w:sz="6" w:space="1" w:color="auto"/>
        </w:pBdr>
        <w:ind w:left="360"/>
        <w:rPr>
          <w:b/>
          <w:color w:val="1F4E79" w:themeColor="accent1" w:themeShade="8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1F8FD65" w14:textId="77777777" w:rsidR="007C4082" w:rsidRPr="00BD3E01" w:rsidRDefault="007C4082" w:rsidP="007C4082">
      <w:pPr>
        <w:ind w:left="36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1DD799" w14:textId="77777777" w:rsidR="007C4082" w:rsidRDefault="007C4082" w:rsidP="007C4082">
      <w:pPr>
        <w:pStyle w:val="Paragraphedeliste"/>
        <w:numPr>
          <w:ilvl w:val="0"/>
          <w:numId w:val="1"/>
        </w:numPr>
        <w:jc w:val="center"/>
        <w:rPr>
          <w:b/>
          <w:color w:val="70AD47"/>
          <w:spacing w:val="10"/>
          <w:sz w:val="28"/>
          <w:szCs w:val="2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b/>
          <w:color w:val="70AD47"/>
          <w:spacing w:val="10"/>
          <w:sz w:val="28"/>
          <w:szCs w:val="2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Les contrats de vente électronique avec les consommateurs</w:t>
      </w:r>
      <w:r w:rsidRPr="00E62D3B">
        <w:rPr>
          <w:b/>
          <w:color w:val="70AD47"/>
          <w:spacing w:val="10"/>
          <w:sz w:val="28"/>
          <w:szCs w:val="2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w:t>
      </w:r>
    </w:p>
    <w:p w14:paraId="7BE4BC21" w14:textId="77777777" w:rsidR="007C4082" w:rsidRPr="00201B0F" w:rsidRDefault="007C4082" w:rsidP="007C4082">
      <w:pPr>
        <w:rPr>
          <w:b/>
          <w:color w:val="70AD47"/>
          <w:spacing w:val="10"/>
          <w:sz w:val="28"/>
          <w:szCs w:val="2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14:paraId="11123CFF" w14:textId="77777777" w:rsidR="007C4082" w:rsidRDefault="007C4082" w:rsidP="007C4082">
      <w:pPr>
        <w:ind w:left="360"/>
        <w:rPr>
          <w:b/>
          <w:color w:val="1F4E79" w:themeColor="accent1" w:themeShade="8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color w:val="1F4E79" w:themeColor="accent1" w:themeShade="8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C’est un type de contrat particulier, car l’échange de consentement se fait à distance. En effet, l’achat sur Internet comporte des risques notamment sur la protection des données.</w:t>
      </w:r>
    </w:p>
    <w:p w14:paraId="03BAB19F" w14:textId="77777777" w:rsidR="007C4082" w:rsidRDefault="007C4082" w:rsidP="007C4082">
      <w:pPr>
        <w:ind w:left="360"/>
        <w:rPr>
          <w:b/>
          <w:color w:val="1F4E79" w:themeColor="accent1" w:themeShade="8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C3CCFF8" w14:textId="77777777" w:rsidR="007C4082" w:rsidRDefault="007C4082" w:rsidP="007C4082">
      <w:pPr>
        <w:pStyle w:val="Paragraphedeliste"/>
        <w:numPr>
          <w:ilvl w:val="0"/>
          <w:numId w:val="12"/>
        </w:numPr>
        <w:jc w:val="center"/>
        <w:rPr>
          <w:b/>
          <w:color w:val="F7CAAC" w:themeColor="accent2" w:themeTint="66"/>
          <w:sz w:val="24"/>
          <w:szCs w:val="24"/>
          <w14:textOutline w14:w="11112" w14:cap="flat" w14:cmpd="sng" w14:algn="ctr">
            <w14:solidFill>
              <w14:schemeClr w14:val="accent2"/>
            </w14:solidFill>
            <w14:prstDash w14:val="solid"/>
            <w14:round/>
          </w14:textOutline>
        </w:rPr>
      </w:pPr>
      <w:r>
        <w:rPr>
          <w:b/>
          <w:color w:val="F7CAAC" w:themeColor="accent2" w:themeTint="66"/>
          <w:sz w:val="24"/>
          <w:szCs w:val="24"/>
          <w14:textOutline w14:w="11112" w14:cap="flat" w14:cmpd="sng" w14:algn="ctr">
            <w14:solidFill>
              <w14:schemeClr w14:val="accent2"/>
            </w14:solidFill>
            <w14:prstDash w14:val="solid"/>
            <w14:round/>
          </w14:textOutline>
        </w:rPr>
        <w:t>La protection préalable du contrat</w:t>
      </w:r>
      <w:r w:rsidRPr="004E6A74">
        <w:rPr>
          <w:b/>
          <w:color w:val="F7CAAC" w:themeColor="accent2" w:themeTint="66"/>
          <w:sz w:val="24"/>
          <w:szCs w:val="24"/>
          <w14:textOutline w14:w="11112" w14:cap="flat" w14:cmpd="sng" w14:algn="ctr">
            <w14:solidFill>
              <w14:schemeClr w14:val="accent2"/>
            </w14:solidFill>
            <w14:prstDash w14:val="solid"/>
            <w14:round/>
          </w14:textOutline>
        </w:rPr>
        <w:t>.</w:t>
      </w:r>
    </w:p>
    <w:p w14:paraId="34032134" w14:textId="77777777" w:rsidR="007C4082" w:rsidRPr="004E6A74" w:rsidRDefault="007C4082" w:rsidP="007C4082">
      <w:pPr>
        <w:rPr>
          <w:b/>
          <w:color w:val="F7CAAC" w:themeColor="accent2" w:themeTint="66"/>
          <w:sz w:val="24"/>
          <w:szCs w:val="24"/>
          <w14:textOutline w14:w="11112" w14:cap="flat" w14:cmpd="sng" w14:algn="ctr">
            <w14:solidFill>
              <w14:schemeClr w14:val="accent2"/>
            </w14:solidFill>
            <w14:prstDash w14:val="solid"/>
            <w14:round/>
          </w14:textOutline>
        </w:rPr>
      </w:pPr>
    </w:p>
    <w:p w14:paraId="771DA5FF" w14:textId="77777777" w:rsidR="007C4082" w:rsidRDefault="007C4082" w:rsidP="007C4082">
      <w:pPr>
        <w:ind w:left="360"/>
        <w:rPr>
          <w:b/>
          <w:color w:val="1F4E79" w:themeColor="accent1" w:themeShade="8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color w:val="1F4E79" w:themeColor="accent1" w:themeShade="8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Les données à caractère personnel des consommateurs ont une valeur marchande considérable, c’est pourquoi les cybervendeurs doivent :</w:t>
      </w:r>
    </w:p>
    <w:p w14:paraId="47762D3C" w14:textId="77777777" w:rsidR="007C4082" w:rsidRPr="00E62D3B" w:rsidRDefault="007C4082" w:rsidP="007C4082">
      <w:pPr>
        <w:pStyle w:val="Paragraphedeliste"/>
        <w:numPr>
          <w:ilvl w:val="0"/>
          <w:numId w:val="11"/>
        </w:numP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Informer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 cyberacheteur de l’utilisation de traceur (</w:t>
      </w:r>
      <w:r w:rsidRPr="004E6A74">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cookies</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BB22B8B" w14:textId="77777777" w:rsidR="007C4082" w:rsidRPr="00E62D3B" w:rsidRDefault="007C4082" w:rsidP="007C4082">
      <w:pPr>
        <w:pStyle w:val="Paragraphedeliste"/>
        <w:numPr>
          <w:ilvl w:val="0"/>
          <w:numId w:val="11"/>
        </w:numP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Obtenir du cyberacheteur son consentement expresse (</w:t>
      </w:r>
      <w:proofErr w:type="spellStart"/>
      <w:r w:rsidRPr="004E6A74">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opt</w:t>
      </w:r>
      <w:proofErr w:type="spellEnd"/>
      <w:r w:rsidRPr="004E6A74">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pour l’inscription a une newsletter et </w:t>
      </w:r>
      <w:r w:rsidRPr="00B03D28">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permettre leur désabonnement.</w:t>
      </w:r>
    </w:p>
    <w:p w14:paraId="1D3D37AF" w14:textId="77777777" w:rsidR="007C4082" w:rsidRDefault="007C4082" w:rsidP="007C4082">
      <w:pPr>
        <w:pStyle w:val="Paragraphedeliste"/>
        <w:numPr>
          <w:ilvl w:val="0"/>
          <w:numId w:val="11"/>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Respecter les règles en matière de collecte des données personnels (</w:t>
      </w:r>
      <w:r w:rsidRPr="00B03D28">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CF Chapitre 3</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08DF34A" w14:textId="77777777" w:rsidR="007C4082" w:rsidRDefault="007C4082" w:rsidP="007C408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BB38FE" w14:textId="77777777" w:rsidR="007C4082" w:rsidRDefault="007C4082" w:rsidP="007C4082">
      <w:pPr>
        <w:pStyle w:val="Paragraphedeliste"/>
        <w:numPr>
          <w:ilvl w:val="0"/>
          <w:numId w:val="12"/>
        </w:numPr>
        <w:jc w:val="center"/>
        <w:rPr>
          <w:b/>
          <w:color w:val="F7CAAC" w:themeColor="accent2" w:themeTint="66"/>
          <w:sz w:val="24"/>
          <w:szCs w:val="24"/>
          <w14:textOutline w14:w="11112" w14:cap="flat" w14:cmpd="sng" w14:algn="ctr">
            <w14:solidFill>
              <w14:schemeClr w14:val="accent2"/>
            </w14:solidFill>
            <w14:prstDash w14:val="solid"/>
            <w14:round/>
          </w14:textOutline>
        </w:rPr>
      </w:pPr>
      <w:r>
        <w:rPr>
          <w:b/>
          <w:color w:val="F7CAAC" w:themeColor="accent2" w:themeTint="66"/>
          <w:sz w:val="24"/>
          <w:szCs w:val="24"/>
          <w14:textOutline w14:w="11112" w14:cap="flat" w14:cmpd="sng" w14:algn="ctr">
            <w14:solidFill>
              <w14:schemeClr w14:val="accent2"/>
            </w14:solidFill>
            <w14:prstDash w14:val="solid"/>
            <w14:round/>
          </w14:textOutline>
        </w:rPr>
        <w:t>L’information du cyberacheteur</w:t>
      </w:r>
      <w:r w:rsidRPr="004E6A74">
        <w:rPr>
          <w:b/>
          <w:color w:val="F7CAAC" w:themeColor="accent2" w:themeTint="66"/>
          <w:sz w:val="24"/>
          <w:szCs w:val="24"/>
          <w14:textOutline w14:w="11112" w14:cap="flat" w14:cmpd="sng" w14:algn="ctr">
            <w14:solidFill>
              <w14:schemeClr w14:val="accent2"/>
            </w14:solidFill>
            <w14:prstDash w14:val="solid"/>
            <w14:round/>
          </w14:textOutline>
        </w:rPr>
        <w:t>.</w:t>
      </w:r>
    </w:p>
    <w:p w14:paraId="598663AE" w14:textId="77777777" w:rsidR="007C4082" w:rsidRPr="00B03D28" w:rsidRDefault="007C4082" w:rsidP="007C4082">
      <w:pPr>
        <w:rPr>
          <w:b/>
          <w:color w:val="F7CAAC" w:themeColor="accent2" w:themeTint="66"/>
          <w:sz w:val="24"/>
          <w:szCs w:val="24"/>
          <w14:textOutline w14:w="11112" w14:cap="flat" w14:cmpd="sng" w14:algn="ctr">
            <w14:solidFill>
              <w14:schemeClr w14:val="accent2"/>
            </w14:solidFill>
            <w14:prstDash w14:val="solid"/>
            <w14:round/>
          </w14:textOutline>
        </w:rPr>
      </w:pPr>
    </w:p>
    <w:p w14:paraId="13AAEA59" w14:textId="77777777" w:rsidR="007C4082" w:rsidRDefault="007C4082" w:rsidP="007C4082">
      <w:pPr>
        <w:ind w:left="360"/>
        <w:rPr>
          <w:b/>
          <w:color w:val="1F4E79" w:themeColor="accent1" w:themeShade="8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color w:val="1F4E79" w:themeColor="accent1" w:themeShade="8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Tout contrat de vente électronique exige l’accord du cyberacheteur aux conditions général vente du professionnel.</w:t>
      </w:r>
    </w:p>
    <w:p w14:paraId="1EED0D89" w14:textId="77777777" w:rsidR="007C4082" w:rsidRDefault="007C4082" w:rsidP="007C4082">
      <w:pPr>
        <w:ind w:left="360"/>
        <w:rPr>
          <w:b/>
          <w:color w:val="1F4E79" w:themeColor="accent1" w:themeShade="8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72CF2E6" w14:textId="77777777" w:rsidR="007C4082" w:rsidRDefault="007C4082" w:rsidP="007C4082">
      <w:pPr>
        <w:ind w:left="360"/>
        <w:rPr>
          <w:b/>
          <w:color w:val="1F4E79" w:themeColor="accent1" w:themeShade="8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color w:val="1F4E79" w:themeColor="accent1" w:themeShade="8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 France, on admet que le click du cyberacheteur valide les CGV et donc marque son acceptation.</w:t>
      </w:r>
    </w:p>
    <w:p w14:paraId="626F28E2" w14:textId="77777777" w:rsidR="007C4082" w:rsidRDefault="007C4082" w:rsidP="007C4082">
      <w:pPr>
        <w:ind w:left="360"/>
        <w:rPr>
          <w:b/>
          <w:color w:val="1F4E79" w:themeColor="accent1" w:themeShade="8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color w:val="1F4E79" w:themeColor="accent1" w:themeShade="8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Le professionnel qui propose un contrat de vente électronique doit :</w:t>
      </w:r>
    </w:p>
    <w:p w14:paraId="5D80634E" w14:textId="77777777" w:rsidR="007C4082" w:rsidRPr="00B64AA8" w:rsidRDefault="007C4082" w:rsidP="007C4082">
      <w:pPr>
        <w:pStyle w:val="Paragraphedeliste"/>
        <w:numPr>
          <w:ilvl w:val="0"/>
          <w:numId w:val="11"/>
        </w:numP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Communiquer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certaines informations notamment, c’est cordonné.</w:t>
      </w:r>
    </w:p>
    <w:p w14:paraId="216E952F" w14:textId="77777777" w:rsidR="007C4082" w:rsidRPr="00B64AA8" w:rsidRDefault="007C4082" w:rsidP="007C4082">
      <w:pPr>
        <w:pStyle w:val="Paragraphedeliste"/>
        <w:numPr>
          <w:ilvl w:val="0"/>
          <w:numId w:val="11"/>
        </w:numP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Rappeler </w:t>
      </w:r>
      <w:r w:rsidRPr="007A36A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au cyberacheteur avant qu’il ne passe commande les caractéristiques </w:t>
      </w:r>
      <w:r w:rsidRPr="007A36AA">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essentielles</w:t>
      </w:r>
      <w:r w:rsidRPr="007A36A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du ou des produits.</w:t>
      </w:r>
    </w:p>
    <w:p w14:paraId="2A5DEA7E" w14:textId="77777777" w:rsidR="007C4082" w:rsidRDefault="007C4082" w:rsidP="007C4082">
      <w:pPr>
        <w:pStyle w:val="Paragraphedeliste"/>
        <w:numPr>
          <w:ilvl w:val="0"/>
          <w:numId w:val="11"/>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Indiquer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clairement les moyens de payement qu’il accepte</w:t>
      </w:r>
    </w:p>
    <w:p w14:paraId="6FF9A303" w14:textId="77777777" w:rsidR="007C4082" w:rsidRPr="00201E53" w:rsidRDefault="007C4082" w:rsidP="007C4082">
      <w:pPr>
        <w:pStyle w:val="Paragraphedeliste"/>
        <w:numPr>
          <w:ilvl w:val="0"/>
          <w:numId w:val="11"/>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Informer</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 cyberacheteur en amont de la conclusion du contrat de la date ou du délai de livraison.</w:t>
      </w:r>
    </w:p>
    <w:p w14:paraId="56EF8F9E" w14:textId="77777777" w:rsidR="007C4082" w:rsidRPr="004E6A74" w:rsidRDefault="007C4082" w:rsidP="007C4082">
      <w:pPr>
        <w:rPr>
          <w:b/>
          <w:color w:val="1F4E79" w:themeColor="accent1" w:themeShade="8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F657F09" w14:textId="77777777" w:rsidR="007C4082" w:rsidRDefault="007C4082" w:rsidP="007C4082">
      <w:pPr>
        <w:pStyle w:val="Paragraphedeliste"/>
        <w:numPr>
          <w:ilvl w:val="0"/>
          <w:numId w:val="12"/>
        </w:numPr>
        <w:jc w:val="center"/>
        <w:rPr>
          <w:b/>
          <w:color w:val="F7CAAC" w:themeColor="accent2" w:themeTint="66"/>
          <w:sz w:val="24"/>
          <w:szCs w:val="24"/>
          <w14:textOutline w14:w="11112" w14:cap="flat" w14:cmpd="sng" w14:algn="ctr">
            <w14:solidFill>
              <w14:schemeClr w14:val="accent2"/>
            </w14:solidFill>
            <w14:prstDash w14:val="solid"/>
            <w14:round/>
          </w14:textOutline>
        </w:rPr>
      </w:pPr>
      <w:r>
        <w:rPr>
          <w:b/>
          <w:color w:val="F7CAAC" w:themeColor="accent2" w:themeTint="66"/>
          <w:sz w:val="24"/>
          <w:szCs w:val="24"/>
          <w14:textOutline w14:w="11112" w14:cap="flat" w14:cmpd="sng" w14:algn="ctr">
            <w14:solidFill>
              <w14:schemeClr w14:val="accent2"/>
            </w14:solidFill>
            <w14:prstDash w14:val="solid"/>
            <w14:round/>
          </w14:textOutline>
        </w:rPr>
        <w:t>La conclusion d’un contrat de vente électronique</w:t>
      </w:r>
      <w:r w:rsidRPr="004E6A74">
        <w:rPr>
          <w:b/>
          <w:color w:val="F7CAAC" w:themeColor="accent2" w:themeTint="66"/>
          <w:sz w:val="24"/>
          <w:szCs w:val="24"/>
          <w14:textOutline w14:w="11112" w14:cap="flat" w14:cmpd="sng" w14:algn="ctr">
            <w14:solidFill>
              <w14:schemeClr w14:val="accent2"/>
            </w14:solidFill>
            <w14:prstDash w14:val="solid"/>
            <w14:round/>
          </w14:textOutline>
        </w:rPr>
        <w:t>.</w:t>
      </w:r>
    </w:p>
    <w:p w14:paraId="33C73F8E" w14:textId="77777777" w:rsidR="007C4082" w:rsidRDefault="007C4082" w:rsidP="007C4082">
      <w:pPr>
        <w:rPr>
          <w:b/>
          <w:color w:val="F7CAAC" w:themeColor="accent2" w:themeTint="66"/>
          <w:sz w:val="24"/>
          <w:szCs w:val="24"/>
          <w14:textOutline w14:w="11112" w14:cap="flat" w14:cmpd="sng" w14:algn="ctr">
            <w14:solidFill>
              <w14:schemeClr w14:val="accent2"/>
            </w14:solidFill>
            <w14:prstDash w14:val="solid"/>
            <w14:round/>
          </w14:textOutline>
        </w:rPr>
      </w:pPr>
    </w:p>
    <w:p w14:paraId="7DDE08C4" w14:textId="77777777" w:rsidR="007C4082" w:rsidRPr="001B23D6" w:rsidRDefault="007C4082" w:rsidP="007C4082">
      <w:pPr>
        <w:rPr>
          <w:b/>
          <w:color w:val="F7CAAC" w:themeColor="accent2" w:themeTint="66"/>
          <w:sz w:val="24"/>
          <w:szCs w:val="24"/>
          <w14:textOutline w14:w="11112" w14:cap="flat" w14:cmpd="sng" w14:algn="ctr">
            <w14:solidFill>
              <w14:schemeClr w14:val="accent2"/>
            </w14:solidFill>
            <w14:prstDash w14:val="solid"/>
            <w14:round/>
          </w14:textOutline>
        </w:rPr>
      </w:pPr>
    </w:p>
    <w:p w14:paraId="4A0353C5" w14:textId="77777777" w:rsidR="007C4082" w:rsidRDefault="007C4082" w:rsidP="007C4082">
      <w:pPr>
        <w:ind w:left="360"/>
        <w:rPr>
          <w:b/>
          <w:color w:val="1F4E79" w:themeColor="accent1" w:themeShade="8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color w:val="1F4E79" w:themeColor="accent1" w:themeShade="8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Le contrat n’est valablement conclu que si le cyberacheteur a eu la possibilité de vérifier le détail de sa commande, le prix et de corriger d’éventuelles erreurs avant d’exprimer son acceptation définitive. </w:t>
      </w:r>
    </w:p>
    <w:p w14:paraId="7CB17D1C" w14:textId="77777777" w:rsidR="007C4082" w:rsidRDefault="007C4082" w:rsidP="007C4082">
      <w:pPr>
        <w:ind w:left="360"/>
        <w:rPr>
          <w:b/>
          <w:color w:val="1F4E79" w:themeColor="accent1" w:themeShade="8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019A57D" w14:textId="77777777" w:rsidR="007C4082" w:rsidRDefault="007C4082" w:rsidP="007C4082">
      <w:pPr>
        <w:ind w:left="360"/>
        <w:rPr>
          <w:b/>
          <w:color w:val="1F4E79" w:themeColor="accent1" w:themeShade="8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color w:val="1F4E79" w:themeColor="accent1" w:themeShade="8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Cette procédure du « double clic » et destiner à protéger le cyberacheteur d’éventuel erreur et de s’assurer qu’il s’engage en parfaite connaissance de cause.</w:t>
      </w:r>
    </w:p>
    <w:p w14:paraId="32EE923D" w14:textId="77777777" w:rsidR="007C4082" w:rsidRDefault="007C4082" w:rsidP="007C4082">
      <w:pPr>
        <w:ind w:left="360"/>
        <w:rPr>
          <w:b/>
          <w:color w:val="1F4E79" w:themeColor="accent1" w:themeShade="8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56D023C" w14:textId="77777777" w:rsidR="007C4082" w:rsidRDefault="007C4082" w:rsidP="007C4082">
      <w:pPr>
        <w:ind w:left="360"/>
        <w:rPr>
          <w:b/>
          <w:color w:val="1F4E79" w:themeColor="accent1" w:themeShade="8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color w:val="1F4E79" w:themeColor="accent1" w:themeShade="8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Une fois la commande validée par le cyberacheteur le cybervendeur dois en accuser de réception sans délai (</w:t>
      </w:r>
      <w:r w:rsidRPr="00D3324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une page qui appara</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ît</w:t>
      </w:r>
      <w:r w:rsidRPr="00D3324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à l’écran de confirmation</w:t>
      </w:r>
      <w:r>
        <w:rPr>
          <w:b/>
          <w:color w:val="1F4E79" w:themeColor="accent1" w:themeShade="8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et l’envoi d’un mail.</w:t>
      </w:r>
    </w:p>
    <w:p w14:paraId="41FB63A1" w14:textId="77777777" w:rsidR="007C4082" w:rsidRDefault="007C4082" w:rsidP="007C4082">
      <w:pPr>
        <w:ind w:left="360"/>
        <w:rPr>
          <w:b/>
          <w:color w:val="1F4E79" w:themeColor="accent1" w:themeShade="8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429FB4A" w14:textId="77777777" w:rsidR="007C4082" w:rsidRDefault="007C4082" w:rsidP="007C4082">
      <w:pPr>
        <w:ind w:left="360"/>
        <w:rPr>
          <w:b/>
          <w:color w:val="C45911" w:themeColor="accent2"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33249">
        <w:rPr>
          <w:b/>
          <w:color w:val="C45911" w:themeColor="accent2"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 contrat électronique doit être archiv</w:t>
      </w:r>
      <w:r>
        <w:rPr>
          <w:b/>
          <w:color w:val="C45911" w:themeColor="accent2"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é</w:t>
      </w:r>
      <w:r w:rsidRPr="00D33249">
        <w:rPr>
          <w:b/>
          <w:color w:val="C45911" w:themeColor="accent2"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par le professionnel pendant 10 ans s’il porte sur une somme supérieur</w:t>
      </w:r>
      <w:r>
        <w:rPr>
          <w:b/>
          <w:color w:val="C45911" w:themeColor="accent2"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r w:rsidRPr="00D33249">
        <w:rPr>
          <w:b/>
          <w:color w:val="C45911" w:themeColor="accent2"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b/>
          <w:color w:val="C45911" w:themeColor="accent2"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à</w:t>
      </w:r>
      <w:r w:rsidRPr="00D33249">
        <w:rPr>
          <w:b/>
          <w:color w:val="C45911" w:themeColor="accent2"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120 €</w:t>
      </w:r>
      <w:r>
        <w:rPr>
          <w:b/>
          <w:color w:val="C45911" w:themeColor="accent2"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399A43FD" w14:textId="77777777" w:rsidR="007C4082" w:rsidRDefault="007C4082" w:rsidP="007C4082">
      <w:pPr>
        <w:ind w:left="360"/>
        <w:rPr>
          <w:b/>
          <w:color w:val="C45911" w:themeColor="accent2"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E2F0F48" w14:textId="77777777" w:rsidR="007C4082" w:rsidRDefault="007C4082" w:rsidP="007C4082">
      <w:pPr>
        <w:pStyle w:val="Paragraphedeliste"/>
        <w:numPr>
          <w:ilvl w:val="0"/>
          <w:numId w:val="12"/>
        </w:numPr>
        <w:jc w:val="center"/>
        <w:rPr>
          <w:b/>
          <w:color w:val="F7CAAC" w:themeColor="accent2" w:themeTint="66"/>
          <w:sz w:val="24"/>
          <w:szCs w:val="24"/>
          <w14:textOutline w14:w="11112" w14:cap="flat" w14:cmpd="sng" w14:algn="ctr">
            <w14:solidFill>
              <w14:schemeClr w14:val="accent2"/>
            </w14:solidFill>
            <w14:prstDash w14:val="solid"/>
            <w14:round/>
          </w14:textOutline>
        </w:rPr>
      </w:pPr>
      <w:r>
        <w:rPr>
          <w:b/>
          <w:color w:val="F7CAAC" w:themeColor="accent2" w:themeTint="66"/>
          <w:sz w:val="24"/>
          <w:szCs w:val="24"/>
          <w14:textOutline w14:w="11112" w14:cap="flat" w14:cmpd="sng" w14:algn="ctr">
            <w14:solidFill>
              <w14:schemeClr w14:val="accent2"/>
            </w14:solidFill>
            <w14:prstDash w14:val="solid"/>
            <w14:round/>
          </w14:textOutline>
        </w:rPr>
        <w:t>Le droit de rétractation du cyberacheteur.</w:t>
      </w:r>
    </w:p>
    <w:p w14:paraId="1E6A3D36" w14:textId="77777777" w:rsidR="007C4082" w:rsidRPr="00D33249" w:rsidRDefault="007C4082" w:rsidP="007C4082">
      <w:pPr>
        <w:ind w:left="360"/>
        <w:rPr>
          <w:b/>
          <w:color w:val="C45911" w:themeColor="accent2"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CBB046D" w14:textId="77777777" w:rsidR="007C4082" w:rsidRPr="003549C3" w:rsidRDefault="007C4082" w:rsidP="007C4082">
      <w:pPr>
        <w:pStyle w:val="Paragraphedeliste"/>
        <w:numPr>
          <w:ilvl w:val="0"/>
          <w:numId w:val="11"/>
        </w:numPr>
        <w:rPr>
          <w:b/>
          <w:color w:val="1F4E79" w:themeColor="accent1" w:themeShade="8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49C3">
        <w:rPr>
          <w:b/>
          <w:color w:val="1F4E79" w:themeColor="accent1" w:themeShade="8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Avec un achat en ligne, il est possible que le produit ne corresponde pas aux atteintes du client</w:t>
      </w:r>
    </w:p>
    <w:p w14:paraId="5DA5B232" w14:textId="77777777" w:rsidR="007C4082" w:rsidRDefault="007C4082" w:rsidP="007C4082">
      <w:pPr>
        <w:ind w:left="360"/>
        <w:rPr>
          <w:b/>
          <w:color w:val="1F4E79" w:themeColor="accent1" w:themeShade="8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8B217E2" w14:textId="77777777" w:rsidR="007C4082" w:rsidRPr="003549C3" w:rsidRDefault="007C4082" w:rsidP="007C4082">
      <w:pPr>
        <w:pStyle w:val="Paragraphedeliste"/>
        <w:numPr>
          <w:ilvl w:val="0"/>
          <w:numId w:val="11"/>
        </w:numPr>
        <w:rPr>
          <w:b/>
          <w:color w:val="1F4E79" w:themeColor="accent1" w:themeShade="8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49C3">
        <w:rPr>
          <w:b/>
          <w:color w:val="1F4E79" w:themeColor="accent1" w:themeShade="8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Les achats en ligne sont donc associés à une possibilité de rétractation.</w:t>
      </w:r>
    </w:p>
    <w:p w14:paraId="234B0C46" w14:textId="77777777" w:rsidR="007C4082" w:rsidRPr="00075205" w:rsidRDefault="007C4082" w:rsidP="007C4082">
      <w:pPr>
        <w:ind w:left="360"/>
        <w:rPr>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122A4BC" w14:textId="77777777" w:rsidR="007C4082" w:rsidRPr="003549C3" w:rsidRDefault="007C4082" w:rsidP="007C4082">
      <w:pPr>
        <w:pStyle w:val="Paragraphedeliste"/>
        <w:numPr>
          <w:ilvl w:val="0"/>
          <w:numId w:val="11"/>
        </w:numPr>
        <w:rPr>
          <w:b/>
          <w:color w:val="1F4E79" w:themeColor="accent1" w:themeShade="8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49C3">
        <w:rPr>
          <w:b/>
          <w:color w:val="1F4E79" w:themeColor="accent1" w:themeShade="8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 droit de rétraction permet au cyberacheteur de revenir sur sa décision d’achat sans ceux justifier et de renvoyer le produit afin d’en obtenir le remboursement.</w:t>
      </w:r>
    </w:p>
    <w:p w14:paraId="791688D3" w14:textId="77777777" w:rsidR="007C4082" w:rsidRPr="003549C3" w:rsidRDefault="007C4082" w:rsidP="007C4082">
      <w:pPr>
        <w:pStyle w:val="Paragraphedeliste"/>
        <w:rPr>
          <w:b/>
          <w:color w:val="1F4E79" w:themeColor="accent1" w:themeShade="8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08C0042" w14:textId="77777777" w:rsidR="007C4082" w:rsidRPr="003549C3" w:rsidRDefault="007C4082" w:rsidP="007C4082">
      <w:pPr>
        <w:pStyle w:val="Paragraphedeliste"/>
        <w:numPr>
          <w:ilvl w:val="0"/>
          <w:numId w:val="11"/>
        </w:numPr>
        <w:rPr>
          <w:b/>
          <w:color w:val="1F4E79" w:themeColor="accent1" w:themeShade="8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49C3">
        <w:rPr>
          <w:b/>
          <w:color w:val="1F4E79" w:themeColor="accent1" w:themeShade="8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 cyberacheteur doit exercer son droit de rétractation dans les 14 jours acompte de la date de réception de la commande.</w:t>
      </w:r>
    </w:p>
    <w:p w14:paraId="45F2DCB0" w14:textId="77777777" w:rsidR="007C4082" w:rsidRDefault="007C4082" w:rsidP="007C4082">
      <w:pPr>
        <w:ind w:left="360"/>
        <w:rPr>
          <w:b/>
          <w:color w:val="1F4E79" w:themeColor="accent1" w:themeShade="8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1091765" w14:textId="77777777" w:rsidR="007C4082" w:rsidRPr="003549C3" w:rsidRDefault="007C4082" w:rsidP="007C4082">
      <w:pPr>
        <w:pStyle w:val="Paragraphedeliste"/>
        <w:numPr>
          <w:ilvl w:val="0"/>
          <w:numId w:val="11"/>
        </w:numPr>
        <w:rPr>
          <w:b/>
          <w:color w:val="1F4E79" w:themeColor="accent1" w:themeShade="8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49C3">
        <w:rPr>
          <w:b/>
          <w:color w:val="1F4E79" w:themeColor="accent1" w:themeShade="8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 cyberacheteur supporte les couts de renvois du produit sauf si le professionnel accepte de les prendre à sa charge ou qu’il a au-mis d’informer le consommateur que ces couts sont à sa charge.</w:t>
      </w:r>
    </w:p>
    <w:p w14:paraId="24D32DCC" w14:textId="38F6AC50" w:rsidR="007C4082" w:rsidRDefault="007C4082" w:rsidP="007C4082">
      <w:pPr>
        <w:pBdr>
          <w:bottom w:val="double" w:sz="6" w:space="1" w:color="auto"/>
        </w:pBd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02FA21" w14:textId="6671F9CD" w:rsidR="008D0ADC" w:rsidRDefault="008D0ADC" w:rsidP="008D0ADC">
      <w:pPr>
        <w:pStyle w:val="Paragraphedeliste"/>
        <w:numPr>
          <w:ilvl w:val="0"/>
          <w:numId w:val="1"/>
        </w:numPr>
        <w:jc w:val="center"/>
        <w:rPr>
          <w:b/>
          <w:color w:val="70AD47"/>
          <w:spacing w:val="10"/>
          <w:sz w:val="28"/>
          <w:szCs w:val="2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b/>
          <w:color w:val="70AD47"/>
          <w:spacing w:val="10"/>
          <w:sz w:val="28"/>
          <w:szCs w:val="2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w:t>
      </w:r>
      <w:r>
        <w:rPr>
          <w:b/>
          <w:color w:val="70AD47"/>
          <w:spacing w:val="10"/>
          <w:sz w:val="28"/>
          <w:szCs w:val="2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es clauses d’un contrat de prestation de services numériques entre professionnels :</w:t>
      </w:r>
    </w:p>
    <w:p w14:paraId="3D892476" w14:textId="2772ACD8" w:rsidR="008D0ADC" w:rsidRPr="005F779E" w:rsidRDefault="005F779E" w:rsidP="005F779E">
      <w:pPr>
        <w:pStyle w:val="Paragraphedeliste"/>
        <w:tabs>
          <w:tab w:val="left" w:pos="1965"/>
        </w:tabs>
        <w:rPr>
          <w:b/>
          <w:color w:val="70AD47"/>
          <w:spacing w:val="10"/>
          <w:sz w:val="2"/>
          <w:szCs w:val="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b/>
          <w:color w:val="70AD47"/>
          <w:spacing w:val="10"/>
          <w:sz w:val="28"/>
          <w:szCs w:val="2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b/>
      </w:r>
    </w:p>
    <w:p w14:paraId="238BB98D" w14:textId="60138E2E" w:rsidR="008D0ADC" w:rsidRDefault="008D0ADC" w:rsidP="008D0ADC">
      <w:pPr>
        <w:ind w:left="360"/>
        <w:rPr>
          <w:b/>
          <w:color w:val="1F4E79" w:themeColor="accent1" w:themeShade="8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color w:val="1F4E79" w:themeColor="accent1" w:themeShade="8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 développement du numérique rend indispensable le recours par les entreprises aux services de prestataires informatiques pour les besoins de leur activité.</w:t>
      </w:r>
    </w:p>
    <w:p w14:paraId="6942608A" w14:textId="327E6DAB" w:rsidR="008D0ADC" w:rsidRPr="005F779E" w:rsidRDefault="008D0ADC" w:rsidP="008D0ADC">
      <w:pPr>
        <w:ind w:left="360"/>
        <w:rPr>
          <w:b/>
          <w:color w:val="1F4E79" w:themeColor="accent1" w:themeShade="80"/>
          <w:sz w:val="2"/>
          <w:szCs w:val="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742034D" w14:textId="2981C619" w:rsidR="008D0ADC" w:rsidRDefault="008D0ADC" w:rsidP="008D0ADC">
      <w:pPr>
        <w:ind w:left="360"/>
        <w:rPr>
          <w:b/>
          <w:color w:val="1F4E79" w:themeColor="accent1" w:themeShade="8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color w:val="1F4E79" w:themeColor="accent1" w:themeShade="8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Les contrats de prestation de services numériques (hébergement de données, développement de logiciels ou de site Internet, maintenance matérielle ou logicielle…) Sont soumis aux conditions généal. de validité des contrats, mais leur nature impose la rédaction de clauses spécifiques.</w:t>
      </w:r>
    </w:p>
    <w:p w14:paraId="55ACEC17" w14:textId="77777777" w:rsidR="008D0ADC" w:rsidRPr="008D0ADC" w:rsidRDefault="008D0ADC" w:rsidP="008D0ADC">
      <w:pPr>
        <w:rPr>
          <w:color w:val="000000" w:themeColor="text1"/>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162091" w14:textId="25B4130A" w:rsidR="008D0ADC" w:rsidRDefault="008D0ADC" w:rsidP="008D0ADC">
      <w:pPr>
        <w:ind w:firstLine="360"/>
        <w:rPr>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D0ADC">
        <w:rPr>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Les obligations du prestataire :</w:t>
      </w:r>
    </w:p>
    <w:p w14:paraId="084B34AD" w14:textId="77777777" w:rsidR="008D0ADC" w:rsidRPr="008D0ADC" w:rsidRDefault="008D0ADC" w:rsidP="008D0ADC">
      <w:pPr>
        <w:ind w:firstLine="360"/>
        <w:rPr>
          <w:b/>
          <w:bCs/>
          <w:color w:val="000000" w:themeColor="text1"/>
          <w:sz w:val="2"/>
          <w:szCs w:val="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0937D0" w14:textId="7253BFF6" w:rsidR="008D0ADC" w:rsidRDefault="008D0ADC" w:rsidP="008D0ADC">
      <w:pPr>
        <w:ind w:firstLine="360"/>
        <w:rPr>
          <w:b/>
          <w:color w:val="1F4E79" w:themeColor="accent1" w:themeShade="8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color w:val="1F4E79" w:themeColor="accent1" w:themeShade="8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 prestataire s’engage à :</w:t>
      </w:r>
    </w:p>
    <w:p w14:paraId="11F82EE4" w14:textId="2ABF8871" w:rsidR="008D0ADC" w:rsidRDefault="008D0ADC" w:rsidP="008D0ADC">
      <w:pPr>
        <w:pStyle w:val="Paragraphedeliste"/>
        <w:numPr>
          <w:ilvl w:val="0"/>
          <w:numId w:val="11"/>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Un devoir de </w:t>
      </w:r>
      <w:r w:rsidRPr="008D0ADC">
        <w:rPr>
          <w:b/>
          <w:bCs/>
          <w:color w:val="ED7D31" w:themeColor="accent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conseil et assistance</w:t>
      </w:r>
      <w:r w:rsidRPr="008D0ADC">
        <w:rPr>
          <w:color w:val="ED7D31" w:themeColor="accent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pour guider les choix du client</w:t>
      </w:r>
    </w:p>
    <w:p w14:paraId="10E2129F" w14:textId="6249E921" w:rsidR="008D0ADC" w:rsidRDefault="008D0ADC" w:rsidP="008D0ADC">
      <w:pPr>
        <w:pStyle w:val="Paragraphedeliste"/>
        <w:numPr>
          <w:ilvl w:val="0"/>
          <w:numId w:val="11"/>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Un devoir de </w:t>
      </w:r>
      <w:r w:rsidRPr="008D0ADC">
        <w:rPr>
          <w:b/>
          <w:bCs/>
          <w:color w:val="ED7D31" w:themeColor="accent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renseignement</w:t>
      </w:r>
      <w:r w:rsidRPr="008D0ADC">
        <w:rPr>
          <w:color w:val="ED7D31" w:themeColor="accent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avoir pris un maximum d’informations de la part du client</w:t>
      </w:r>
    </w:p>
    <w:p w14:paraId="1B63CE52" w14:textId="4C1ECFEF" w:rsidR="008D0ADC" w:rsidRDefault="008D0ADC" w:rsidP="008D0ADC">
      <w:pPr>
        <w:pStyle w:val="Paragraphedeliste"/>
        <w:numPr>
          <w:ilvl w:val="0"/>
          <w:numId w:val="11"/>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Un devoir de </w:t>
      </w:r>
      <w:r w:rsidRPr="008D0ADC">
        <w:rPr>
          <w:b/>
          <w:bCs/>
          <w:color w:val="ED7D31" w:themeColor="accent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mise en garde</w:t>
      </w:r>
      <w:r w:rsidRPr="008D0ADC">
        <w:rPr>
          <w:color w:val="ED7D31" w:themeColor="accent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sur des contraintes particulières et limites à prendre en compte</w:t>
      </w:r>
    </w:p>
    <w:p w14:paraId="551BF0C5" w14:textId="43E53604" w:rsidR="008D0ADC" w:rsidRDefault="008D0ADC" w:rsidP="008D0ADC">
      <w:pPr>
        <w:pStyle w:val="Paragraphedeliste"/>
        <w:numPr>
          <w:ilvl w:val="0"/>
          <w:numId w:val="11"/>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Un devoir de </w:t>
      </w:r>
      <w:r w:rsidRPr="008D0ADC">
        <w:rPr>
          <w:b/>
          <w:bCs/>
          <w:color w:val="ED7D31" w:themeColor="accent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confidentialité</w:t>
      </w:r>
      <w:r w:rsidRPr="008D0ADC">
        <w:rPr>
          <w:color w:val="ED7D31" w:themeColor="accent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engageant le prestataire à s’interdire de divulguer toute information, document donnée relevant du système informatique du client, dont il peut avoir connaissance a l’occasion du contrat </w:t>
      </w:r>
    </w:p>
    <w:p w14:paraId="5C0B9A10" w14:textId="77777777" w:rsidR="008D0ADC" w:rsidRDefault="008D0ADC" w:rsidP="008D0ADC">
      <w:pPr>
        <w:pStyle w:val="Paragraphedeliste"/>
        <w:numPr>
          <w:ilvl w:val="0"/>
          <w:numId w:val="11"/>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L’obligation de </w:t>
      </w:r>
      <w:r w:rsidRPr="008D0ADC">
        <w:rPr>
          <w:b/>
          <w:bCs/>
          <w:color w:val="ED7D31" w:themeColor="accent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délivrer l’objet de la prestation</w:t>
      </w:r>
      <w:r w:rsidRPr="008D0ADC">
        <w:rPr>
          <w:color w:val="ED7D31" w:themeColor="accent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dans les délais convenus</w:t>
      </w:r>
    </w:p>
    <w:p w14:paraId="4B5600F5" w14:textId="69553C69" w:rsidR="008D0ADC" w:rsidRDefault="008D0ADC" w:rsidP="008D0ADC">
      <w:pPr>
        <w:pStyle w:val="Paragraphedeliste"/>
        <w:numPr>
          <w:ilvl w:val="0"/>
          <w:numId w:val="11"/>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Un devoir de </w:t>
      </w:r>
      <w:r w:rsidRPr="008D0ADC">
        <w:rPr>
          <w:b/>
          <w:bCs/>
          <w:color w:val="ED7D31" w:themeColor="accent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réversibilité des données</w:t>
      </w:r>
      <w:r w:rsidRPr="008D0ADC">
        <w:rPr>
          <w:color w:val="ED7D31" w:themeColor="accent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qui doit offrir au client la possibilité de récupérer en fin de contrat l’ensemble de ses données confiées au prestataire, qu’il s’agisse de fichiers, logiciel, applications, base de données, ou bien de transférer celui-ci auprès d’un nouveau prestataire.</w:t>
      </w:r>
    </w:p>
    <w:p w14:paraId="3ADA8203" w14:textId="358E65E0" w:rsidR="008D0ADC" w:rsidRPr="008D0ADC" w:rsidRDefault="008D0ADC" w:rsidP="008D0ADC">
      <w:pPr>
        <w:ind w:left="360"/>
        <w:rPr>
          <w:b/>
          <w:color w:val="1F4E79" w:themeColor="accent1" w:themeShade="8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D0ADC">
        <w:rPr>
          <w:b/>
          <w:color w:val="1F4E79" w:themeColor="accent1" w:themeShade="8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w:t>
      </w:r>
      <w:r>
        <w:rPr>
          <w:b/>
          <w:color w:val="1F4E79" w:themeColor="accent1" w:themeShade="8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 obligations du client</w:t>
      </w:r>
      <w:r w:rsidRPr="008D0ADC">
        <w:rPr>
          <w:b/>
          <w:color w:val="1F4E79" w:themeColor="accent1" w:themeShade="8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
    <w:p w14:paraId="4F8FC52D" w14:textId="77777777" w:rsidR="005F779E" w:rsidRDefault="008D0ADC" w:rsidP="008D0ADC">
      <w:pPr>
        <w:pStyle w:val="Paragraphedeliste"/>
        <w:numPr>
          <w:ilvl w:val="0"/>
          <w:numId w:val="11"/>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Il a </w:t>
      </w:r>
      <w:r w:rsidR="005F779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un devoir de </w:t>
      </w:r>
      <w:r w:rsidR="005F779E" w:rsidRPr="00980B43">
        <w:rPr>
          <w:b/>
          <w:bCs/>
          <w:color w:val="ED7D31" w:themeColor="accent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collaboration avec le prestataire</w:t>
      </w:r>
      <w:r w:rsidR="005F779E" w:rsidRPr="00980B43">
        <w:rPr>
          <w:color w:val="ED7D31" w:themeColor="accent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F779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 il doit lui fournir les informations et la documentation nécessaire</w:t>
      </w:r>
    </w:p>
    <w:p w14:paraId="73ADA082" w14:textId="77777777" w:rsidR="005F779E" w:rsidRDefault="005F779E" w:rsidP="008D0ADC">
      <w:pPr>
        <w:pStyle w:val="Paragraphedeliste"/>
        <w:numPr>
          <w:ilvl w:val="0"/>
          <w:numId w:val="11"/>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Il s’engage à </w:t>
      </w:r>
      <w:r w:rsidRPr="00980B43">
        <w:rPr>
          <w:b/>
          <w:bCs/>
          <w:color w:val="ED7D31" w:themeColor="accent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payer le prix convenu au prestataire</w:t>
      </w:r>
      <w:r w:rsidRPr="00980B43">
        <w:rPr>
          <w:color w:val="ED7D31" w:themeColor="accent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informatique en contrepartie de ses services.</w:t>
      </w:r>
    </w:p>
    <w:p w14:paraId="0A3C7597" w14:textId="3AE83C8E" w:rsidR="000F2959" w:rsidRPr="005F779E" w:rsidRDefault="005F779E" w:rsidP="00E42AD5">
      <w:pPr>
        <w:pStyle w:val="Paragraphedeliste"/>
        <w:numPr>
          <w:ilvl w:val="0"/>
          <w:numId w:val="11"/>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Il a une </w:t>
      </w:r>
      <w:r w:rsidRPr="00980B43">
        <w:rPr>
          <w:b/>
          <w:bCs/>
          <w:color w:val="ED7D31" w:themeColor="accent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obligation de réception</w:t>
      </w:r>
      <w:r w:rsidRPr="00980B43">
        <w:rPr>
          <w:color w:val="ED7D31" w:themeColor="accent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après avoir vérifié que la « livraison » est conforme </w:t>
      </w:r>
      <w:r w:rsidR="008D0AD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sectPr w:rsidR="000F2959" w:rsidRPr="005F77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B47FD"/>
    <w:multiLevelType w:val="hybridMultilevel"/>
    <w:tmpl w:val="4F921756"/>
    <w:lvl w:ilvl="0" w:tplc="F9BC503A">
      <w:numFmt w:val="bullet"/>
      <w:lvlText w:val="-"/>
      <w:lvlJc w:val="left"/>
      <w:pPr>
        <w:ind w:left="1080" w:hanging="360"/>
      </w:pPr>
      <w:rPr>
        <w:rFonts w:ascii="Calibri" w:eastAsiaTheme="minorHAnsi" w:hAnsi="Calibri" w:cs="Calibri" w:hint="default"/>
        <w:b w:val="0"/>
        <w:color w:val="000000" w:themeColor="text1"/>
        <w:sz w:val="22"/>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09606A9F"/>
    <w:multiLevelType w:val="hybridMultilevel"/>
    <w:tmpl w:val="88E65A84"/>
    <w:lvl w:ilvl="0" w:tplc="28B6388A">
      <w:numFmt w:val="bullet"/>
      <w:lvlText w:val="-"/>
      <w:lvlJc w:val="left"/>
      <w:pPr>
        <w:ind w:left="1070" w:hanging="360"/>
      </w:pPr>
      <w:rPr>
        <w:rFonts w:ascii="Calibri" w:eastAsiaTheme="minorHAnsi" w:hAnsi="Calibri" w:cs="Calibri" w:hint="default"/>
      </w:rPr>
    </w:lvl>
    <w:lvl w:ilvl="1" w:tplc="040C0003" w:tentative="1">
      <w:start w:val="1"/>
      <w:numFmt w:val="bullet"/>
      <w:lvlText w:val="o"/>
      <w:lvlJc w:val="left"/>
      <w:pPr>
        <w:ind w:left="1790" w:hanging="360"/>
      </w:pPr>
      <w:rPr>
        <w:rFonts w:ascii="Courier New" w:hAnsi="Courier New" w:cs="Courier New" w:hint="default"/>
      </w:rPr>
    </w:lvl>
    <w:lvl w:ilvl="2" w:tplc="040C0005" w:tentative="1">
      <w:start w:val="1"/>
      <w:numFmt w:val="bullet"/>
      <w:lvlText w:val=""/>
      <w:lvlJc w:val="left"/>
      <w:pPr>
        <w:ind w:left="2510" w:hanging="360"/>
      </w:pPr>
      <w:rPr>
        <w:rFonts w:ascii="Wingdings" w:hAnsi="Wingdings" w:hint="default"/>
      </w:rPr>
    </w:lvl>
    <w:lvl w:ilvl="3" w:tplc="040C0001" w:tentative="1">
      <w:start w:val="1"/>
      <w:numFmt w:val="bullet"/>
      <w:lvlText w:val=""/>
      <w:lvlJc w:val="left"/>
      <w:pPr>
        <w:ind w:left="3230" w:hanging="360"/>
      </w:pPr>
      <w:rPr>
        <w:rFonts w:ascii="Symbol" w:hAnsi="Symbol" w:hint="default"/>
      </w:rPr>
    </w:lvl>
    <w:lvl w:ilvl="4" w:tplc="040C0003" w:tentative="1">
      <w:start w:val="1"/>
      <w:numFmt w:val="bullet"/>
      <w:lvlText w:val="o"/>
      <w:lvlJc w:val="left"/>
      <w:pPr>
        <w:ind w:left="3950" w:hanging="360"/>
      </w:pPr>
      <w:rPr>
        <w:rFonts w:ascii="Courier New" w:hAnsi="Courier New" w:cs="Courier New" w:hint="default"/>
      </w:rPr>
    </w:lvl>
    <w:lvl w:ilvl="5" w:tplc="040C0005" w:tentative="1">
      <w:start w:val="1"/>
      <w:numFmt w:val="bullet"/>
      <w:lvlText w:val=""/>
      <w:lvlJc w:val="left"/>
      <w:pPr>
        <w:ind w:left="4670" w:hanging="360"/>
      </w:pPr>
      <w:rPr>
        <w:rFonts w:ascii="Wingdings" w:hAnsi="Wingdings" w:hint="default"/>
      </w:rPr>
    </w:lvl>
    <w:lvl w:ilvl="6" w:tplc="040C0001" w:tentative="1">
      <w:start w:val="1"/>
      <w:numFmt w:val="bullet"/>
      <w:lvlText w:val=""/>
      <w:lvlJc w:val="left"/>
      <w:pPr>
        <w:ind w:left="5390" w:hanging="360"/>
      </w:pPr>
      <w:rPr>
        <w:rFonts w:ascii="Symbol" w:hAnsi="Symbol" w:hint="default"/>
      </w:rPr>
    </w:lvl>
    <w:lvl w:ilvl="7" w:tplc="040C0003" w:tentative="1">
      <w:start w:val="1"/>
      <w:numFmt w:val="bullet"/>
      <w:lvlText w:val="o"/>
      <w:lvlJc w:val="left"/>
      <w:pPr>
        <w:ind w:left="6110" w:hanging="360"/>
      </w:pPr>
      <w:rPr>
        <w:rFonts w:ascii="Courier New" w:hAnsi="Courier New" w:cs="Courier New" w:hint="default"/>
      </w:rPr>
    </w:lvl>
    <w:lvl w:ilvl="8" w:tplc="040C0005" w:tentative="1">
      <w:start w:val="1"/>
      <w:numFmt w:val="bullet"/>
      <w:lvlText w:val=""/>
      <w:lvlJc w:val="left"/>
      <w:pPr>
        <w:ind w:left="6830" w:hanging="360"/>
      </w:pPr>
      <w:rPr>
        <w:rFonts w:ascii="Wingdings" w:hAnsi="Wingdings" w:hint="default"/>
      </w:rPr>
    </w:lvl>
  </w:abstractNum>
  <w:abstractNum w:abstractNumId="2" w15:restartNumberingAfterBreak="0">
    <w:nsid w:val="09646E71"/>
    <w:multiLevelType w:val="hybridMultilevel"/>
    <w:tmpl w:val="9492367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FE169E1"/>
    <w:multiLevelType w:val="hybridMultilevel"/>
    <w:tmpl w:val="504A94A0"/>
    <w:lvl w:ilvl="0" w:tplc="4EA210DE">
      <w:numFmt w:val="bullet"/>
      <w:lvlText w:val=""/>
      <w:lvlJc w:val="left"/>
      <w:pPr>
        <w:ind w:left="720" w:hanging="360"/>
      </w:pPr>
      <w:rPr>
        <w:rFonts w:ascii="Symbol" w:eastAsiaTheme="minorHAnsi" w:hAnsi="Symbol" w:cstheme="minorBidi" w:hint="default"/>
        <w:b w:val="0"/>
        <w:color w:val="000000" w:themeColor="text1"/>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11573BD"/>
    <w:multiLevelType w:val="hybridMultilevel"/>
    <w:tmpl w:val="7C3CA58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43C0376"/>
    <w:multiLevelType w:val="hybridMultilevel"/>
    <w:tmpl w:val="FCE8F0DA"/>
    <w:lvl w:ilvl="0" w:tplc="3C82BBB8">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15:restartNumberingAfterBreak="0">
    <w:nsid w:val="14C919E4"/>
    <w:multiLevelType w:val="hybridMultilevel"/>
    <w:tmpl w:val="F54C22A6"/>
    <w:lvl w:ilvl="0" w:tplc="081C918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5F05CF3"/>
    <w:multiLevelType w:val="hybridMultilevel"/>
    <w:tmpl w:val="56402E7C"/>
    <w:lvl w:ilvl="0" w:tplc="8D404CEC">
      <w:start w:val="1"/>
      <w:numFmt w:val="bullet"/>
      <w:lvlText w:val=""/>
      <w:lvlJc w:val="left"/>
      <w:pPr>
        <w:ind w:left="1070" w:hanging="360"/>
      </w:pPr>
      <w:rPr>
        <w:rFonts w:ascii="Wingdings" w:eastAsiaTheme="minorHAnsi" w:hAnsi="Wingdings" w:cstheme="minorBidi" w:hint="default"/>
      </w:rPr>
    </w:lvl>
    <w:lvl w:ilvl="1" w:tplc="040C0003" w:tentative="1">
      <w:start w:val="1"/>
      <w:numFmt w:val="bullet"/>
      <w:lvlText w:val="o"/>
      <w:lvlJc w:val="left"/>
      <w:pPr>
        <w:ind w:left="1790" w:hanging="360"/>
      </w:pPr>
      <w:rPr>
        <w:rFonts w:ascii="Courier New" w:hAnsi="Courier New" w:cs="Courier New" w:hint="default"/>
      </w:rPr>
    </w:lvl>
    <w:lvl w:ilvl="2" w:tplc="040C0005" w:tentative="1">
      <w:start w:val="1"/>
      <w:numFmt w:val="bullet"/>
      <w:lvlText w:val=""/>
      <w:lvlJc w:val="left"/>
      <w:pPr>
        <w:ind w:left="2510" w:hanging="360"/>
      </w:pPr>
      <w:rPr>
        <w:rFonts w:ascii="Wingdings" w:hAnsi="Wingdings" w:hint="default"/>
      </w:rPr>
    </w:lvl>
    <w:lvl w:ilvl="3" w:tplc="040C0001" w:tentative="1">
      <w:start w:val="1"/>
      <w:numFmt w:val="bullet"/>
      <w:lvlText w:val=""/>
      <w:lvlJc w:val="left"/>
      <w:pPr>
        <w:ind w:left="3230" w:hanging="360"/>
      </w:pPr>
      <w:rPr>
        <w:rFonts w:ascii="Symbol" w:hAnsi="Symbol" w:hint="default"/>
      </w:rPr>
    </w:lvl>
    <w:lvl w:ilvl="4" w:tplc="040C0003" w:tentative="1">
      <w:start w:val="1"/>
      <w:numFmt w:val="bullet"/>
      <w:lvlText w:val="o"/>
      <w:lvlJc w:val="left"/>
      <w:pPr>
        <w:ind w:left="3950" w:hanging="360"/>
      </w:pPr>
      <w:rPr>
        <w:rFonts w:ascii="Courier New" w:hAnsi="Courier New" w:cs="Courier New" w:hint="default"/>
      </w:rPr>
    </w:lvl>
    <w:lvl w:ilvl="5" w:tplc="040C0005" w:tentative="1">
      <w:start w:val="1"/>
      <w:numFmt w:val="bullet"/>
      <w:lvlText w:val=""/>
      <w:lvlJc w:val="left"/>
      <w:pPr>
        <w:ind w:left="4670" w:hanging="360"/>
      </w:pPr>
      <w:rPr>
        <w:rFonts w:ascii="Wingdings" w:hAnsi="Wingdings" w:hint="default"/>
      </w:rPr>
    </w:lvl>
    <w:lvl w:ilvl="6" w:tplc="040C0001" w:tentative="1">
      <w:start w:val="1"/>
      <w:numFmt w:val="bullet"/>
      <w:lvlText w:val=""/>
      <w:lvlJc w:val="left"/>
      <w:pPr>
        <w:ind w:left="5390" w:hanging="360"/>
      </w:pPr>
      <w:rPr>
        <w:rFonts w:ascii="Symbol" w:hAnsi="Symbol" w:hint="default"/>
      </w:rPr>
    </w:lvl>
    <w:lvl w:ilvl="7" w:tplc="040C0003" w:tentative="1">
      <w:start w:val="1"/>
      <w:numFmt w:val="bullet"/>
      <w:lvlText w:val="o"/>
      <w:lvlJc w:val="left"/>
      <w:pPr>
        <w:ind w:left="6110" w:hanging="360"/>
      </w:pPr>
      <w:rPr>
        <w:rFonts w:ascii="Courier New" w:hAnsi="Courier New" w:cs="Courier New" w:hint="default"/>
      </w:rPr>
    </w:lvl>
    <w:lvl w:ilvl="8" w:tplc="040C0005" w:tentative="1">
      <w:start w:val="1"/>
      <w:numFmt w:val="bullet"/>
      <w:lvlText w:val=""/>
      <w:lvlJc w:val="left"/>
      <w:pPr>
        <w:ind w:left="6830" w:hanging="360"/>
      </w:pPr>
      <w:rPr>
        <w:rFonts w:ascii="Wingdings" w:hAnsi="Wingdings" w:hint="default"/>
      </w:rPr>
    </w:lvl>
  </w:abstractNum>
  <w:abstractNum w:abstractNumId="8" w15:restartNumberingAfterBreak="0">
    <w:nsid w:val="1E234FB7"/>
    <w:multiLevelType w:val="hybridMultilevel"/>
    <w:tmpl w:val="FCE8F0DA"/>
    <w:lvl w:ilvl="0" w:tplc="3C82BBB8">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15:restartNumberingAfterBreak="0">
    <w:nsid w:val="719B1384"/>
    <w:multiLevelType w:val="hybridMultilevel"/>
    <w:tmpl w:val="DFE4B92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77EE3669"/>
    <w:multiLevelType w:val="hybridMultilevel"/>
    <w:tmpl w:val="2C145FEC"/>
    <w:lvl w:ilvl="0" w:tplc="C7BC1056">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8553181"/>
    <w:multiLevelType w:val="hybridMultilevel"/>
    <w:tmpl w:val="82B0134A"/>
    <w:lvl w:ilvl="0" w:tplc="78C4557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649134322">
    <w:abstractNumId w:val="9"/>
  </w:num>
  <w:num w:numId="2" w16cid:durableId="1926762606">
    <w:abstractNumId w:val="2"/>
  </w:num>
  <w:num w:numId="3" w16cid:durableId="11348107">
    <w:abstractNumId w:val="10"/>
  </w:num>
  <w:num w:numId="4" w16cid:durableId="1016079719">
    <w:abstractNumId w:val="3"/>
  </w:num>
  <w:num w:numId="5" w16cid:durableId="2016835138">
    <w:abstractNumId w:val="0"/>
  </w:num>
  <w:num w:numId="6" w16cid:durableId="377513321">
    <w:abstractNumId w:val="1"/>
  </w:num>
  <w:num w:numId="7" w16cid:durableId="1120999566">
    <w:abstractNumId w:val="5"/>
  </w:num>
  <w:num w:numId="8" w16cid:durableId="1205868213">
    <w:abstractNumId w:val="7"/>
  </w:num>
  <w:num w:numId="9" w16cid:durableId="563298925">
    <w:abstractNumId w:val="8"/>
  </w:num>
  <w:num w:numId="10" w16cid:durableId="273638331">
    <w:abstractNumId w:val="11"/>
  </w:num>
  <w:num w:numId="11" w16cid:durableId="2033341793">
    <w:abstractNumId w:val="6"/>
  </w:num>
  <w:num w:numId="12" w16cid:durableId="4018724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3319"/>
    <w:rsid w:val="00025F40"/>
    <w:rsid w:val="00055623"/>
    <w:rsid w:val="00062BD0"/>
    <w:rsid w:val="00066B32"/>
    <w:rsid w:val="0007758E"/>
    <w:rsid w:val="000C2DBB"/>
    <w:rsid w:val="000E5BF6"/>
    <w:rsid w:val="000E618F"/>
    <w:rsid w:val="000F2959"/>
    <w:rsid w:val="00101696"/>
    <w:rsid w:val="001100FF"/>
    <w:rsid w:val="0011025B"/>
    <w:rsid w:val="00123737"/>
    <w:rsid w:val="00125ECF"/>
    <w:rsid w:val="00133FEE"/>
    <w:rsid w:val="00166E96"/>
    <w:rsid w:val="00183D38"/>
    <w:rsid w:val="00194BF8"/>
    <w:rsid w:val="0019534F"/>
    <w:rsid w:val="001962F6"/>
    <w:rsid w:val="001C4CD1"/>
    <w:rsid w:val="001D2925"/>
    <w:rsid w:val="001D47AA"/>
    <w:rsid w:val="001E187E"/>
    <w:rsid w:val="001E7D53"/>
    <w:rsid w:val="001F3E28"/>
    <w:rsid w:val="001F601D"/>
    <w:rsid w:val="001F6656"/>
    <w:rsid w:val="00255BE4"/>
    <w:rsid w:val="002579A9"/>
    <w:rsid w:val="0028249C"/>
    <w:rsid w:val="0029476B"/>
    <w:rsid w:val="002975BA"/>
    <w:rsid w:val="002A182A"/>
    <w:rsid w:val="002E7A93"/>
    <w:rsid w:val="002F674E"/>
    <w:rsid w:val="002F7D28"/>
    <w:rsid w:val="00324648"/>
    <w:rsid w:val="00342E3B"/>
    <w:rsid w:val="0036599A"/>
    <w:rsid w:val="003900F8"/>
    <w:rsid w:val="003C3319"/>
    <w:rsid w:val="003D4D04"/>
    <w:rsid w:val="003E12E8"/>
    <w:rsid w:val="003F1DE0"/>
    <w:rsid w:val="00411872"/>
    <w:rsid w:val="00495CA1"/>
    <w:rsid w:val="004C4380"/>
    <w:rsid w:val="004C4DC8"/>
    <w:rsid w:val="004E199C"/>
    <w:rsid w:val="004F2F77"/>
    <w:rsid w:val="00557AEB"/>
    <w:rsid w:val="0056212A"/>
    <w:rsid w:val="0056369A"/>
    <w:rsid w:val="005A4F07"/>
    <w:rsid w:val="005B09A1"/>
    <w:rsid w:val="005F779E"/>
    <w:rsid w:val="0061717A"/>
    <w:rsid w:val="0063571F"/>
    <w:rsid w:val="00635A00"/>
    <w:rsid w:val="00637353"/>
    <w:rsid w:val="006408DD"/>
    <w:rsid w:val="006A5A12"/>
    <w:rsid w:val="006B370D"/>
    <w:rsid w:val="006B5B39"/>
    <w:rsid w:val="00704DF4"/>
    <w:rsid w:val="00715E8C"/>
    <w:rsid w:val="00722D3A"/>
    <w:rsid w:val="00727F74"/>
    <w:rsid w:val="0073650F"/>
    <w:rsid w:val="007617AA"/>
    <w:rsid w:val="00765065"/>
    <w:rsid w:val="0077003E"/>
    <w:rsid w:val="00780162"/>
    <w:rsid w:val="0078675B"/>
    <w:rsid w:val="00797466"/>
    <w:rsid w:val="007B22F8"/>
    <w:rsid w:val="007B3C81"/>
    <w:rsid w:val="007B7F30"/>
    <w:rsid w:val="007C4082"/>
    <w:rsid w:val="007C6138"/>
    <w:rsid w:val="007D3B84"/>
    <w:rsid w:val="007D4CD3"/>
    <w:rsid w:val="007D7CDE"/>
    <w:rsid w:val="00800BB5"/>
    <w:rsid w:val="00821869"/>
    <w:rsid w:val="00832E1F"/>
    <w:rsid w:val="00856281"/>
    <w:rsid w:val="00861FED"/>
    <w:rsid w:val="00882DFD"/>
    <w:rsid w:val="00886549"/>
    <w:rsid w:val="0089350B"/>
    <w:rsid w:val="008A0A1C"/>
    <w:rsid w:val="008B6BDB"/>
    <w:rsid w:val="008D0ADC"/>
    <w:rsid w:val="008D48AC"/>
    <w:rsid w:val="008E69E2"/>
    <w:rsid w:val="009017AD"/>
    <w:rsid w:val="0091010E"/>
    <w:rsid w:val="00956AB5"/>
    <w:rsid w:val="009609B5"/>
    <w:rsid w:val="00970CA9"/>
    <w:rsid w:val="00975805"/>
    <w:rsid w:val="00976397"/>
    <w:rsid w:val="00976488"/>
    <w:rsid w:val="00980B43"/>
    <w:rsid w:val="009949ED"/>
    <w:rsid w:val="009A543F"/>
    <w:rsid w:val="009B31D8"/>
    <w:rsid w:val="009D12B0"/>
    <w:rsid w:val="009E2256"/>
    <w:rsid w:val="009E2B9F"/>
    <w:rsid w:val="009E76E7"/>
    <w:rsid w:val="00A27A5E"/>
    <w:rsid w:val="00A4502B"/>
    <w:rsid w:val="00A50C57"/>
    <w:rsid w:val="00A70483"/>
    <w:rsid w:val="00A878AC"/>
    <w:rsid w:val="00A9083C"/>
    <w:rsid w:val="00AA3BAD"/>
    <w:rsid w:val="00AA7946"/>
    <w:rsid w:val="00AB78D1"/>
    <w:rsid w:val="00AC388E"/>
    <w:rsid w:val="00AF195B"/>
    <w:rsid w:val="00AF209E"/>
    <w:rsid w:val="00B064C9"/>
    <w:rsid w:val="00B07E9B"/>
    <w:rsid w:val="00B530E2"/>
    <w:rsid w:val="00B97FE2"/>
    <w:rsid w:val="00BA6EFE"/>
    <w:rsid w:val="00BB6732"/>
    <w:rsid w:val="00BB6BDB"/>
    <w:rsid w:val="00BC6AC0"/>
    <w:rsid w:val="00BF199D"/>
    <w:rsid w:val="00C01EDA"/>
    <w:rsid w:val="00C14F68"/>
    <w:rsid w:val="00C3281A"/>
    <w:rsid w:val="00C338FB"/>
    <w:rsid w:val="00C34BCE"/>
    <w:rsid w:val="00C43C90"/>
    <w:rsid w:val="00C61114"/>
    <w:rsid w:val="00CC15A3"/>
    <w:rsid w:val="00CE1496"/>
    <w:rsid w:val="00CF1AE4"/>
    <w:rsid w:val="00CF2989"/>
    <w:rsid w:val="00CF7B50"/>
    <w:rsid w:val="00D40472"/>
    <w:rsid w:val="00D542ED"/>
    <w:rsid w:val="00D556F0"/>
    <w:rsid w:val="00D55DBB"/>
    <w:rsid w:val="00D62893"/>
    <w:rsid w:val="00D62DCD"/>
    <w:rsid w:val="00D62EBC"/>
    <w:rsid w:val="00DA0399"/>
    <w:rsid w:val="00DC487A"/>
    <w:rsid w:val="00DC540E"/>
    <w:rsid w:val="00E01934"/>
    <w:rsid w:val="00E03FAD"/>
    <w:rsid w:val="00E10CD1"/>
    <w:rsid w:val="00E23EF3"/>
    <w:rsid w:val="00E405BB"/>
    <w:rsid w:val="00E42AD5"/>
    <w:rsid w:val="00E46D0B"/>
    <w:rsid w:val="00E6125A"/>
    <w:rsid w:val="00E62D3B"/>
    <w:rsid w:val="00E80B1A"/>
    <w:rsid w:val="00EC7E48"/>
    <w:rsid w:val="00ED373C"/>
    <w:rsid w:val="00ED6BCF"/>
    <w:rsid w:val="00F225F5"/>
    <w:rsid w:val="00F4550D"/>
    <w:rsid w:val="00F56D57"/>
    <w:rsid w:val="00F574A9"/>
    <w:rsid w:val="00F621BD"/>
    <w:rsid w:val="00F64BD1"/>
    <w:rsid w:val="00F8473D"/>
    <w:rsid w:val="00F84956"/>
    <w:rsid w:val="00FB0960"/>
    <w:rsid w:val="00FF553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C88E6"/>
  <w15:chartTrackingRefBased/>
  <w15:docId w15:val="{8877D794-136E-4059-9603-BDE1B128F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1ED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A54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TotalTime>
  <Pages>4</Pages>
  <Words>926</Words>
  <Characters>5099</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HP Inc.</Company>
  <LinksUpToDate>false</LinksUpToDate>
  <CharactersWithSpaces>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IA91</dc:creator>
  <cp:keywords/>
  <dc:description/>
  <cp:lastModifiedBy>Jean Bleu</cp:lastModifiedBy>
  <cp:revision>172</cp:revision>
  <dcterms:created xsi:type="dcterms:W3CDTF">2022-12-01T11:58:00Z</dcterms:created>
  <dcterms:modified xsi:type="dcterms:W3CDTF">2023-01-12T20:22:00Z</dcterms:modified>
</cp:coreProperties>
</file>