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 xml:space="preserve">AIIA</w:t>
      </w:r>
    </w:p>
    <w:p>
      <w:pPr>
        <w:pBdr>
          <w:bottom w:val="single" w:color="1F3864" w:sz="16" w:space="1"/>
        </w:pBd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New report</w:t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Annual   ·   2026-27</w:t>
      </w:r>
    </w:p>
    <w:p>
      <w:pPr>
        <w:pageBreakBefore/>
        <w:pBdr>
          <w:bottom w:val="single" w:color="1F3864" w:sz="8" w:space="1"/>
        </w:pBdr>
        <w:spacing w:after="120" w:before="24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p>
      <w:pPr>
        <w:spacing w:after="60"/>
        <w:ind w:left="0"/>
      </w:pPr>
      <w:r>
        <w:rPr>
          <w:b/>
          <w:bCs/>
          <w:color w:val="1F3864"/>
          <w:sz w:val="22"/>
          <w:szCs w:val="22"/>
        </w:rPr>
        <w:t xml:space="preserve">1.  Introduction</w:t>
      </w:r>
    </w:p>
    <w:p>
      <w:pPr>
        <w:spacing w:after="60"/>
        <w:ind w:left="360"/>
      </w:pPr>
      <w:r>
        <w:rPr>
          <w:b w:val="false"/>
          <w:bCs w:val="false"/>
          <w:color w:val="111827"/>
          <w:sz w:val="20"/>
          <w:szCs w:val="20"/>
        </w:rPr>
        <w:t xml:space="preserve">1.1.  subsection</w:t>
      </w:r>
    </w:p>
    <w:p>
      <w:pPr>
        <w:spacing w:after="60"/>
        <w:ind w:left="0"/>
      </w:pPr>
      <w:r>
        <w:rPr>
          <w:b/>
          <w:bCs/>
          <w:color w:val="1F3864"/>
          <w:sz w:val="22"/>
          <w:szCs w:val="22"/>
        </w:rPr>
        <w:t xml:space="preserve">2.  Conclusion</w:t>
      </w:r>
    </w:p>
    <w:p>
      <w:pPr>
        <w:spacing w:after="120"/>
      </w:pPr>
    </w:p>
    <w:p>
      <w:pPr>
        <w:pBdr>
          <w:bottom w:val="single" w:color="1F3864" w:sz="12" w:space="1"/>
        </w:pBdr>
        <w:spacing w:after="120" w:before="240"/>
      </w:pPr>
      <w:r>
        <w:rPr>
          <w:b/>
          <w:bCs/>
          <w:color w:val="1F3864"/>
          <w:sz w:val="30"/>
          <w:szCs w:val="30"/>
        </w:rPr>
        <w:t xml:space="preserve">1.  Introduction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6B7280"/>
          <w:sz w:val="16"/>
          <w:szCs w:val="16"/>
        </w:rPr>
        <w:t xml:space="preserve">Fig 1 </w:t>
      </w:r>
    </w:p>
    <w:p>
      <w:pPr>
        <w:spacing w:after="3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6B7280"/>
          <w:sz w:val="16"/>
          <w:szCs w:val="16"/>
        </w:rPr>
        <w:t xml:space="preserve">Fig 2</w:t>
      </w:r>
    </w:p>
    <w:p>
      <w:pPr>
        <w:spacing w:after="3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6B7280"/>
          <w:sz w:val="16"/>
          <w:szCs w:val="16"/>
        </w:rPr>
        <w:t xml:space="preserve">Fig 3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10"/>
            <w:shd w:fill="D0CECE" w:val="clear"/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Test</w:t>
            </w:r>
          </w:p>
        </w:tc>
        <w:tc>
          <w:tcPr>
            <w:tcW w:type="dxa" w:w="4510"/>
            <w:shd w:fill="D0CECE" w:val="clear"/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1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Rithik</w:t>
            </w:r>
          </w:p>
        </w:tc>
      </w:tr>
      <w:tr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2</w:t>
            </w:r>
          </w:p>
        </w:tc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Rohit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3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Likesh</w:t>
            </w:r>
          </w:p>
        </w:tc>
      </w:tr>
      <w:tr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4</w:t>
            </w:r>
          </w:p>
        </w:tc>
        <w:tc>
          <w:tcPr>
            <w:tcW w:type="dxa" w:w="4510"/>
            <w:shd w:fill="F9FAFB" w:val="clear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Divakar</w:t>
            </w:r>
          </w:p>
        </w:tc>
      </w:tr>
      <w:tr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5 </w:t>
            </w:r>
          </w:p>
        </w:tc>
        <w:tc>
          <w:tcPr>
            <w:tcW w:type="dxa" w:w="4510"/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Kanagavel</w:t>
            </w:r>
          </w:p>
        </w:tc>
      </w:tr>
    </w:tbl>
    <w:p>
      <w:pPr>
        <w:spacing w:after="60"/>
      </w:pP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B7280"/>
          <w:sz w:val="18"/>
          <w:szCs w:val="18"/>
        </w:rPr>
        <w:t xml:space="preserve">Fig 4 Illumunati</w:t>
      </w:r>
    </w:p>
    <w:p>
      <w:pPr>
        <w:spacing w:after="60"/>
      </w:pP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1.1.  subsection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6B7280"/>
          <w:sz w:val="16"/>
          <w:szCs w:val="16"/>
        </w:rPr>
        <w:t xml:space="preserve">Fig 1 Illumunati 1</w:t>
      </w:r>
    </w:p>
    <w:p>
      <w:pPr>
        <w:spacing w:after="3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6B7280"/>
          <w:sz w:val="16"/>
          <w:szCs w:val="16"/>
        </w:rPr>
        <w:t xml:space="preserve">Fig 2  Illumunati 2</w:t>
      </w:r>
    </w:p>
    <w:p>
      <w:pPr>
        <w:spacing w:after="60"/>
      </w:pP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1F3864" w:sz="12" w:space="1"/>
        </w:pBdr>
        <w:spacing w:after="120" w:before="240"/>
      </w:pPr>
      <w:r>
        <w:rPr>
          <w:b/>
          <w:bCs/>
          <w:color w:val="1F3864"/>
          <w:sz w:val="30"/>
          <w:szCs w:val="30"/>
        </w:rPr>
        <w:t xml:space="preserve">2.  Conclusion</w:t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80" w:line="432"/>
      </w:pPr>
      <w:r>
        <w:rPr>
          <w:sz w:val="22"/>
          <w:szCs w:val="22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drawing>
          <wp:inline distT="0" distB="0" distL="0" distR="0">
            <wp:extent cx="2286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tabs>
        <w:tab w:val="right" w:pos="9026"/>
      </w:tabs>
      <w:spacing w:before="0"/>
    </w:pPr>
    <w:r>
      <w:rPr>
        <w:color w:val="9CA3AF"/>
        <w:sz w:val="15"/>
        <w:szCs w:val="15"/>
      </w:rPr>
      <w:t xml:space="preserve">AIIA</w:t>
    </w:r>
    <w:r>
      <w:rPr>
        <w:sz w:val="15"/>
        <w:szCs w:val="15"/>
      </w:rPr>
      <w:t xml:space="preserve">	</w:t>
    </w:r>
    <w:r>
      <w:rPr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5"/>
        <w:szCs w:val="15"/>
      </w:rPr>
      <w:t xml:space="preserve"> / </w:t>
    </w:r>
    <w:r>
      <w:rPr>
        <w:color w:val="9CA3A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1"/>
      </w:pBdr>
      <w:tabs>
        <w:tab w:val="right" w:pos="9026"/>
      </w:tabs>
      <w:spacing w:after="0"/>
    </w:pPr>
    <w:r>
      <w:rPr>
        <w:color w:val="9CA3AF"/>
        <w:sz w:val="15"/>
        <w:szCs w:val="15"/>
      </w:rPr>
      <w:t xml:space="preserve">Annual  2026-27</w:t>
    </w:r>
    <w:r>
      <w:rPr>
        <w:sz w:val="15"/>
        <w:szCs w:val="15"/>
      </w:rPr>
      <w:t xml:space="preserve">	</w:t>
    </w:r>
    <w:r>
      <w:rPr>
        <w:color w:val="9CA3AF"/>
        <w:sz w:val="15"/>
        <w:szCs w:val="15"/>
      </w:rPr>
      <w:t xml:space="preserve">New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>
      <w:pPr>
        <w:spacing w:line="43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2e5abed30deef2b5155cc9729cdf0c8bedd273.undefined"/><Relationship Id="rId10" Type="http://schemas.openxmlformats.org/officeDocument/2006/relationships/image" Target="media/fa5ff980254d718b06d3788fb9144163a7473ada.undefined"/><Relationship Id="rId11" Type="http://schemas.openxmlformats.org/officeDocument/2006/relationships/image" Target="media/92d5b3375b6b895a678022736bd3e05d0bc441b4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report</dc:title>
  <dc:creator>AIIA</dc:creator>
  <cp:lastModifiedBy>Un-named</cp:lastModifiedBy>
  <cp:revision>1</cp:revision>
  <dcterms:created xsi:type="dcterms:W3CDTF">2026-06-19T18:11:18.470Z</dcterms:created>
  <dcterms:modified xsi:type="dcterms:W3CDTF">2026-06-19T18:11:18.470Z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