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CC3C2" w14:textId="7F76F280" w:rsidR="001A1C6A" w:rsidRDefault="000427D5">
      <w:r>
        <w:t>The underdog team made an incredible comeback in the final quarter of the championship game, securing a surprise victory over the reigning champions. The star player was hailed as a hero for scoring the winning points in the last seconds.</w:t>
      </w:r>
    </w:p>
    <w:p w14:paraId="11420C7E" w14:textId="77777777" w:rsidR="000427D5" w:rsidRDefault="000427D5"/>
    <w:sectPr w:rsidR="00042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32"/>
    <w:rsid w:val="000427D5"/>
    <w:rsid w:val="001A1C6A"/>
    <w:rsid w:val="003D6D32"/>
    <w:rsid w:val="00E7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8A4A"/>
  <w15:chartTrackingRefBased/>
  <w15:docId w15:val="{9A4112C5-ECEF-4E55-9318-20F6C09A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2</cp:revision>
  <dcterms:created xsi:type="dcterms:W3CDTF">2024-05-29T15:43:00Z</dcterms:created>
  <dcterms:modified xsi:type="dcterms:W3CDTF">2024-05-29T15:43:00Z</dcterms:modified>
</cp:coreProperties>
</file>