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258C" w:rsidRDefault="005A79CB" w:rsidP="005A79C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79CB">
        <w:rPr>
          <w:rFonts w:ascii="Times New Roman" w:hAnsi="Times New Roman" w:cs="Times New Roman"/>
          <w:b/>
          <w:sz w:val="28"/>
          <w:szCs w:val="28"/>
        </w:rPr>
        <w:t>Pragas da Cultura do Milho</w:t>
      </w:r>
    </w:p>
    <w:p w:rsidR="005A79CB" w:rsidRPr="005A79CB" w:rsidRDefault="005A79CB" w:rsidP="005A79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Devido ao aumento da tecnologia de produção de milho (adubação, defensivos, tratos culturais, híbridos, etc.) é importante conhecer as fases criticas da cultura para um melhor planejamento (pragas, doenças, época de semeadura)</w:t>
      </w:r>
      <w:bookmarkStart w:id="0" w:name="_GoBack"/>
      <w:bookmarkEnd w:id="0"/>
    </w:p>
    <w:sectPr w:rsidR="005A79CB" w:rsidRPr="005A7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9CB"/>
    <w:rsid w:val="001354A8"/>
    <w:rsid w:val="005A79CB"/>
    <w:rsid w:val="00C7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98FAF"/>
  <w15:chartTrackingRefBased/>
  <w15:docId w15:val="{EB7A6FE3-6D86-488B-9BA1-7563E890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2018-12-18T19:41:00Z</dcterms:created>
  <dcterms:modified xsi:type="dcterms:W3CDTF">2018-12-19T01:03:00Z</dcterms:modified>
</cp:coreProperties>
</file>