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E28F1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7CF92B0C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4B7141F5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2D21A40B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33F1B6A5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1036A970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02091820" w14:textId="1623F7C3" w:rsidR="00FE3586" w:rsidRDefault="00800B21" w:rsidP="00800B21">
      <w:pPr>
        <w:jc w:val="center"/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>Luciano Dos Santos Cardoso Junior // 18207299</w:t>
      </w:r>
    </w:p>
    <w:p w14:paraId="277DB600" w14:textId="46F8671B" w:rsidR="003A46AB" w:rsidRP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8364540" w14:textId="77777777" w:rsidR="003A46AB" w:rsidRPr="003A46AB" w:rsidRDefault="003A46AB" w:rsidP="003A46AB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3A46AB">
        <w:rPr>
          <w:rFonts w:ascii="Arial" w:hAnsi="Arial" w:cs="Arial"/>
          <w:color w:val="333333"/>
          <w:sz w:val="24"/>
          <w:szCs w:val="24"/>
          <w:shd w:val="clear" w:color="auto" w:fill="FFFFFF"/>
        </w:rPr>
        <w:t>a) nome da doença;</w:t>
      </w:r>
    </w:p>
    <w:p w14:paraId="6C7A2509" w14:textId="12591132" w:rsidR="003A46AB" w:rsidRPr="003A46AB" w:rsidRDefault="003A46AB" w:rsidP="003A46AB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3A46AB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b) agente causal </w:t>
      </w:r>
    </w:p>
    <w:p w14:paraId="02A6EE05" w14:textId="77777777" w:rsidR="003A46AB" w:rsidRPr="003A46AB" w:rsidRDefault="003A46AB" w:rsidP="003A46AB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3A46AB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c) sintomas com detalhes (cor, forma, presença de bordos, etc) e sinais (quando existirem) exibidos pela lesão/ mancha, ou outro sintomas </w:t>
      </w:r>
    </w:p>
    <w:p w14:paraId="54ED3BBC" w14:textId="1BD3405E" w:rsidR="003A46AB" w:rsidRPr="003A46AB" w:rsidRDefault="003A46AB" w:rsidP="003A46AB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3A46AB">
        <w:rPr>
          <w:rFonts w:ascii="Arial" w:hAnsi="Arial" w:cs="Arial"/>
          <w:color w:val="333333"/>
          <w:sz w:val="24"/>
          <w:szCs w:val="24"/>
          <w:shd w:val="clear" w:color="auto" w:fill="FFFFFF"/>
        </w:rPr>
        <w:t>d) foto ilustrativa</w:t>
      </w:r>
    </w:p>
    <w:p w14:paraId="5C70DCE1" w14:textId="5905F74D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color w:val="333333"/>
          <w:sz w:val="24"/>
          <w:szCs w:val="24"/>
          <w:shd w:val="clear" w:color="auto" w:fill="FFFFFF"/>
        </w:rPr>
        <w:t>e) referências bibliográficas. </w:t>
      </w:r>
    </w:p>
    <w:p w14:paraId="7306411F" w14:textId="16B8F4DD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068B02E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7BFD44E2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7F2A82A3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3D0433CA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6FA5C65E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3D94B900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032ECDE1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5D2E57B3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261B918B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6A2F4BAC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74E0681C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078EFD50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62C817F7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5453E883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6BCE1644" w14:textId="77777777" w:rsidR="00800B21" w:rsidRDefault="00800B21" w:rsidP="003A46AB">
      <w:pPr>
        <w:jc w:val="center"/>
        <w:rPr>
          <w:rFonts w:ascii="Arial" w:hAnsi="Arial" w:cs="Arial"/>
          <w:sz w:val="24"/>
          <w:szCs w:val="24"/>
        </w:rPr>
      </w:pPr>
    </w:p>
    <w:p w14:paraId="0943B9E7" w14:textId="77777777" w:rsidR="00FE3586" w:rsidRDefault="00FE3586" w:rsidP="003A46AB">
      <w:pPr>
        <w:jc w:val="center"/>
        <w:rPr>
          <w:rFonts w:ascii="Arial" w:hAnsi="Arial" w:cs="Arial"/>
          <w:sz w:val="24"/>
          <w:szCs w:val="24"/>
        </w:rPr>
      </w:pPr>
    </w:p>
    <w:p w14:paraId="22EE0357" w14:textId="2DF12D33" w:rsidR="003A46AB" w:rsidRPr="00FE3586" w:rsidRDefault="003A46AB" w:rsidP="003A46AB">
      <w:pPr>
        <w:jc w:val="center"/>
        <w:rPr>
          <w:rFonts w:ascii="Arial" w:hAnsi="Arial" w:cs="Arial"/>
          <w:sz w:val="28"/>
          <w:szCs w:val="28"/>
        </w:rPr>
      </w:pPr>
      <w:r w:rsidRPr="00FE3586">
        <w:rPr>
          <w:rFonts w:ascii="Arial" w:hAnsi="Arial" w:cs="Arial"/>
          <w:sz w:val="28"/>
          <w:szCs w:val="28"/>
        </w:rPr>
        <w:lastRenderedPageBreak/>
        <w:t>Cercosporio</w:t>
      </w:r>
      <w:r w:rsidR="00FE3586" w:rsidRPr="00FE3586">
        <w:rPr>
          <w:rFonts w:ascii="Arial" w:hAnsi="Arial" w:cs="Arial"/>
          <w:sz w:val="28"/>
          <w:szCs w:val="28"/>
        </w:rPr>
        <w:t>s</w:t>
      </w:r>
      <w:r w:rsidRPr="00FE3586">
        <w:rPr>
          <w:rFonts w:ascii="Arial" w:hAnsi="Arial" w:cs="Arial"/>
          <w:sz w:val="28"/>
          <w:szCs w:val="28"/>
        </w:rPr>
        <w:t>e</w:t>
      </w:r>
    </w:p>
    <w:p w14:paraId="3786C7A2" w14:textId="47FEE273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 w:rsidRPr="003A46AB">
        <w:rPr>
          <w:rFonts w:ascii="Arial" w:hAnsi="Arial" w:cs="Arial"/>
          <w:sz w:val="24"/>
          <w:szCs w:val="24"/>
        </w:rPr>
        <w:t>Cercosporiose</w:t>
      </w:r>
      <w:r>
        <w:rPr>
          <w:rFonts w:ascii="Arial" w:hAnsi="Arial" w:cs="Arial"/>
          <w:sz w:val="24"/>
          <w:szCs w:val="24"/>
        </w:rPr>
        <w:t xml:space="preserve"> </w:t>
      </w:r>
      <w:r w:rsidR="0071105E">
        <w:rPr>
          <w:rFonts w:ascii="Arial" w:hAnsi="Arial" w:cs="Arial"/>
          <w:sz w:val="24"/>
          <w:szCs w:val="24"/>
        </w:rPr>
        <w:t>do Café</w:t>
      </w:r>
    </w:p>
    <w:p w14:paraId="7C0F4B93" w14:textId="7FC5173B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Pr="003A46AB">
        <w:t xml:space="preserve"> </w:t>
      </w:r>
      <w:r>
        <w:rPr>
          <w:rFonts w:ascii="Arial" w:hAnsi="Arial" w:cs="Arial"/>
          <w:sz w:val="24"/>
          <w:szCs w:val="24"/>
        </w:rPr>
        <w:t>F</w:t>
      </w:r>
      <w:r w:rsidRPr="003A46AB">
        <w:rPr>
          <w:rFonts w:ascii="Arial" w:hAnsi="Arial" w:cs="Arial"/>
          <w:sz w:val="24"/>
          <w:szCs w:val="24"/>
        </w:rPr>
        <w:t xml:space="preserve">ungo </w:t>
      </w:r>
      <w:r w:rsidRPr="003A46AB">
        <w:rPr>
          <w:rFonts w:ascii="Arial" w:hAnsi="Arial" w:cs="Arial"/>
          <w:i/>
          <w:iCs/>
          <w:sz w:val="24"/>
          <w:szCs w:val="24"/>
        </w:rPr>
        <w:t xml:space="preserve">Cercospora </w:t>
      </w:r>
      <w:r w:rsidR="0071105E" w:rsidRPr="0071105E">
        <w:rPr>
          <w:rFonts w:ascii="Arial" w:hAnsi="Arial" w:cs="Arial"/>
          <w:i/>
          <w:iCs/>
          <w:sz w:val="24"/>
          <w:szCs w:val="24"/>
        </w:rPr>
        <w:t>coffeicola</w:t>
      </w:r>
      <w:r w:rsidRPr="003A46A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3A46AB">
        <w:rPr>
          <w:rFonts w:ascii="Arial" w:hAnsi="Arial" w:cs="Arial"/>
          <w:sz w:val="24"/>
          <w:szCs w:val="24"/>
        </w:rPr>
        <w:t>pertencente ao filo Ascomycota</w:t>
      </w:r>
    </w:p>
    <w:p w14:paraId="329CF9CC" w14:textId="0D9D77BB" w:rsidR="00FE3586" w:rsidRPr="00603C6F" w:rsidRDefault="003A46AB" w:rsidP="00E641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  <w:r w:rsidRPr="003A46AB">
        <w:t xml:space="preserve"> </w:t>
      </w:r>
      <w:r w:rsidRPr="003A46AB">
        <w:rPr>
          <w:rFonts w:ascii="Arial" w:hAnsi="Arial" w:cs="Arial"/>
          <w:sz w:val="24"/>
          <w:szCs w:val="24"/>
        </w:rPr>
        <w:t xml:space="preserve">Os </w:t>
      </w:r>
      <w:r w:rsidRPr="00603C6F">
        <w:rPr>
          <w:rFonts w:ascii="Arial" w:hAnsi="Arial" w:cs="Arial"/>
          <w:sz w:val="24"/>
          <w:szCs w:val="24"/>
        </w:rPr>
        <w:t xml:space="preserve">sintomas da doença são visualizados nas folhas mais velhas, com o aparecimento de pequenas manchas amarronzadas, com halo amarelado e centro mais claro. </w:t>
      </w:r>
      <w:r w:rsidR="0071105E" w:rsidRPr="00603C6F">
        <w:rPr>
          <w:rFonts w:ascii="Arial" w:hAnsi="Arial" w:cs="Arial"/>
          <w:sz w:val="24"/>
          <w:szCs w:val="24"/>
        </w:rPr>
        <w:t>(Embrapa)</w:t>
      </w:r>
    </w:p>
    <w:p w14:paraId="50D15FC6" w14:textId="4570216E" w:rsidR="00FE3586" w:rsidRPr="00603C6F" w:rsidRDefault="003A46AB" w:rsidP="00E641AE">
      <w:pPr>
        <w:jc w:val="both"/>
      </w:pPr>
      <w:r w:rsidRPr="00603C6F">
        <w:rPr>
          <w:rFonts w:ascii="Arial" w:hAnsi="Arial" w:cs="Arial"/>
          <w:sz w:val="24"/>
          <w:szCs w:val="24"/>
        </w:rPr>
        <w:t>As manchas são mais individualizadas e com as bordas bem definidas.</w:t>
      </w:r>
      <w:r w:rsidR="0071105E" w:rsidRPr="00603C6F">
        <w:rPr>
          <w:rFonts w:ascii="Arial" w:hAnsi="Arial" w:cs="Arial"/>
          <w:sz w:val="24"/>
          <w:szCs w:val="24"/>
        </w:rPr>
        <w:t xml:space="preserve"> (Embrapa)</w:t>
      </w:r>
      <w:r w:rsidR="00FE3586" w:rsidRPr="00603C6F">
        <w:t xml:space="preserve"> </w:t>
      </w:r>
    </w:p>
    <w:p w14:paraId="0BC5B718" w14:textId="699D5704" w:rsidR="003A46AB" w:rsidRPr="00603C6F" w:rsidRDefault="00FE3586" w:rsidP="00E641AE">
      <w:pPr>
        <w:jc w:val="both"/>
        <w:rPr>
          <w:rFonts w:ascii="Arial" w:hAnsi="Arial" w:cs="Arial"/>
          <w:sz w:val="24"/>
          <w:szCs w:val="24"/>
        </w:rPr>
      </w:pPr>
      <w:r w:rsidRPr="00603C6F">
        <w:rPr>
          <w:rFonts w:ascii="Arial" w:hAnsi="Arial" w:cs="Arial"/>
          <w:sz w:val="24"/>
          <w:szCs w:val="24"/>
        </w:rPr>
        <w:t>O centro dessas lesões se torna cinza-claro, com um anel amarelado em volta dela. A aparência é de um olho, daí o nome da doença.</w:t>
      </w:r>
      <w:r w:rsidR="0071105E" w:rsidRPr="00603C6F">
        <w:rPr>
          <w:rFonts w:ascii="Arial" w:hAnsi="Arial" w:cs="Arial"/>
          <w:sz w:val="24"/>
          <w:szCs w:val="24"/>
        </w:rPr>
        <w:t xml:space="preserve"> (Aegro)</w:t>
      </w:r>
    </w:p>
    <w:p w14:paraId="47B5364E" w14:textId="77777777" w:rsidR="00FE3586" w:rsidRDefault="003A46AB" w:rsidP="00FE35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4F65817F" w14:textId="77777777" w:rsidR="00FE3586" w:rsidRDefault="003A46AB" w:rsidP="00FE3586">
      <w:pPr>
        <w:jc w:val="center"/>
      </w:pPr>
      <w:r>
        <w:rPr>
          <w:noProof/>
        </w:rPr>
        <w:drawing>
          <wp:inline distT="0" distB="0" distL="0" distR="0" wp14:anchorId="6446CDAF" wp14:editId="29B5D0A3">
            <wp:extent cx="3627120" cy="2417938"/>
            <wp:effectExtent l="0" t="0" r="0" b="1905"/>
            <wp:docPr id="140821159" name="Imagem 1" descr="Cercosporiose no Café: Tudo o que você precisa saber sob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cosporiose no Café: Tudo o que você precisa saber sobr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257" cy="243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9F82" w14:textId="215F0A96" w:rsidR="00FE3586" w:rsidRDefault="00FE3586" w:rsidP="00FE3586">
      <w:pPr>
        <w:jc w:val="center"/>
      </w:pPr>
      <w:r>
        <w:t>Cercosporiose no Café - Aegro</w:t>
      </w:r>
    </w:p>
    <w:p w14:paraId="38D57EF3" w14:textId="742E1911" w:rsidR="003A46AB" w:rsidRDefault="00FE3586" w:rsidP="00FE3586">
      <w:pPr>
        <w:jc w:val="center"/>
      </w:pPr>
      <w:r>
        <w:rPr>
          <w:noProof/>
        </w:rPr>
        <w:drawing>
          <wp:inline distT="0" distB="0" distL="0" distR="0" wp14:anchorId="287682F2" wp14:editId="2E3FE426">
            <wp:extent cx="3581400" cy="2728433"/>
            <wp:effectExtent l="0" t="0" r="0" b="0"/>
            <wp:docPr id="508347620" name="Imagem 2" descr="três fotos com sintomas de cercosporiose em grãos de caf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ês fotos com sintomas de cercosporiose em grãos de caf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73" cy="274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BC84" w14:textId="496AF251" w:rsidR="00FE3586" w:rsidRDefault="00FE3586" w:rsidP="00FE3586">
      <w:pPr>
        <w:jc w:val="center"/>
      </w:pPr>
      <w:r>
        <w:t>Cercosporiose no Grão do Café - Aegro</w:t>
      </w:r>
    </w:p>
    <w:p w14:paraId="6464E689" w14:textId="1376A5CC" w:rsidR="00FE3586" w:rsidRDefault="00FE3586" w:rsidP="00FE3586">
      <w:pPr>
        <w:jc w:val="center"/>
        <w:rPr>
          <w:rFonts w:ascii="Arial" w:hAnsi="Arial" w:cs="Arial"/>
          <w:sz w:val="24"/>
          <w:szCs w:val="24"/>
        </w:rPr>
      </w:pPr>
      <w:r w:rsidRPr="00FE358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C33337" wp14:editId="12AB93DD">
            <wp:extent cx="3217008" cy="3390900"/>
            <wp:effectExtent l="0" t="0" r="2540" b="0"/>
            <wp:docPr id="40461040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0405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105" cy="33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D5AE" w14:textId="1831BAFC" w:rsidR="0071105E" w:rsidRDefault="0071105E" w:rsidP="00FE3586">
      <w:pPr>
        <w:jc w:val="center"/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 - Esalq Usp</w:t>
      </w:r>
    </w:p>
    <w:p w14:paraId="02848ED1" w14:textId="4C5CC91C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656D540A" w14:textId="5C102E2B" w:rsidR="0071105E" w:rsidRDefault="00E641AE" w:rsidP="00E641AE">
      <w:pPr>
        <w:jc w:val="both"/>
        <w:rPr>
          <w:rFonts w:ascii="Arial" w:hAnsi="Arial" w:cs="Arial"/>
          <w:sz w:val="24"/>
          <w:szCs w:val="24"/>
        </w:rPr>
      </w:pPr>
      <w:r w:rsidRPr="00E641AE">
        <w:rPr>
          <w:rFonts w:ascii="Arial" w:hAnsi="Arial" w:cs="Arial"/>
          <w:sz w:val="24"/>
          <w:szCs w:val="24"/>
        </w:rPr>
        <w:t>Capítulo 13 – Cercosporiose</w:t>
      </w:r>
      <w:r w:rsidR="0071105E" w:rsidRPr="007110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Embrapa</w:t>
      </w:r>
      <w:r w:rsidR="0071105E" w:rsidRPr="0071105E">
        <w:rPr>
          <w:rFonts w:ascii="Arial" w:hAnsi="Arial" w:cs="Arial"/>
          <w:sz w:val="24"/>
          <w:szCs w:val="24"/>
        </w:rPr>
        <w:t>. Disponível em: &lt;</w:t>
      </w:r>
      <w:hyperlink r:id="rId9" w:history="1">
        <w:r w:rsidR="0071105E" w:rsidRPr="000B5F95">
          <w:rPr>
            <w:rStyle w:val="Hyperlink"/>
            <w:rFonts w:ascii="Arial" w:hAnsi="Arial" w:cs="Arial"/>
            <w:sz w:val="24"/>
            <w:szCs w:val="24"/>
          </w:rPr>
          <w:t>https://ainfo.cnptia.embrapa.br/digital/bitstream/item/210993/1/CLV19014.pdf</w:t>
        </w:r>
      </w:hyperlink>
      <w:r w:rsidR="00800B21">
        <w:rPr>
          <w:rFonts w:ascii="Arial" w:hAnsi="Arial" w:cs="Arial"/>
          <w:sz w:val="24"/>
          <w:szCs w:val="24"/>
        </w:rPr>
        <w:t xml:space="preserve"> </w:t>
      </w:r>
      <w:r w:rsidR="0071105E" w:rsidRPr="0071105E">
        <w:rPr>
          <w:rFonts w:ascii="Arial" w:hAnsi="Arial" w:cs="Arial"/>
          <w:sz w:val="24"/>
          <w:szCs w:val="24"/>
        </w:rPr>
        <w:t xml:space="preserve">&gt;. Acesso em: </w:t>
      </w:r>
      <w:r w:rsidR="0071105E">
        <w:rPr>
          <w:rFonts w:ascii="Arial" w:hAnsi="Arial" w:cs="Arial"/>
          <w:sz w:val="24"/>
          <w:szCs w:val="24"/>
        </w:rPr>
        <w:t>20</w:t>
      </w:r>
      <w:r w:rsidR="0071105E" w:rsidRPr="0071105E">
        <w:rPr>
          <w:rFonts w:ascii="Arial" w:hAnsi="Arial" w:cs="Arial"/>
          <w:sz w:val="24"/>
          <w:szCs w:val="24"/>
        </w:rPr>
        <w:t xml:space="preserve">, </w:t>
      </w:r>
      <w:r w:rsidR="0071105E">
        <w:rPr>
          <w:rFonts w:ascii="Arial" w:hAnsi="Arial" w:cs="Arial"/>
          <w:sz w:val="24"/>
          <w:szCs w:val="24"/>
        </w:rPr>
        <w:t>08</w:t>
      </w:r>
      <w:r w:rsidR="0071105E" w:rsidRPr="0071105E">
        <w:rPr>
          <w:rFonts w:ascii="Arial" w:hAnsi="Arial" w:cs="Arial"/>
          <w:sz w:val="24"/>
          <w:szCs w:val="24"/>
        </w:rPr>
        <w:t xml:space="preserve"> e </w:t>
      </w:r>
      <w:r w:rsidR="0071105E">
        <w:rPr>
          <w:rFonts w:ascii="Arial" w:hAnsi="Arial" w:cs="Arial"/>
          <w:sz w:val="24"/>
          <w:szCs w:val="24"/>
        </w:rPr>
        <w:t>2023</w:t>
      </w:r>
      <w:r w:rsidR="0071105E" w:rsidRPr="0071105E">
        <w:rPr>
          <w:rFonts w:ascii="Arial" w:hAnsi="Arial" w:cs="Arial"/>
          <w:sz w:val="24"/>
          <w:szCs w:val="24"/>
        </w:rPr>
        <w:t>.</w:t>
      </w:r>
    </w:p>
    <w:p w14:paraId="7A4658AD" w14:textId="7C28D64C" w:rsidR="0071105E" w:rsidRDefault="00E641AE" w:rsidP="003A46AB">
      <w:pPr>
        <w:rPr>
          <w:rFonts w:ascii="Arial" w:hAnsi="Arial" w:cs="Arial"/>
          <w:sz w:val="24"/>
          <w:szCs w:val="24"/>
        </w:rPr>
      </w:pPr>
      <w:r w:rsidRPr="00E641AE">
        <w:rPr>
          <w:rFonts w:ascii="Arial" w:hAnsi="Arial" w:cs="Arial"/>
          <w:sz w:val="24"/>
          <w:szCs w:val="24"/>
        </w:rPr>
        <w:t>Tudo o que você precisa saber sobre a cercosporiose no café</w:t>
      </w:r>
      <w:r w:rsidR="0071105E" w:rsidRPr="007110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Aegro</w:t>
      </w:r>
      <w:r w:rsidR="0071105E"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2021</w:t>
      </w:r>
      <w:r w:rsidR="0071105E" w:rsidRPr="0071105E">
        <w:rPr>
          <w:rFonts w:ascii="Arial" w:hAnsi="Arial" w:cs="Arial"/>
          <w:sz w:val="24"/>
          <w:szCs w:val="24"/>
        </w:rPr>
        <w:t>. Disponível em: &lt;</w:t>
      </w:r>
      <w:hyperlink r:id="rId10" w:history="1">
        <w:r w:rsidRPr="000B5F95">
          <w:rPr>
            <w:rStyle w:val="Hyperlink"/>
            <w:rFonts w:ascii="Arial" w:hAnsi="Arial" w:cs="Arial"/>
            <w:sz w:val="24"/>
            <w:szCs w:val="24"/>
          </w:rPr>
          <w:t>https://blog.aegro.com.br/cercosporiose-no-cafe/</w:t>
        </w:r>
      </w:hyperlink>
      <w:r w:rsidR="00800B21">
        <w:rPr>
          <w:rFonts w:ascii="Arial" w:hAnsi="Arial" w:cs="Arial"/>
          <w:sz w:val="24"/>
          <w:szCs w:val="24"/>
        </w:rPr>
        <w:t xml:space="preserve"> </w:t>
      </w:r>
      <w:r w:rsidR="0071105E" w:rsidRPr="0071105E">
        <w:rPr>
          <w:rFonts w:ascii="Arial" w:hAnsi="Arial" w:cs="Arial"/>
          <w:sz w:val="24"/>
          <w:szCs w:val="24"/>
        </w:rPr>
        <w:t xml:space="preserve">&gt;. Acesso em: </w:t>
      </w:r>
      <w:r w:rsidR="0071105E">
        <w:rPr>
          <w:rFonts w:ascii="Arial" w:hAnsi="Arial" w:cs="Arial"/>
          <w:sz w:val="24"/>
          <w:szCs w:val="24"/>
        </w:rPr>
        <w:t>20</w:t>
      </w:r>
      <w:r w:rsidR="0071105E" w:rsidRPr="0071105E">
        <w:rPr>
          <w:rFonts w:ascii="Arial" w:hAnsi="Arial" w:cs="Arial"/>
          <w:sz w:val="24"/>
          <w:szCs w:val="24"/>
        </w:rPr>
        <w:t xml:space="preserve">, </w:t>
      </w:r>
      <w:r w:rsidR="0071105E">
        <w:rPr>
          <w:rFonts w:ascii="Arial" w:hAnsi="Arial" w:cs="Arial"/>
          <w:sz w:val="24"/>
          <w:szCs w:val="24"/>
        </w:rPr>
        <w:t>08</w:t>
      </w:r>
      <w:r w:rsidR="0071105E" w:rsidRPr="0071105E">
        <w:rPr>
          <w:rFonts w:ascii="Arial" w:hAnsi="Arial" w:cs="Arial"/>
          <w:sz w:val="24"/>
          <w:szCs w:val="24"/>
        </w:rPr>
        <w:t xml:space="preserve"> e </w:t>
      </w:r>
      <w:r w:rsidR="0071105E">
        <w:rPr>
          <w:rFonts w:ascii="Arial" w:hAnsi="Arial" w:cs="Arial"/>
          <w:sz w:val="24"/>
          <w:szCs w:val="24"/>
        </w:rPr>
        <w:t>2023</w:t>
      </w:r>
      <w:r w:rsidR="0071105E" w:rsidRPr="0071105E">
        <w:rPr>
          <w:rFonts w:ascii="Arial" w:hAnsi="Arial" w:cs="Arial"/>
          <w:sz w:val="24"/>
          <w:szCs w:val="24"/>
        </w:rPr>
        <w:t>.</w:t>
      </w:r>
    </w:p>
    <w:p w14:paraId="2AFEF058" w14:textId="6C0C6993" w:rsidR="0071105E" w:rsidRDefault="00E641AE" w:rsidP="003A46AB">
      <w:pPr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</w:t>
      </w:r>
      <w:r w:rsidR="0071105E" w:rsidRPr="0071105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Esalq</w:t>
      </w:r>
      <w:r w:rsidR="0071105E"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2020</w:t>
      </w:r>
      <w:r w:rsidR="0071105E" w:rsidRPr="0071105E">
        <w:rPr>
          <w:rFonts w:ascii="Arial" w:hAnsi="Arial" w:cs="Arial"/>
          <w:sz w:val="24"/>
          <w:szCs w:val="24"/>
        </w:rPr>
        <w:t>. Disponível em: &lt;</w:t>
      </w:r>
      <w:hyperlink r:id="rId11" w:history="1">
        <w:r w:rsidRPr="000B5F95">
          <w:rPr>
            <w:rStyle w:val="Hyperlink"/>
            <w:rFonts w:ascii="Arial" w:hAnsi="Arial" w:cs="Arial"/>
            <w:sz w:val="24"/>
            <w:szCs w:val="24"/>
          </w:rPr>
          <w:t>https://www.esalq.usp.br/biblioteca/pdf/Guia-Pratico-de-Diagnose.pdf</w:t>
        </w:r>
      </w:hyperlink>
      <w:r w:rsidR="00800B21">
        <w:rPr>
          <w:rFonts w:ascii="Arial" w:hAnsi="Arial" w:cs="Arial"/>
          <w:sz w:val="24"/>
          <w:szCs w:val="24"/>
        </w:rPr>
        <w:t xml:space="preserve"> </w:t>
      </w:r>
      <w:r w:rsidR="0071105E" w:rsidRPr="0071105E">
        <w:rPr>
          <w:rFonts w:ascii="Arial" w:hAnsi="Arial" w:cs="Arial"/>
          <w:sz w:val="24"/>
          <w:szCs w:val="24"/>
        </w:rPr>
        <w:t xml:space="preserve">&gt;. Acesso em: </w:t>
      </w:r>
      <w:r w:rsidR="0071105E">
        <w:rPr>
          <w:rFonts w:ascii="Arial" w:hAnsi="Arial" w:cs="Arial"/>
          <w:sz w:val="24"/>
          <w:szCs w:val="24"/>
        </w:rPr>
        <w:t>20</w:t>
      </w:r>
      <w:r w:rsidR="0071105E" w:rsidRPr="0071105E">
        <w:rPr>
          <w:rFonts w:ascii="Arial" w:hAnsi="Arial" w:cs="Arial"/>
          <w:sz w:val="24"/>
          <w:szCs w:val="24"/>
        </w:rPr>
        <w:t xml:space="preserve">, </w:t>
      </w:r>
      <w:r w:rsidR="0071105E">
        <w:rPr>
          <w:rFonts w:ascii="Arial" w:hAnsi="Arial" w:cs="Arial"/>
          <w:sz w:val="24"/>
          <w:szCs w:val="24"/>
        </w:rPr>
        <w:t>08</w:t>
      </w:r>
      <w:r w:rsidR="0071105E" w:rsidRPr="0071105E">
        <w:rPr>
          <w:rFonts w:ascii="Arial" w:hAnsi="Arial" w:cs="Arial"/>
          <w:sz w:val="24"/>
          <w:szCs w:val="24"/>
        </w:rPr>
        <w:t xml:space="preserve"> e </w:t>
      </w:r>
      <w:r w:rsidR="0071105E">
        <w:rPr>
          <w:rFonts w:ascii="Arial" w:hAnsi="Arial" w:cs="Arial"/>
          <w:sz w:val="24"/>
          <w:szCs w:val="24"/>
        </w:rPr>
        <w:t>2023</w:t>
      </w:r>
      <w:r w:rsidR="0071105E" w:rsidRPr="0071105E">
        <w:rPr>
          <w:rFonts w:ascii="Arial" w:hAnsi="Arial" w:cs="Arial"/>
          <w:sz w:val="24"/>
          <w:szCs w:val="24"/>
        </w:rPr>
        <w:t>.</w:t>
      </w:r>
    </w:p>
    <w:p w14:paraId="032CFA02" w14:textId="77777777" w:rsidR="00FE3586" w:rsidRDefault="00FE3586" w:rsidP="003A46AB">
      <w:pPr>
        <w:rPr>
          <w:rFonts w:ascii="Arial" w:hAnsi="Arial" w:cs="Arial"/>
          <w:sz w:val="24"/>
          <w:szCs w:val="24"/>
        </w:rPr>
      </w:pPr>
    </w:p>
    <w:p w14:paraId="6C2EE9A3" w14:textId="77777777" w:rsidR="00E641AE" w:rsidRDefault="00E641AE" w:rsidP="003A46AB">
      <w:pPr>
        <w:rPr>
          <w:rFonts w:ascii="Arial" w:hAnsi="Arial" w:cs="Arial"/>
          <w:sz w:val="24"/>
          <w:szCs w:val="24"/>
        </w:rPr>
      </w:pPr>
    </w:p>
    <w:p w14:paraId="6E927211" w14:textId="77777777" w:rsidR="00E641AE" w:rsidRDefault="00E641AE" w:rsidP="003A46AB">
      <w:pPr>
        <w:rPr>
          <w:rFonts w:ascii="Arial" w:hAnsi="Arial" w:cs="Arial"/>
          <w:sz w:val="24"/>
          <w:szCs w:val="24"/>
        </w:rPr>
      </w:pPr>
    </w:p>
    <w:p w14:paraId="64D48288" w14:textId="766D6DA0" w:rsidR="00800B21" w:rsidRDefault="00800B21" w:rsidP="003A46AB">
      <w:pPr>
        <w:rPr>
          <w:rFonts w:ascii="Arial" w:hAnsi="Arial" w:cs="Arial"/>
          <w:sz w:val="24"/>
          <w:szCs w:val="24"/>
        </w:rPr>
      </w:pPr>
    </w:p>
    <w:p w14:paraId="0E24628A" w14:textId="77777777" w:rsidR="00800B21" w:rsidRDefault="00800B21" w:rsidP="003A46AB">
      <w:pPr>
        <w:rPr>
          <w:rFonts w:ascii="Arial" w:hAnsi="Arial" w:cs="Arial"/>
          <w:sz w:val="24"/>
          <w:szCs w:val="24"/>
        </w:rPr>
      </w:pPr>
    </w:p>
    <w:p w14:paraId="399E29F3" w14:textId="77777777" w:rsidR="00E641AE" w:rsidRDefault="00E641AE" w:rsidP="003A46AB">
      <w:pPr>
        <w:rPr>
          <w:rFonts w:ascii="Arial" w:hAnsi="Arial" w:cs="Arial"/>
          <w:sz w:val="24"/>
          <w:szCs w:val="24"/>
        </w:rPr>
      </w:pPr>
    </w:p>
    <w:p w14:paraId="60C7E081" w14:textId="77777777" w:rsidR="00E641AE" w:rsidRDefault="00E641AE" w:rsidP="003A46AB">
      <w:pPr>
        <w:rPr>
          <w:rFonts w:ascii="Arial" w:hAnsi="Arial" w:cs="Arial"/>
          <w:sz w:val="24"/>
          <w:szCs w:val="24"/>
        </w:rPr>
      </w:pPr>
    </w:p>
    <w:p w14:paraId="6DBB75DD" w14:textId="77777777" w:rsidR="00E641AE" w:rsidRDefault="00E641AE" w:rsidP="003A46AB">
      <w:pPr>
        <w:rPr>
          <w:rFonts w:ascii="Arial" w:hAnsi="Arial" w:cs="Arial"/>
          <w:sz w:val="24"/>
          <w:szCs w:val="24"/>
        </w:rPr>
      </w:pPr>
    </w:p>
    <w:p w14:paraId="2C8548EB" w14:textId="77777777" w:rsidR="00E641AE" w:rsidRPr="003A46AB" w:rsidRDefault="00E641AE" w:rsidP="003A46AB">
      <w:pPr>
        <w:rPr>
          <w:rFonts w:ascii="Arial" w:hAnsi="Arial" w:cs="Arial"/>
          <w:sz w:val="24"/>
          <w:szCs w:val="24"/>
        </w:rPr>
      </w:pPr>
    </w:p>
    <w:p w14:paraId="332F5484" w14:textId="77777777" w:rsidR="003A46AB" w:rsidRPr="00E641AE" w:rsidRDefault="003A46AB" w:rsidP="003A46AB">
      <w:pPr>
        <w:jc w:val="center"/>
        <w:rPr>
          <w:rFonts w:ascii="Arial" w:hAnsi="Arial" w:cs="Arial"/>
          <w:sz w:val="28"/>
          <w:szCs w:val="28"/>
        </w:rPr>
      </w:pPr>
      <w:r w:rsidRPr="00E641AE">
        <w:rPr>
          <w:rFonts w:ascii="Arial" w:hAnsi="Arial" w:cs="Arial"/>
          <w:sz w:val="28"/>
          <w:szCs w:val="28"/>
        </w:rPr>
        <w:lastRenderedPageBreak/>
        <w:t>Ferrugem</w:t>
      </w:r>
    </w:p>
    <w:p w14:paraId="499C50C7" w14:textId="00D5FAFF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  <w:r w:rsidR="00E641AE">
        <w:rPr>
          <w:rFonts w:ascii="Arial" w:hAnsi="Arial" w:cs="Arial"/>
          <w:sz w:val="24"/>
          <w:szCs w:val="24"/>
        </w:rPr>
        <w:t xml:space="preserve"> Ferrugem do Cafeeiro</w:t>
      </w:r>
    </w:p>
    <w:p w14:paraId="0CD3BEE8" w14:textId="649D3FF2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="00E641AE">
        <w:rPr>
          <w:rFonts w:ascii="Arial" w:hAnsi="Arial" w:cs="Arial"/>
          <w:sz w:val="24"/>
          <w:szCs w:val="24"/>
        </w:rPr>
        <w:t xml:space="preserve"> Fungo </w:t>
      </w:r>
      <w:r w:rsidR="00E641AE" w:rsidRPr="00E641AE">
        <w:rPr>
          <w:rFonts w:ascii="Arial" w:hAnsi="Arial" w:cs="Arial"/>
          <w:i/>
          <w:iCs/>
          <w:sz w:val="24"/>
          <w:szCs w:val="24"/>
        </w:rPr>
        <w:t>Hemileia vastatrix</w:t>
      </w:r>
    </w:p>
    <w:p w14:paraId="719F87D8" w14:textId="647241A6" w:rsidR="00603C6F" w:rsidRPr="00603C6F" w:rsidRDefault="003A46AB" w:rsidP="00603C6F">
      <w:pPr>
        <w:tabs>
          <w:tab w:val="left" w:pos="84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  <w:r w:rsidR="00603C6F">
        <w:rPr>
          <w:rFonts w:ascii="Arial" w:hAnsi="Arial" w:cs="Arial"/>
          <w:sz w:val="24"/>
          <w:szCs w:val="24"/>
        </w:rPr>
        <w:t xml:space="preserve"> </w:t>
      </w:r>
      <w:r w:rsidR="00603C6F" w:rsidRPr="00603C6F">
        <w:rPr>
          <w:rFonts w:ascii="Arial" w:hAnsi="Arial" w:cs="Arial"/>
          <w:sz w:val="24"/>
          <w:szCs w:val="24"/>
        </w:rPr>
        <w:t>No início, as manchas são pequenas, variando de 1 a 3 mm de diâmetro, com coloração amarelo-pálida. Posteriormente, as manchas podem atingir até 2 cm de diâmetro e passam a exibir coloração amarelo-alaranjada e aspecto pulverulento. Essas lesões aumentam de tamanho, e o centro adquire aspecto necrótico.</w:t>
      </w:r>
      <w:r w:rsidR="00603C6F">
        <w:rPr>
          <w:rFonts w:ascii="Arial" w:hAnsi="Arial" w:cs="Arial"/>
          <w:sz w:val="24"/>
          <w:szCs w:val="24"/>
        </w:rPr>
        <w:t>(Agrolink)</w:t>
      </w:r>
    </w:p>
    <w:p w14:paraId="324F913D" w14:textId="04A1310D" w:rsidR="003A46AB" w:rsidRPr="00603C6F" w:rsidRDefault="00603C6F" w:rsidP="00603C6F">
      <w:pPr>
        <w:tabs>
          <w:tab w:val="left" w:pos="840"/>
        </w:tabs>
        <w:jc w:val="both"/>
        <w:rPr>
          <w:rFonts w:ascii="Arial" w:hAnsi="Arial" w:cs="Arial"/>
          <w:sz w:val="24"/>
          <w:szCs w:val="24"/>
        </w:rPr>
      </w:pPr>
      <w:r w:rsidRPr="00603C6F">
        <w:rPr>
          <w:rFonts w:ascii="Arial" w:hAnsi="Arial" w:cs="Arial"/>
          <w:sz w:val="24"/>
          <w:szCs w:val="24"/>
        </w:rPr>
        <w:t>O sinal mais característico da Ferrugem é a presença de uma pequena massa de esporos de cor amarelada/alaranjada, com aspecto poroso na face inferior das folhas, à qual ocasiona em uma mancha clorótica percebida na face superior.(3Rlab)</w:t>
      </w:r>
    </w:p>
    <w:p w14:paraId="3183AB86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62E90880" w14:textId="492B778A" w:rsidR="00E641AE" w:rsidRDefault="00E641AE" w:rsidP="00E641AE">
      <w:pPr>
        <w:jc w:val="center"/>
        <w:rPr>
          <w:rFonts w:ascii="Arial" w:hAnsi="Arial" w:cs="Arial"/>
          <w:sz w:val="24"/>
          <w:szCs w:val="24"/>
        </w:rPr>
      </w:pPr>
      <w:r w:rsidRPr="00E641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72D720" wp14:editId="5C0B7370">
            <wp:extent cx="2415540" cy="3426335"/>
            <wp:effectExtent l="0" t="0" r="3810" b="3175"/>
            <wp:docPr id="287820862" name="Imagem 1" descr="Uma imagem contendo planta, mesa, pássaro, gru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0862" name="Imagem 1" descr="Uma imagem contendo planta, mesa, pássaro, grup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457" cy="34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1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D1CD3B" wp14:editId="1150499A">
            <wp:extent cx="4450080" cy="2054447"/>
            <wp:effectExtent l="0" t="0" r="7620" b="3175"/>
            <wp:docPr id="269522805" name="Imagem 1" descr="Forma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2805" name="Imagem 1" descr="Forma, Círcul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8495" cy="20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DCB1" w14:textId="54D75A96" w:rsidR="00603C6F" w:rsidRDefault="00603C6F" w:rsidP="00603C6F">
      <w:pPr>
        <w:jc w:val="center"/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 - Esalq Usp</w:t>
      </w:r>
    </w:p>
    <w:p w14:paraId="25BDB9D1" w14:textId="77777777" w:rsidR="00603C6F" w:rsidRDefault="003A46AB" w:rsidP="00800B21">
      <w:pPr>
        <w:jc w:val="both"/>
      </w:pPr>
      <w:r>
        <w:rPr>
          <w:rFonts w:ascii="Arial" w:hAnsi="Arial" w:cs="Arial"/>
          <w:sz w:val="24"/>
          <w:szCs w:val="24"/>
        </w:rPr>
        <w:lastRenderedPageBreak/>
        <w:t>e)</w:t>
      </w:r>
      <w:r w:rsidR="0071105E" w:rsidRPr="0071105E">
        <w:t xml:space="preserve"> </w:t>
      </w:r>
    </w:p>
    <w:p w14:paraId="23580FC5" w14:textId="184BBDD2" w:rsidR="003A46AB" w:rsidRDefault="00800B21" w:rsidP="00800B21">
      <w:pPr>
        <w:jc w:val="both"/>
        <w:rPr>
          <w:rFonts w:ascii="Arial" w:hAnsi="Arial" w:cs="Arial"/>
          <w:sz w:val="24"/>
          <w:szCs w:val="24"/>
        </w:rPr>
      </w:pPr>
      <w:r w:rsidRPr="00800B21">
        <w:rPr>
          <w:rFonts w:ascii="Arial" w:hAnsi="Arial" w:cs="Arial"/>
          <w:sz w:val="24"/>
          <w:szCs w:val="24"/>
        </w:rPr>
        <w:t>Ferrugem do cafeeiro ( Hemileia vastatrix) compreenda essa doença e saiba como combatê-la</w:t>
      </w:r>
      <w:r w:rsidR="0071105E" w:rsidRPr="007110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3Rlab</w:t>
      </w:r>
      <w:r w:rsidR="0071105E" w:rsidRPr="0071105E">
        <w:rPr>
          <w:rFonts w:ascii="Arial" w:hAnsi="Arial" w:cs="Arial"/>
          <w:sz w:val="24"/>
          <w:szCs w:val="24"/>
        </w:rPr>
        <w:t>. Disponível em: &lt;</w:t>
      </w:r>
      <w:hyperlink r:id="rId14" w:history="1">
        <w:r w:rsidRPr="000B5F95">
          <w:rPr>
            <w:rStyle w:val="Hyperlink"/>
            <w:rFonts w:ascii="Arial" w:hAnsi="Arial" w:cs="Arial"/>
            <w:sz w:val="24"/>
            <w:szCs w:val="24"/>
          </w:rPr>
          <w:t>https://www.3rlab.com.br/ferrugem-do-cafeeiro-hemileia-vastatrix-compreenda-essa-doenca-e-saiba-como-combate-la/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1105E" w:rsidRPr="0071105E">
        <w:rPr>
          <w:rFonts w:ascii="Arial" w:hAnsi="Arial" w:cs="Arial"/>
          <w:sz w:val="24"/>
          <w:szCs w:val="24"/>
        </w:rPr>
        <w:t xml:space="preserve">&gt;. </w:t>
      </w:r>
      <w:r w:rsidRPr="0071105E">
        <w:rPr>
          <w:rFonts w:ascii="Arial" w:hAnsi="Arial" w:cs="Arial"/>
          <w:sz w:val="24"/>
          <w:szCs w:val="24"/>
        </w:rPr>
        <w:t xml:space="preserve">Acesso em: </w:t>
      </w:r>
      <w:r>
        <w:rPr>
          <w:rFonts w:ascii="Arial" w:hAnsi="Arial" w:cs="Arial"/>
          <w:sz w:val="24"/>
          <w:szCs w:val="24"/>
        </w:rPr>
        <w:t>20</w:t>
      </w:r>
      <w:r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08</w:t>
      </w:r>
      <w:r w:rsidRPr="0071105E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2023</w:t>
      </w:r>
      <w:r w:rsidRPr="0071105E">
        <w:rPr>
          <w:rFonts w:ascii="Arial" w:hAnsi="Arial" w:cs="Arial"/>
          <w:sz w:val="24"/>
          <w:szCs w:val="24"/>
        </w:rPr>
        <w:t>.</w:t>
      </w:r>
    </w:p>
    <w:p w14:paraId="40CD2BC6" w14:textId="0C1C17E9" w:rsidR="00603C6F" w:rsidRPr="003A46AB" w:rsidRDefault="00603C6F" w:rsidP="00800B21">
      <w:pPr>
        <w:jc w:val="both"/>
        <w:rPr>
          <w:rFonts w:ascii="Arial" w:hAnsi="Arial" w:cs="Arial"/>
          <w:sz w:val="24"/>
          <w:szCs w:val="24"/>
        </w:rPr>
      </w:pPr>
      <w:r w:rsidRPr="00603C6F">
        <w:rPr>
          <w:rFonts w:ascii="Arial" w:hAnsi="Arial" w:cs="Arial"/>
          <w:sz w:val="24"/>
          <w:szCs w:val="24"/>
        </w:rPr>
        <w:t>Ferrugem do cafeeiro</w:t>
      </w:r>
      <w:r w:rsidRPr="007110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AgroLink</w:t>
      </w:r>
      <w:r w:rsidRPr="0071105E">
        <w:rPr>
          <w:rFonts w:ascii="Arial" w:hAnsi="Arial" w:cs="Arial"/>
          <w:sz w:val="24"/>
          <w:szCs w:val="24"/>
        </w:rPr>
        <w:t>. Disponível em: &lt;</w:t>
      </w:r>
      <w:hyperlink r:id="rId15" w:history="1">
        <w:r w:rsidR="00800B21" w:rsidRPr="000B5F95">
          <w:rPr>
            <w:rStyle w:val="Hyperlink"/>
            <w:rFonts w:ascii="Arial" w:hAnsi="Arial" w:cs="Arial"/>
            <w:sz w:val="24"/>
            <w:szCs w:val="24"/>
          </w:rPr>
          <w:t>https://www.agrolink.com.br/problemas/ferrugem-do-cafeeiro_1532.html</w:t>
        </w:r>
      </w:hyperlink>
      <w:r w:rsidR="00800B21">
        <w:rPr>
          <w:rFonts w:ascii="Arial" w:hAnsi="Arial" w:cs="Arial"/>
          <w:sz w:val="24"/>
          <w:szCs w:val="24"/>
        </w:rPr>
        <w:t xml:space="preserve"> </w:t>
      </w:r>
      <w:r w:rsidRPr="0071105E">
        <w:rPr>
          <w:rFonts w:ascii="Arial" w:hAnsi="Arial" w:cs="Arial"/>
          <w:sz w:val="24"/>
          <w:szCs w:val="24"/>
        </w:rPr>
        <w:t xml:space="preserve">&gt;. </w:t>
      </w:r>
      <w:r w:rsidR="00800B21" w:rsidRPr="0071105E">
        <w:rPr>
          <w:rFonts w:ascii="Arial" w:hAnsi="Arial" w:cs="Arial"/>
          <w:sz w:val="24"/>
          <w:szCs w:val="24"/>
        </w:rPr>
        <w:t xml:space="preserve">Acesso em: </w:t>
      </w:r>
      <w:r w:rsidR="00800B21">
        <w:rPr>
          <w:rFonts w:ascii="Arial" w:hAnsi="Arial" w:cs="Arial"/>
          <w:sz w:val="24"/>
          <w:szCs w:val="24"/>
        </w:rPr>
        <w:t>20</w:t>
      </w:r>
      <w:r w:rsidR="00800B21" w:rsidRPr="0071105E">
        <w:rPr>
          <w:rFonts w:ascii="Arial" w:hAnsi="Arial" w:cs="Arial"/>
          <w:sz w:val="24"/>
          <w:szCs w:val="24"/>
        </w:rPr>
        <w:t xml:space="preserve">, </w:t>
      </w:r>
      <w:r w:rsidR="00800B21">
        <w:rPr>
          <w:rFonts w:ascii="Arial" w:hAnsi="Arial" w:cs="Arial"/>
          <w:sz w:val="24"/>
          <w:szCs w:val="24"/>
        </w:rPr>
        <w:t>08</w:t>
      </w:r>
      <w:r w:rsidR="00800B21" w:rsidRPr="0071105E">
        <w:rPr>
          <w:rFonts w:ascii="Arial" w:hAnsi="Arial" w:cs="Arial"/>
          <w:sz w:val="24"/>
          <w:szCs w:val="24"/>
        </w:rPr>
        <w:t xml:space="preserve"> e </w:t>
      </w:r>
      <w:r w:rsidR="00800B21">
        <w:rPr>
          <w:rFonts w:ascii="Arial" w:hAnsi="Arial" w:cs="Arial"/>
          <w:sz w:val="24"/>
          <w:szCs w:val="24"/>
        </w:rPr>
        <w:t>2023</w:t>
      </w:r>
      <w:r w:rsidR="00800B21" w:rsidRPr="0071105E">
        <w:rPr>
          <w:rFonts w:ascii="Arial" w:hAnsi="Arial" w:cs="Arial"/>
          <w:sz w:val="24"/>
          <w:szCs w:val="24"/>
        </w:rPr>
        <w:t>.</w:t>
      </w:r>
    </w:p>
    <w:p w14:paraId="1F0CAFB7" w14:textId="746DB0D8" w:rsidR="00603C6F" w:rsidRDefault="00603C6F" w:rsidP="00800B21">
      <w:pPr>
        <w:jc w:val="both"/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fitopatologia.</w:t>
      </w:r>
      <w:r>
        <w:rPr>
          <w:rFonts w:ascii="Arial" w:hAnsi="Arial" w:cs="Arial"/>
          <w:sz w:val="24"/>
          <w:szCs w:val="24"/>
        </w:rPr>
        <w:t>Esalq</w:t>
      </w:r>
      <w:r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2020</w:t>
      </w:r>
      <w:r w:rsidRPr="0071105E">
        <w:rPr>
          <w:rFonts w:ascii="Arial" w:hAnsi="Arial" w:cs="Arial"/>
          <w:sz w:val="24"/>
          <w:szCs w:val="24"/>
        </w:rPr>
        <w:t>. Disponível em: &lt;</w:t>
      </w:r>
      <w:hyperlink r:id="rId16" w:history="1">
        <w:r w:rsidRPr="000B5F95">
          <w:rPr>
            <w:rStyle w:val="Hyperlink"/>
            <w:rFonts w:ascii="Arial" w:hAnsi="Arial" w:cs="Arial"/>
            <w:sz w:val="24"/>
            <w:szCs w:val="24"/>
          </w:rPr>
          <w:t>https://www.esalq.usp.br/biblioteca/pdf/Guia-Pratico-de-Diagnose.pdf</w:t>
        </w:r>
      </w:hyperlink>
      <w:r w:rsidR="00800B21">
        <w:rPr>
          <w:rFonts w:ascii="Arial" w:hAnsi="Arial" w:cs="Arial"/>
          <w:sz w:val="24"/>
          <w:szCs w:val="24"/>
        </w:rPr>
        <w:t xml:space="preserve"> </w:t>
      </w:r>
      <w:r w:rsidRPr="0071105E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20</w:t>
      </w:r>
      <w:r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08</w:t>
      </w:r>
      <w:r w:rsidRPr="0071105E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2023</w:t>
      </w:r>
      <w:r w:rsidRPr="0071105E">
        <w:rPr>
          <w:rFonts w:ascii="Arial" w:hAnsi="Arial" w:cs="Arial"/>
          <w:sz w:val="24"/>
          <w:szCs w:val="24"/>
        </w:rPr>
        <w:t>.</w:t>
      </w:r>
    </w:p>
    <w:p w14:paraId="35C45641" w14:textId="77777777" w:rsidR="00603C6F" w:rsidRDefault="00603C6F" w:rsidP="00603C6F">
      <w:pPr>
        <w:rPr>
          <w:rFonts w:ascii="Arial" w:hAnsi="Arial" w:cs="Arial"/>
          <w:sz w:val="24"/>
          <w:szCs w:val="24"/>
        </w:rPr>
      </w:pPr>
    </w:p>
    <w:p w14:paraId="7DF49418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4692983F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4C3B8EFE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507D0ED1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009C4830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7A9F6D59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297F5599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46028432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43F1CAED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3A8D0BBB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584ACB7D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2862291A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2C74A905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0E985958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1FDDF25C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511AB79D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4F82FD7C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05085738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18407161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6B0F0DC1" w14:textId="77777777" w:rsidR="00800B21" w:rsidRDefault="00800B21" w:rsidP="00603C6F">
      <w:pPr>
        <w:rPr>
          <w:rFonts w:ascii="Arial" w:hAnsi="Arial" w:cs="Arial"/>
          <w:sz w:val="24"/>
          <w:szCs w:val="24"/>
        </w:rPr>
      </w:pPr>
    </w:p>
    <w:p w14:paraId="702C3359" w14:textId="77777777" w:rsidR="00603C6F" w:rsidRDefault="00603C6F" w:rsidP="00603C6F">
      <w:pPr>
        <w:rPr>
          <w:rFonts w:ascii="Arial" w:hAnsi="Arial" w:cs="Arial"/>
          <w:sz w:val="24"/>
          <w:szCs w:val="24"/>
        </w:rPr>
      </w:pPr>
    </w:p>
    <w:p w14:paraId="2866919A" w14:textId="39CA2DA9" w:rsidR="003A46AB" w:rsidRPr="00800B21" w:rsidRDefault="003A46AB" w:rsidP="003A46AB">
      <w:pPr>
        <w:jc w:val="center"/>
        <w:rPr>
          <w:rFonts w:ascii="Arial" w:hAnsi="Arial" w:cs="Arial"/>
          <w:sz w:val="28"/>
          <w:szCs w:val="28"/>
        </w:rPr>
      </w:pPr>
      <w:r w:rsidRPr="00800B21">
        <w:rPr>
          <w:rFonts w:ascii="Arial" w:hAnsi="Arial" w:cs="Arial"/>
          <w:sz w:val="28"/>
          <w:szCs w:val="28"/>
        </w:rPr>
        <w:lastRenderedPageBreak/>
        <w:t>Oidio</w:t>
      </w:r>
    </w:p>
    <w:p w14:paraId="0461B51D" w14:textId="65474390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  <w:r w:rsidR="00800B21">
        <w:rPr>
          <w:rFonts w:ascii="Arial" w:hAnsi="Arial" w:cs="Arial"/>
          <w:sz w:val="24"/>
          <w:szCs w:val="24"/>
        </w:rPr>
        <w:t xml:space="preserve"> Oidio do Tomateiro</w:t>
      </w:r>
    </w:p>
    <w:p w14:paraId="336DC405" w14:textId="05C8E6B2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="00800B21" w:rsidRPr="00800B21">
        <w:t xml:space="preserve"> </w:t>
      </w:r>
      <w:r w:rsidR="00800B21" w:rsidRPr="00800B21">
        <w:rPr>
          <w:rFonts w:ascii="Arial" w:hAnsi="Arial" w:cs="Arial"/>
          <w:sz w:val="24"/>
          <w:szCs w:val="24"/>
        </w:rPr>
        <w:t>Pode ser causado pelos fungos Oidium neolycopersici e Oidiopsis haplophylli</w:t>
      </w:r>
      <w:r w:rsidR="00AD1F98">
        <w:rPr>
          <w:rFonts w:ascii="Arial" w:hAnsi="Arial" w:cs="Arial"/>
          <w:sz w:val="24"/>
          <w:szCs w:val="24"/>
        </w:rPr>
        <w:t xml:space="preserve"> (Aegro)</w:t>
      </w:r>
    </w:p>
    <w:p w14:paraId="1505CD49" w14:textId="13AAE0FC" w:rsidR="003A46AB" w:rsidRDefault="003A46AB" w:rsidP="00AD1F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  <w:r w:rsidR="00AD1F98" w:rsidRPr="00AD1F98">
        <w:t xml:space="preserve"> </w:t>
      </w:r>
      <w:r w:rsidR="00AD1F98" w:rsidRPr="00AD1F98">
        <w:rPr>
          <w:rFonts w:ascii="Arial" w:hAnsi="Arial" w:cs="Arial"/>
          <w:sz w:val="24"/>
          <w:szCs w:val="24"/>
        </w:rPr>
        <w:t>Os sintomas</w:t>
      </w:r>
      <w:r w:rsidR="00AD1F98">
        <w:rPr>
          <w:rFonts w:ascii="Arial" w:hAnsi="Arial" w:cs="Arial"/>
          <w:sz w:val="24"/>
          <w:szCs w:val="24"/>
        </w:rPr>
        <w:t xml:space="preserve"> e sinais</w:t>
      </w:r>
      <w:r w:rsidR="00AD1F98" w:rsidRPr="00AD1F98">
        <w:rPr>
          <w:rFonts w:ascii="Arial" w:hAnsi="Arial" w:cs="Arial"/>
          <w:sz w:val="24"/>
          <w:szCs w:val="24"/>
        </w:rPr>
        <w:t xml:space="preserve"> s</w:t>
      </w:r>
      <w:r w:rsidR="00AD1F98">
        <w:rPr>
          <w:rFonts w:ascii="Arial" w:hAnsi="Arial" w:cs="Arial"/>
          <w:sz w:val="24"/>
          <w:szCs w:val="24"/>
        </w:rPr>
        <w:t>ã</w:t>
      </w:r>
      <w:r w:rsidR="00AD1F98" w:rsidRPr="00AD1F98">
        <w:rPr>
          <w:rFonts w:ascii="Arial" w:hAnsi="Arial" w:cs="Arial"/>
          <w:sz w:val="24"/>
          <w:szCs w:val="24"/>
        </w:rPr>
        <w:t>o facilmente identificaveis e sempre se manifestam na forma de eflorescencia ou bolor pulverulento, de colora</w:t>
      </w:r>
      <w:r w:rsidR="00AD1F98">
        <w:rPr>
          <w:rFonts w:ascii="Arial" w:hAnsi="Arial" w:cs="Arial"/>
          <w:sz w:val="24"/>
          <w:szCs w:val="24"/>
        </w:rPr>
        <w:t>çã</w:t>
      </w:r>
      <w:r w:rsidR="00AD1F98" w:rsidRPr="00AD1F98">
        <w:rPr>
          <w:rFonts w:ascii="Arial" w:hAnsi="Arial" w:cs="Arial"/>
          <w:sz w:val="24"/>
          <w:szCs w:val="24"/>
        </w:rPr>
        <w:t>o branca ou levemente cinza. Esta eflorescencia, formada por micelio,conidioforos e conidios do patogeno. Ataques severos podem provocar retorcimento,subdesenvolvimento, queda de folhas, morte de ramos novos, queda de flores e frutos, subdesenvolvimento e deformações de frutos jovens.</w:t>
      </w:r>
      <w:r w:rsidR="00AD1F98">
        <w:rPr>
          <w:rFonts w:ascii="Arial" w:hAnsi="Arial" w:cs="Arial"/>
          <w:sz w:val="24"/>
          <w:szCs w:val="24"/>
        </w:rPr>
        <w:t xml:space="preserve"> (Manual de Fitopatologia 5 edição)</w:t>
      </w:r>
    </w:p>
    <w:p w14:paraId="1AA1185A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17CC5769" w14:textId="7F5DB30B" w:rsidR="00800B21" w:rsidRDefault="00800B21" w:rsidP="00800B21">
      <w:pPr>
        <w:jc w:val="center"/>
        <w:rPr>
          <w:rFonts w:ascii="Arial" w:hAnsi="Arial" w:cs="Arial"/>
          <w:sz w:val="24"/>
          <w:szCs w:val="24"/>
        </w:rPr>
      </w:pPr>
      <w:r w:rsidRPr="00800B2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AA97EB" wp14:editId="24DF857D">
            <wp:extent cx="5029200" cy="3305291"/>
            <wp:effectExtent l="0" t="0" r="0" b="9525"/>
            <wp:docPr id="1779990958" name="Imagem 1" descr="Desenho de uma flor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90958" name="Imagem 1" descr="Desenho de uma flor&#10;&#10;Descrição gerada automaticamente com confiança baix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2960" cy="33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BBB7" w14:textId="39C1794C" w:rsidR="00AD1F98" w:rsidRDefault="00AD1F98" w:rsidP="00AD1F98">
      <w:pPr>
        <w:jc w:val="center"/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 - Esalq Usp</w:t>
      </w:r>
    </w:p>
    <w:p w14:paraId="612AB868" w14:textId="77777777" w:rsidR="00AD1F98" w:rsidRDefault="003A46AB" w:rsidP="00800B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  <w:r w:rsidR="00800B21" w:rsidRPr="00800B21">
        <w:rPr>
          <w:rFonts w:ascii="Arial" w:hAnsi="Arial" w:cs="Arial"/>
          <w:sz w:val="24"/>
          <w:szCs w:val="24"/>
        </w:rPr>
        <w:t xml:space="preserve"> </w:t>
      </w:r>
    </w:p>
    <w:p w14:paraId="68B9A489" w14:textId="2E3B59A9" w:rsidR="00800B21" w:rsidRDefault="00AD1F98" w:rsidP="00800B21">
      <w:pPr>
        <w:rPr>
          <w:rFonts w:ascii="Arial" w:hAnsi="Arial" w:cs="Arial"/>
          <w:sz w:val="24"/>
          <w:szCs w:val="24"/>
        </w:rPr>
      </w:pPr>
      <w:r w:rsidRPr="00AD1F98">
        <w:rPr>
          <w:rFonts w:ascii="Arial" w:hAnsi="Arial" w:cs="Arial"/>
          <w:sz w:val="24"/>
          <w:szCs w:val="24"/>
        </w:rPr>
        <w:t>Tudo sobre oídio e como manejá-lo em sua área</w:t>
      </w:r>
      <w:r w:rsidR="00800B21" w:rsidRPr="007110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Aegro</w:t>
      </w:r>
      <w:r w:rsidR="00800B21" w:rsidRPr="0071105E">
        <w:rPr>
          <w:rFonts w:ascii="Arial" w:hAnsi="Arial" w:cs="Arial"/>
          <w:sz w:val="24"/>
          <w:szCs w:val="24"/>
        </w:rPr>
        <w:t>. Disponível em: &lt;</w:t>
      </w:r>
      <w:r w:rsidRPr="00AD1F98">
        <w:rPr>
          <w:rFonts w:ascii="Arial" w:hAnsi="Arial" w:cs="Arial"/>
          <w:sz w:val="24"/>
          <w:szCs w:val="24"/>
        </w:rPr>
        <w:t xml:space="preserve"> https://blog.aegro.com.br/oidio/#:~:text=O%20o%C3%ADdio%20no%20tomateiro%20pode,em%20estufa%20(ambiente%20protegido)</w:t>
      </w:r>
      <w:r>
        <w:rPr>
          <w:rFonts w:ascii="Arial" w:hAnsi="Arial" w:cs="Arial"/>
          <w:sz w:val="24"/>
          <w:szCs w:val="24"/>
        </w:rPr>
        <w:t xml:space="preserve"> </w:t>
      </w:r>
      <w:r w:rsidR="00800B21" w:rsidRPr="0071105E">
        <w:rPr>
          <w:rFonts w:ascii="Arial" w:hAnsi="Arial" w:cs="Arial"/>
          <w:sz w:val="24"/>
          <w:szCs w:val="24"/>
        </w:rPr>
        <w:t xml:space="preserve">&gt;. Acesso em: </w:t>
      </w:r>
      <w:r w:rsidR="00800B21">
        <w:rPr>
          <w:rFonts w:ascii="Arial" w:hAnsi="Arial" w:cs="Arial"/>
          <w:sz w:val="24"/>
          <w:szCs w:val="24"/>
        </w:rPr>
        <w:t>20</w:t>
      </w:r>
      <w:r w:rsidR="00800B21" w:rsidRPr="0071105E">
        <w:rPr>
          <w:rFonts w:ascii="Arial" w:hAnsi="Arial" w:cs="Arial"/>
          <w:sz w:val="24"/>
          <w:szCs w:val="24"/>
        </w:rPr>
        <w:t xml:space="preserve">, </w:t>
      </w:r>
      <w:r w:rsidR="00800B21">
        <w:rPr>
          <w:rFonts w:ascii="Arial" w:hAnsi="Arial" w:cs="Arial"/>
          <w:sz w:val="24"/>
          <w:szCs w:val="24"/>
        </w:rPr>
        <w:t>08</w:t>
      </w:r>
      <w:r w:rsidR="00800B21" w:rsidRPr="0071105E">
        <w:rPr>
          <w:rFonts w:ascii="Arial" w:hAnsi="Arial" w:cs="Arial"/>
          <w:sz w:val="24"/>
          <w:szCs w:val="24"/>
        </w:rPr>
        <w:t xml:space="preserve"> e </w:t>
      </w:r>
      <w:r w:rsidR="00800B21">
        <w:rPr>
          <w:rFonts w:ascii="Arial" w:hAnsi="Arial" w:cs="Arial"/>
          <w:sz w:val="24"/>
          <w:szCs w:val="24"/>
        </w:rPr>
        <w:t>2023</w:t>
      </w:r>
      <w:r w:rsidR="00800B21" w:rsidRPr="0071105E">
        <w:rPr>
          <w:rFonts w:ascii="Arial" w:hAnsi="Arial" w:cs="Arial"/>
          <w:sz w:val="24"/>
          <w:szCs w:val="24"/>
        </w:rPr>
        <w:t>.</w:t>
      </w:r>
    </w:p>
    <w:p w14:paraId="53885A09" w14:textId="3E49BE0B" w:rsidR="00AD1F98" w:rsidRDefault="00AD1F98" w:rsidP="00AD1F98">
      <w:pPr>
        <w:jc w:val="both"/>
        <w:rPr>
          <w:rFonts w:ascii="Arial" w:hAnsi="Arial" w:cs="Arial"/>
          <w:sz w:val="24"/>
          <w:szCs w:val="24"/>
        </w:rPr>
      </w:pPr>
      <w:r w:rsidRPr="0071105E">
        <w:rPr>
          <w:rFonts w:ascii="Arial" w:hAnsi="Arial" w:cs="Arial"/>
          <w:sz w:val="24"/>
          <w:szCs w:val="24"/>
        </w:rPr>
        <w:t>Guia de diagnose para aulas praticas de fitopatologia.</w:t>
      </w:r>
      <w:r>
        <w:rPr>
          <w:rFonts w:ascii="Arial" w:hAnsi="Arial" w:cs="Arial"/>
          <w:sz w:val="24"/>
          <w:szCs w:val="24"/>
        </w:rPr>
        <w:t>Esalq</w:t>
      </w:r>
      <w:r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2020</w:t>
      </w:r>
      <w:r w:rsidRPr="0071105E">
        <w:rPr>
          <w:rFonts w:ascii="Arial" w:hAnsi="Arial" w:cs="Arial"/>
          <w:sz w:val="24"/>
          <w:szCs w:val="24"/>
        </w:rPr>
        <w:t>. Disponível em: &lt;</w:t>
      </w:r>
      <w:r w:rsidRPr="00AD1F98">
        <w:rPr>
          <w:rFonts w:ascii="Arial" w:hAnsi="Arial" w:cs="Arial"/>
          <w:sz w:val="24"/>
          <w:szCs w:val="24"/>
        </w:rPr>
        <w:t>https://www.esalq.usp.br/biblioteca/pdf/Guia-Pratico-de-Diagnose.pdf</w:t>
      </w:r>
      <w:r>
        <w:rPr>
          <w:rFonts w:ascii="Arial" w:hAnsi="Arial" w:cs="Arial"/>
          <w:sz w:val="24"/>
          <w:szCs w:val="24"/>
        </w:rPr>
        <w:t xml:space="preserve"> </w:t>
      </w:r>
      <w:r w:rsidRPr="0071105E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20</w:t>
      </w:r>
      <w:r w:rsidRPr="007110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08</w:t>
      </w:r>
      <w:r w:rsidRPr="0071105E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2023</w:t>
      </w:r>
      <w:r w:rsidRPr="0071105E">
        <w:rPr>
          <w:rFonts w:ascii="Arial" w:hAnsi="Arial" w:cs="Arial"/>
          <w:sz w:val="24"/>
          <w:szCs w:val="24"/>
        </w:rPr>
        <w:t>.</w:t>
      </w:r>
    </w:p>
    <w:p w14:paraId="01EC982A" w14:textId="07B3B9B4" w:rsidR="003A46AB" w:rsidRDefault="004371CC" w:rsidP="003A46AB">
      <w:pPr>
        <w:rPr>
          <w:rFonts w:ascii="Arial" w:hAnsi="Arial" w:cs="Arial"/>
          <w:sz w:val="24"/>
          <w:szCs w:val="24"/>
        </w:rPr>
      </w:pPr>
      <w:r w:rsidRPr="004371CC">
        <w:rPr>
          <w:rFonts w:ascii="Arial" w:hAnsi="Arial" w:cs="Arial"/>
          <w:sz w:val="24"/>
          <w:szCs w:val="24"/>
        </w:rPr>
        <w:t>BERGAMIN FILHO, A.; KIMATI, H.; AMORIN, L. Manual de Fitopatologia: Princípios e Conceitos. Vol. 1, Ceres: São Paulo, 1995. 919p.</w:t>
      </w:r>
    </w:p>
    <w:p w14:paraId="5C36FF85" w14:textId="77777777" w:rsidR="003A46AB" w:rsidRPr="00C05A09" w:rsidRDefault="003A46AB" w:rsidP="003A46AB">
      <w:pPr>
        <w:jc w:val="center"/>
        <w:rPr>
          <w:rFonts w:ascii="Arial" w:hAnsi="Arial" w:cs="Arial"/>
          <w:sz w:val="28"/>
          <w:szCs w:val="28"/>
        </w:rPr>
      </w:pPr>
      <w:r w:rsidRPr="00C05A09">
        <w:rPr>
          <w:rFonts w:ascii="Arial" w:hAnsi="Arial" w:cs="Arial"/>
          <w:sz w:val="28"/>
          <w:szCs w:val="28"/>
        </w:rPr>
        <w:lastRenderedPageBreak/>
        <w:t>Verrugose</w:t>
      </w:r>
    </w:p>
    <w:p w14:paraId="18EFEEDF" w14:textId="2F9E2404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  <w:r w:rsidR="00084D67">
        <w:rPr>
          <w:rFonts w:ascii="Arial" w:hAnsi="Arial" w:cs="Arial"/>
          <w:sz w:val="24"/>
          <w:szCs w:val="24"/>
        </w:rPr>
        <w:t xml:space="preserve"> Verrugose dos Citros</w:t>
      </w:r>
    </w:p>
    <w:p w14:paraId="47AB9802" w14:textId="5EC38CBC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="00084D67">
        <w:rPr>
          <w:rFonts w:ascii="Arial" w:hAnsi="Arial" w:cs="Arial"/>
          <w:sz w:val="24"/>
          <w:szCs w:val="24"/>
        </w:rPr>
        <w:t xml:space="preserve"> C</w:t>
      </w:r>
      <w:r w:rsidR="00084D67" w:rsidRPr="00084D67">
        <w:rPr>
          <w:rFonts w:ascii="Arial" w:hAnsi="Arial" w:cs="Arial"/>
          <w:sz w:val="24"/>
          <w:szCs w:val="24"/>
        </w:rPr>
        <w:t>ausada pelos fungos Elsinoe fawcetti e E. australis</w:t>
      </w:r>
    </w:p>
    <w:p w14:paraId="1CF36B02" w14:textId="2FC90591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  <w:r w:rsidR="00BB3227">
        <w:rPr>
          <w:rFonts w:ascii="Arial" w:hAnsi="Arial" w:cs="Arial"/>
          <w:sz w:val="24"/>
          <w:szCs w:val="24"/>
        </w:rPr>
        <w:t xml:space="preserve"> </w:t>
      </w:r>
    </w:p>
    <w:p w14:paraId="415CDCE1" w14:textId="4DE74B70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  <w:r w:rsidR="00BB3227">
        <w:rPr>
          <w:rFonts w:ascii="Arial" w:hAnsi="Arial" w:cs="Arial"/>
          <w:sz w:val="24"/>
          <w:szCs w:val="24"/>
        </w:rPr>
        <w:t xml:space="preserve"> </w:t>
      </w:r>
    </w:p>
    <w:p w14:paraId="4311F1CD" w14:textId="77777777" w:rsidR="007E42A0" w:rsidRDefault="007E42A0" w:rsidP="003A46AB">
      <w:pPr>
        <w:rPr>
          <w:rFonts w:ascii="Arial" w:hAnsi="Arial" w:cs="Arial"/>
          <w:sz w:val="24"/>
          <w:szCs w:val="24"/>
        </w:rPr>
      </w:pPr>
    </w:p>
    <w:p w14:paraId="22928393" w14:textId="3D45F7A1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  <w:r w:rsidR="00BB3227">
        <w:rPr>
          <w:rFonts w:ascii="Arial" w:hAnsi="Arial" w:cs="Arial"/>
          <w:sz w:val="24"/>
          <w:szCs w:val="24"/>
        </w:rPr>
        <w:t xml:space="preserve"> </w:t>
      </w:r>
    </w:p>
    <w:p w14:paraId="694475DA" w14:textId="77777777" w:rsidR="003A46AB" w:rsidRP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</w:p>
    <w:p w14:paraId="44F56982" w14:textId="0F5B3A78" w:rsidR="003A46AB" w:rsidRPr="00C05A09" w:rsidRDefault="00313DCF" w:rsidP="003A46AB">
      <w:pPr>
        <w:jc w:val="center"/>
        <w:rPr>
          <w:rFonts w:ascii="Arial" w:hAnsi="Arial" w:cs="Arial"/>
          <w:sz w:val="28"/>
          <w:szCs w:val="28"/>
        </w:rPr>
      </w:pPr>
      <w:r w:rsidRPr="00C05A09">
        <w:rPr>
          <w:rFonts w:ascii="Arial" w:hAnsi="Arial" w:cs="Arial"/>
          <w:sz w:val="28"/>
          <w:szCs w:val="28"/>
        </w:rPr>
        <w:t>Mancha negra da roseira</w:t>
      </w:r>
    </w:p>
    <w:p w14:paraId="69CE5E17" w14:textId="0E7933AC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  <w:r w:rsidR="00313DCF">
        <w:rPr>
          <w:rFonts w:ascii="Arial" w:hAnsi="Arial" w:cs="Arial"/>
          <w:sz w:val="24"/>
          <w:szCs w:val="24"/>
        </w:rPr>
        <w:t xml:space="preserve"> Pinta preta da roseira ou Mancha negra da roseira</w:t>
      </w:r>
    </w:p>
    <w:p w14:paraId="2CFC8155" w14:textId="63B5E631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="00313DCF">
        <w:rPr>
          <w:rFonts w:ascii="Arial" w:hAnsi="Arial" w:cs="Arial"/>
          <w:sz w:val="24"/>
          <w:szCs w:val="24"/>
        </w:rPr>
        <w:t xml:space="preserve"> F</w:t>
      </w:r>
      <w:r w:rsidR="00313DCF" w:rsidRPr="00313DCF">
        <w:rPr>
          <w:rFonts w:ascii="Arial" w:hAnsi="Arial" w:cs="Arial"/>
          <w:sz w:val="24"/>
          <w:szCs w:val="24"/>
        </w:rPr>
        <w:t>ungo Diplocarpon rosae</w:t>
      </w:r>
    </w:p>
    <w:p w14:paraId="6DFA5FB6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</w:p>
    <w:p w14:paraId="3936AE0C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587E89B4" w14:textId="55F4879A" w:rsidR="007E42A0" w:rsidRDefault="007E42A0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C5B044" wp14:editId="3ADF276C">
            <wp:extent cx="3078480" cy="2156460"/>
            <wp:effectExtent l="0" t="0" r="7620" b="0"/>
            <wp:docPr id="51715428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42A0">
        <w:t xml:space="preserve"> </w:t>
      </w:r>
      <w:r>
        <w:rPr>
          <w:noProof/>
        </w:rPr>
        <w:drawing>
          <wp:inline distT="0" distB="0" distL="0" distR="0" wp14:anchorId="74D20DAF" wp14:editId="2857FBF5">
            <wp:extent cx="2242038" cy="2331720"/>
            <wp:effectExtent l="0" t="0" r="6350" b="0"/>
            <wp:docPr id="263164408" name="Imagem 6" descr="Mancha neg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ncha negr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19" cy="233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CF9D" w14:textId="77777777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2B1CEFFD" w14:textId="000FE588" w:rsidR="003A46AB" w:rsidRDefault="00000000" w:rsidP="00800B21">
      <w:pPr>
        <w:rPr>
          <w:rFonts w:ascii="Arial" w:hAnsi="Arial" w:cs="Arial"/>
          <w:sz w:val="24"/>
          <w:szCs w:val="24"/>
        </w:rPr>
      </w:pPr>
      <w:hyperlink r:id="rId20" w:history="1">
        <w:r w:rsidR="007E42A0" w:rsidRPr="000B5F95">
          <w:rPr>
            <w:rStyle w:val="Hyperlink"/>
            <w:rFonts w:ascii="Arial" w:hAnsi="Arial" w:cs="Arial"/>
            <w:sz w:val="24"/>
            <w:szCs w:val="24"/>
          </w:rPr>
          <w:t>https://www.agrolink.com.br/problemas/mancha-negra_1519.html</w:t>
        </w:r>
      </w:hyperlink>
    </w:p>
    <w:p w14:paraId="7B0526F5" w14:textId="77777777" w:rsidR="007E42A0" w:rsidRPr="003A46AB" w:rsidRDefault="007E42A0" w:rsidP="00800B21">
      <w:pPr>
        <w:rPr>
          <w:rFonts w:ascii="Arial" w:hAnsi="Arial" w:cs="Arial"/>
          <w:sz w:val="24"/>
          <w:szCs w:val="24"/>
        </w:rPr>
      </w:pPr>
    </w:p>
    <w:p w14:paraId="6C37A548" w14:textId="77777777" w:rsidR="00F5439B" w:rsidRDefault="003A46AB" w:rsidP="00F5439B">
      <w:pPr>
        <w:jc w:val="center"/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 xml:space="preserve">Xantomonas </w:t>
      </w:r>
    </w:p>
    <w:p w14:paraId="73E3CD44" w14:textId="3668C418" w:rsidR="003A46AB" w:rsidRDefault="003A46A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</w:p>
    <w:p w14:paraId="05469993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</w:p>
    <w:p w14:paraId="007E573A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</w:p>
    <w:p w14:paraId="09E4EFBD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2ECDEAD2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0D0CB91B" w14:textId="0CF3C08E" w:rsidR="00F5439B" w:rsidRDefault="00F5439B" w:rsidP="00F5439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Pseudomonas</w:t>
      </w:r>
      <w:r w:rsidRPr="003A46AB">
        <w:rPr>
          <w:rFonts w:ascii="Arial" w:hAnsi="Arial" w:cs="Arial"/>
          <w:sz w:val="24"/>
          <w:szCs w:val="24"/>
        </w:rPr>
        <w:t xml:space="preserve"> </w:t>
      </w:r>
    </w:p>
    <w:p w14:paraId="3C25E9CC" w14:textId="77777777" w:rsidR="00F5439B" w:rsidRDefault="00F5439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</w:p>
    <w:p w14:paraId="1586F84D" w14:textId="77777777" w:rsidR="00F5439B" w:rsidRDefault="00F5439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</w:p>
    <w:p w14:paraId="75F0567F" w14:textId="77777777" w:rsidR="00F5439B" w:rsidRDefault="00F5439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</w:p>
    <w:p w14:paraId="20332CA4" w14:textId="77777777" w:rsidR="00F5439B" w:rsidRDefault="00F5439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664455A2" w14:textId="77777777" w:rsidR="00F5439B" w:rsidRPr="003A46AB" w:rsidRDefault="00F5439B" w:rsidP="00F543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2E6C552F" w14:textId="77777777" w:rsidR="00F5439B" w:rsidRPr="003A46AB" w:rsidRDefault="00F5439B" w:rsidP="003A46AB">
      <w:pPr>
        <w:rPr>
          <w:rFonts w:ascii="Arial" w:hAnsi="Arial" w:cs="Arial"/>
          <w:sz w:val="24"/>
          <w:szCs w:val="24"/>
        </w:rPr>
      </w:pPr>
    </w:p>
    <w:p w14:paraId="6B0C8B48" w14:textId="77777777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</w:p>
    <w:p w14:paraId="5418AEEB" w14:textId="77777777" w:rsid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>Varíola do mamoeiro</w:t>
      </w:r>
    </w:p>
    <w:p w14:paraId="2CB6525E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</w:p>
    <w:p w14:paraId="6982BAB2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</w:p>
    <w:p w14:paraId="57413F5A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</w:p>
    <w:p w14:paraId="7D284B70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0DE30F89" w14:textId="77777777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7F839C8B" w14:textId="77777777" w:rsidR="003A46AB" w:rsidRP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</w:p>
    <w:p w14:paraId="51BA65D4" w14:textId="51FB6063" w:rsid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  <w:r w:rsidRPr="003A46AB">
        <w:rPr>
          <w:rFonts w:ascii="Arial" w:hAnsi="Arial" w:cs="Arial"/>
          <w:sz w:val="24"/>
          <w:szCs w:val="24"/>
        </w:rPr>
        <w:t>Fumagina</w:t>
      </w:r>
    </w:p>
    <w:p w14:paraId="2EEADD23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</w:p>
    <w:p w14:paraId="033256EB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</w:p>
    <w:p w14:paraId="3D3D289F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</w:t>
      </w:r>
    </w:p>
    <w:p w14:paraId="6E4C3EE4" w14:textId="77777777" w:rsid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</w:t>
      </w:r>
    </w:p>
    <w:p w14:paraId="7B62143C" w14:textId="01D618FA" w:rsidR="007E42A0" w:rsidRDefault="007E42A0" w:rsidP="007E42A0">
      <w:pPr>
        <w:jc w:val="center"/>
        <w:rPr>
          <w:rFonts w:ascii="Arial" w:hAnsi="Arial" w:cs="Arial"/>
          <w:sz w:val="24"/>
          <w:szCs w:val="24"/>
        </w:rPr>
      </w:pPr>
      <w:r w:rsidRPr="007E42A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88D75C" wp14:editId="4657CB61">
            <wp:extent cx="5400040" cy="2237105"/>
            <wp:effectExtent l="0" t="0" r="0" b="0"/>
            <wp:docPr id="1969555709" name="Imagem 1" descr="Uma imagem contendo pequeno, pássaro, cinza, fru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55709" name="Imagem 1" descr="Uma imagem contendo pequeno, pássaro, cinza, frutas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AD95" w14:textId="77777777" w:rsidR="003A46AB" w:rsidRPr="003A46AB" w:rsidRDefault="003A46AB" w:rsidP="003A4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</w:p>
    <w:p w14:paraId="2DB5B4EE" w14:textId="77777777" w:rsidR="003A46AB" w:rsidRPr="003A46AB" w:rsidRDefault="003A46AB" w:rsidP="003A46AB">
      <w:pPr>
        <w:jc w:val="center"/>
        <w:rPr>
          <w:rFonts w:ascii="Arial" w:hAnsi="Arial" w:cs="Arial"/>
          <w:sz w:val="24"/>
          <w:szCs w:val="24"/>
        </w:rPr>
      </w:pPr>
    </w:p>
    <w:sectPr w:rsidR="003A46AB" w:rsidRPr="003A4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BE4E0" w14:textId="77777777" w:rsidR="00450662" w:rsidRDefault="00450662" w:rsidP="00800B21">
      <w:pPr>
        <w:spacing w:after="0" w:line="240" w:lineRule="auto"/>
      </w:pPr>
      <w:r>
        <w:separator/>
      </w:r>
    </w:p>
  </w:endnote>
  <w:endnote w:type="continuationSeparator" w:id="0">
    <w:p w14:paraId="7895B476" w14:textId="77777777" w:rsidR="00450662" w:rsidRDefault="00450662" w:rsidP="0080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5973B" w14:textId="77777777" w:rsidR="00450662" w:rsidRDefault="00450662" w:rsidP="00800B21">
      <w:pPr>
        <w:spacing w:after="0" w:line="240" w:lineRule="auto"/>
      </w:pPr>
      <w:r>
        <w:separator/>
      </w:r>
    </w:p>
  </w:footnote>
  <w:footnote w:type="continuationSeparator" w:id="0">
    <w:p w14:paraId="415D821F" w14:textId="77777777" w:rsidR="00450662" w:rsidRDefault="00450662" w:rsidP="00800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AB"/>
    <w:rsid w:val="00084D67"/>
    <w:rsid w:val="00313DCF"/>
    <w:rsid w:val="003A46AB"/>
    <w:rsid w:val="004371CC"/>
    <w:rsid w:val="00450662"/>
    <w:rsid w:val="004573AE"/>
    <w:rsid w:val="00603C6F"/>
    <w:rsid w:val="0071105E"/>
    <w:rsid w:val="007E42A0"/>
    <w:rsid w:val="00800B21"/>
    <w:rsid w:val="00AD1F98"/>
    <w:rsid w:val="00BB3227"/>
    <w:rsid w:val="00C05A09"/>
    <w:rsid w:val="00E641AE"/>
    <w:rsid w:val="00F5439B"/>
    <w:rsid w:val="00FD2542"/>
    <w:rsid w:val="00FE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851C4"/>
  <w15:chartTrackingRefBased/>
  <w15:docId w15:val="{7FCBD587-DB73-4CEC-8FDE-EFB6619D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A46A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46A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105E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00B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0B21"/>
  </w:style>
  <w:style w:type="paragraph" w:styleId="Rodap">
    <w:name w:val="footer"/>
    <w:basedOn w:val="Normal"/>
    <w:link w:val="RodapChar"/>
    <w:uiPriority w:val="99"/>
    <w:unhideWhenUsed/>
    <w:rsid w:val="00800B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8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www.esalq.usp.br/biblioteca/pdf/Guia-Pratico-de-Diagnose.pdf" TargetMode="External"/><Relationship Id="rId20" Type="http://schemas.openxmlformats.org/officeDocument/2006/relationships/hyperlink" Target="https://www.agrolink.com.br/problemas/mancha-negra_1519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esalq.usp.br/biblioteca/pdf/Guia-Pratico-de-Diagnose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grolink.com.br/problemas/ferrugem-do-cafeeiro_1532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log.aegro.com.br/cercosporiose-no-cafe/" TargetMode="External"/><Relationship Id="rId19" Type="http://schemas.openxmlformats.org/officeDocument/2006/relationships/image" Target="media/image8.jpeg"/><Relationship Id="rId4" Type="http://schemas.openxmlformats.org/officeDocument/2006/relationships/footnotes" Target="footnotes.xml"/><Relationship Id="rId9" Type="http://schemas.openxmlformats.org/officeDocument/2006/relationships/hyperlink" Target="https://ainfo.cnptia.embrapa.br/digital/bitstream/item/210993/1/CLV19014.pdf" TargetMode="External"/><Relationship Id="rId14" Type="http://schemas.openxmlformats.org/officeDocument/2006/relationships/hyperlink" Target="https://www.3rlab.com.br/ferrugem-do-cafeeiro-hemileia-vastatrix-compreenda-essa-doenca-e-saiba-como-combate-l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804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Ruam Romao</dc:creator>
  <cp:keywords/>
  <dc:description/>
  <cp:lastModifiedBy>Luciano dos Santos Cardoso Junior</cp:lastModifiedBy>
  <cp:revision>6</cp:revision>
  <cp:lastPrinted>2023-08-20T15:06:00Z</cp:lastPrinted>
  <dcterms:created xsi:type="dcterms:W3CDTF">2023-08-20T13:40:00Z</dcterms:created>
  <dcterms:modified xsi:type="dcterms:W3CDTF">2023-08-20T16:21:00Z</dcterms:modified>
</cp:coreProperties>
</file>