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Willowbrook project review</w:t>
      </w:r>
    </w:p>
    <w:p>
      <w:r>
        <w:t>Architecture, validation and review preparation • Recreated 20 September 2026</w:t>
      </w:r>
    </w:p>
    <w:p>
      <w:r>
        <w:t>Willowbrook is a persistent village game that connects conversational NPCs to controlled game actions. Its engineering objective is to let an LLM contribute dialogue while deterministic backend rules retain authority over items, quest progress and rewards. This review explains the component responsibilities and how to defend the project’s contribution without overstating what is implemented.</w:t>
      </w:r>
    </w:p>
    <w:p>
      <w:pPr>
        <w:pStyle w:val="Heading1"/>
      </w:pPr>
      <w:r>
        <w:t>System components and technologies</w:t>
      </w:r>
    </w:p>
    <w:p>
      <w:pPr>
        <w:pStyle w:val="Heading2"/>
      </w:pPr>
      <w:r>
        <w:t>Game client and interaction interface</w:t>
      </w:r>
    </w:p>
    <w:p>
      <w:r>
        <w:t>Godot and GDScript implement the playable world, movement, NPC interaction, separate chat histories, item images, clickable inventories and quest presentation. The bow quest takes the player from the Craftsman to the Gatherer for wood, to a world pickup for string, and back for timed crafting. The client displays backend results and submits requests; generated dialogue alone cannot grant an item. Normal launches resume saved state, while Restart Game explicitly resets the shared save and memories.</w:t>
      </w:r>
    </w:p>
    <w:p>
      <w:pPr>
        <w:pStyle w:val="Heading2"/>
      </w:pPr>
      <w:r>
        <w:t>API and application coordination</w:t>
      </w:r>
    </w:p>
    <w:p>
      <w:r>
        <w:t>FastAPI exposes chat, NPC, inventory, world, quest and memory operations; Uvicorn runs the Python service. Pydantic validates request/response structures, HTTPX connects to model services, and configuration is loaded through settings and environment variables. services/pipeline.py coordinates context, generation or grounded replies, validation, role conditioning, emotional control, state updates, logging and memory selection.</w:t>
      </w:r>
    </w:p>
    <w:p>
      <w:pPr>
        <w:pStyle w:val="Heading2"/>
      </w:pPr>
      <w:r>
        <w:t>Context and model generation</w:t>
      </w:r>
    </w:p>
    <w:p>
      <w:r>
        <w:t>services/context/ combines role, current world and inventory information, recent conversation and retrieved memories. services/prompts/ turns this into instructions and labelled context. services/llm/ separates generation from provider access, with configurable compatible providers and a mock for tests. The dialogue model is configuration-dependent; Ollama provides local Nomic embeddings. The project does not train a foundation model.</w:t>
      </w:r>
    </w:p>
    <w:p>
      <w:pPr>
        <w:pStyle w:val="Heading2"/>
      </w:pPr>
      <w:r>
        <w:t>Game rules and persistent data</w:t>
      </w:r>
    </w:p>
    <w:p>
      <w:r>
        <w:t>services/validation/ owns response checks and grounded item/quest replies; services/npc/ applies role constraints; services/state/ applies permitted changes; services/quests/bow.py owns bow progression, material consumption and reward logic. services/rule_engine/ supplies the existing rule-based behaviour evaluation, which is not the completed planned FSEC controller. SQLAlchemy maps NPC, Player, Quest, BowQuest, Conversation and Memory records. PostgreSQL is the intended deployment database, with SQLite support for local/test configurations; schema setup and seed data live in database/.</w:t>
      </w:r>
    </w:p>
    <w:p>
      <w:pPr>
        <w:pStyle w:val="Heading2"/>
      </w:pPr>
      <w:r>
        <w:t>Memory and supporting infrastructure</w:t>
      </w:r>
    </w:p>
    <w:p>
      <w:r>
        <w:t>services/memory/ separates importance classification, embedding generation, FAISS indexing, retrieval and reindexing. NumPy handles vectors; database records remain authoritative while FAISS indexes are disposable caches. Tests cover game rules and semantic-memory contracts. New contracts/, ports/ and fuzzy membership modules establish independently testable interfaces for the larger design.</w:t>
      </w:r>
    </w:p>
    <w:p>
      <w:r>
        <w:t>Code map: backend/app/{api,models,schemas,database,services,contracts,ports}; frontend/godot/; backend/tests/; docs/{architecture,memory-selection,detailed-design,master-progress}.md. This is a component-level review rather than a line-by-line code listing.</w:t>
      </w:r>
    </w:p>
    <w:p>
      <w:r>
        <w:br w:type="page"/>
      </w:r>
    </w:p>
    <w:p>
      <w:pPr>
        <w:pStyle w:val="Title"/>
      </w:pPr>
      <w:r>
        <w:t>Validation and memory</w:t>
      </w:r>
    </w:p>
    <w:p>
      <w:pPr>
        <w:pStyle w:val="Heading2"/>
      </w:pPr>
      <w:r>
        <w:t>How a request becomes an allowed outcome</w:t>
      </w:r>
    </w:p>
    <w:p>
      <w:r>
        <w:t>A request first receives an authoritative context: the NPC role, inventories, pending item request and quest phase. Explicit transfers and bow interactions can use deterministic replies instead of asking the model to decide game facts. Ordinary dialogue goes through the configured model. Its proposal is checked, conditioned and authorized before state application; the final conversation and selected important event are then persisted.</w:t>
      </w:r>
    </w:p>
    <w:p>
      <w:pPr>
        <w:pStyle w:val="Heading2"/>
      </w:pPr>
      <w:r>
        <w:t>Validation checks and failure handling</w:t>
      </w:r>
    </w:p>
    <w:p>
      <w:r>
        <w:t>Structure and range checks parse the response into LLMResponse and StateUpdate, constrain dialogue length and bound proposed emotion deltas. Action allowlists reject unsupported operations. Model-originated crafting, rewards and transfers are prohibited: these require the appropriate game-rule path. Ownership checks prevent giving nonexistent items, and pending requests capture why a player wants an item before a permitted transfer.</w:t>
      </w:r>
    </w:p>
    <w:p>
      <w:r>
        <w:t>Knowledge checks reject a curated set of modern or outside-world topics in both input and proposed dialogue. Other checks reject suspicious inventory/quest claims and obvious contradictions between emotional tone and threatening language. Invalid output enters repair or safe fallback handling; a knowledge-boundary rejection produces an in-world unfamiliar-topic answer. These are defensive rules, not proof that every possible hallucination is detectable: paraphrases and subtle false claims still require adversarial testing.</w:t>
      </w:r>
    </w:p>
    <w:p>
      <w:r>
        <w:t>The current pipeline also classifies player affect, applies role conditioning, smooths emotion changes and authorizes actions using the resulting state. High aggression or low trust can block help or crafting. This is a real gameplay constraint rather than just an angry sentence. The full planned fuzzy inference, FSEC selection, verified controller-outcome loop and same-NPC favour/trade recovery remain unfinished; do not present them as an integrated feature.</w:t>
      </w:r>
    </w:p>
    <w:p>
      <w:pPr>
        <w:pStyle w:val="Heading2"/>
      </w:pPr>
      <w:r>
        <w:t>Why memory does not store everything equally</w:t>
      </w:r>
    </w:p>
    <w:p>
      <w:r>
        <w:t>Conversation records retain dialogue history; long-term Memory records are selective. importance.py flags authoritative quest events and successful transfers as important, keeps explicit preferences and commitments as unverified player claims, and excludes routine, rejected or fallback dialogue from durable memory selection. The retention threshold is 0.65; examples include transfers at 0.90 and routine chat at 0.10. Audit metadata records category, reason, importance and whether a memory was stored.</w:t>
      </w:r>
    </w:p>
    <w:p>
      <w:r>
        <w:t>embedding.py uses Nomic semantic embeddings through Ollama: 768-dimensional normalized vectors with query/document prefixes. Similar meanings can be close even with different words. SHA-256 is used only for exact-duplicate fingerprints, not semantic vectors. SQL first scopes records by NPC, model and optional event, quest and time filters. FAISS HNSW selects about 40 candidates; reranking uses 0.65 similarity + 0.20 importance + 0.15 recency to return up to five memories.</w:t>
      </w:r>
    </w:p>
    <w:p>
      <w:r>
        <w:t>This limits prompt noise and repeated context while improving continuity across visits. Database-backed revision changes invalidate cached indexes after writes or resets. Cold indexes still require rebuilding, so this is not a claim of unlimited scale. Embedding failure preserves important events without vectors; current retrieval can return no long-term memories while recent chat and game state remain available. Contradiction resolution, richer provenance and memory-driven relationship effects are planned extensions. Conversation storage remains uncapped.</w:t>
      </w:r>
    </w:p>
    <w:p>
      <w:pPr>
        <w:pStyle w:val="Heading2"/>
      </w:pPr>
      <w:r>
        <w:t>Evidence and current implementation boundary</w:t>
      </w:r>
    </w:p>
    <w:p>
      <w:r>
        <w:t>master-progress.md records 134 backend tests passing on 13 September 2026, with 3 of 59 target modules complete: contracts.core, ports.core and fuzzy.membership. This is recorded historical evidence, not a fresh test run for this document. Full live semantic and end-to-end integration evidence is still required. The approved target order is extraction → fuzzy inference → role conditioning → final control validation → FSEC; the current demo pipeline is an incremental implementation, not that finished architecture.</w:t>
      </w:r>
    </w:p>
    <w:p>
      <w:r>
        <w:br w:type="page"/>
      </w:r>
    </w:p>
    <w:p>
      <w:pPr>
        <w:pStyle w:val="Title"/>
      </w:pPr>
      <w:r>
        <w:t>Questions for the project review</w:t>
      </w:r>
    </w:p>
    <w:p>
      <w:pPr>
        <w:pStyle w:val="Heading2"/>
      </w:pPr>
      <w:r>
        <w:t>How is this different from simply getting an LLM response</w:t>
      </w:r>
    </w:p>
    <w:p>
      <w:r>
        <w:t>Suggested answer: “The model supplies a proposal, but our software determines what is permitted and what actually happened. We build context from persisted game state, validate structure and world knowledge, apply role and emotion constraints, and use authoritative inventory and quest services. We then store the accepted outcome and retrieve selected memories for later interactions. The contribution is the controlled connection between conversation, state and gameplay.”</w:t>
      </w:r>
    </w:p>
    <w:p>
      <w:r>
        <w:t>Example: a model saying “Here is your bow” cannot complete the quest. The game must verify the recipe and crafting state before granting it. Similarly, requesting wood must respect ownership and the request-confirmation flow. Existing emotional authorization can refuse cooperation; the planned architecture adds richer behaviour selection, execution feedback and a favour/trade route that restores cooperation with the same NPC.</w:t>
      </w:r>
    </w:p>
    <w:p>
      <w:pPr>
        <w:pStyle w:val="Heading2"/>
      </w:pPr>
      <w:r>
        <w:t>How are you sure every player has a different experience</w:t>
      </w:r>
    </w:p>
    <w:p>
      <w:r>
        <w:t>Suggested answer: “We cannot guarantee that every player has a unique experience, and that is not our claim. The system supports history-dependent experiences: players can use different words, interact in different orders, build different emotional states and leave different important memories. These differences can affect later dialogue and permitted actions even when the main bow quest is the same.”</w:t>
      </w:r>
    </w:p>
    <w:p>
      <w:r>
        <w:t>The current deployment has one local persistent save, not separate authenticated player profiles. Independent comparisons therefore need isolated saves or an explicit reset. LLM wording variation alone is weak evidence of personalisation. A stronger evaluation compares respectful and hostile interaction sequences from the same initial state, measures changes in trust/aggression and actual cooperation, and checks whether relevant preferences are recalled later. Identical histories may legitimately produce similar outcomes.</w:t>
      </w:r>
    </w:p>
    <w:p>
      <w:pPr>
        <w:pStyle w:val="Heading2"/>
      </w:pPr>
      <w:r>
        <w:t>What is your contribution if the LLM generates the answers</w:t>
      </w:r>
    </w:p>
    <w:p>
      <w:r>
        <w:t>Suggested answer: “Our contribution is the system that turns uncertain language into constrained, persistent interactions. It includes the context and provider boundary, validation policies, emotional authorization, item ownership and quest state machines, selective semantic memory, and the client/backend integration. The Godot world is the environment in which those controls can be demonstrated and tested.”</w:t>
      </w:r>
    </w:p>
    <w:p>
      <w:r>
        <w:t>The foundation model, FAISS and Godot are reused technologies; do not claim to have invented them. Explain the rules, integration and experiments you personally designed or implemented, and disclose assistance according to your institution’s requirements. The defensible research question is whether validation and selective memory improve consistency and history-sensitive behaviour compared with a direct prompt-to-dialogue baseline. Architectural complexity alone does not prove research novelty.</w:t>
      </w:r>
    </w:p>
    <w:p>
      <w:pPr>
        <w:pStyle w:val="Heading2"/>
      </w:pPr>
      <w:r>
        <w:t>What evidence should be shown in the review</w:t>
      </w:r>
    </w:p>
    <w:p>
      <w:r>
        <w:t>Demonstrate a legitimate item request and transfer, an invalid ownership request, a modern-topic rejection, and a false model reward claim that cannot change inventory. Compare polite and hostile sequences against the same initial NPC state. Then show a retained preference, an excluded routine greeting, a save/resume and an explicit restart. Display both database state and visible game output so the reviewer can distinguish dialogue from actual effects.</w:t>
      </w:r>
    </w:p>
    <w:p>
      <w:r>
        <w:t>For evaluation, compare an LLM-only baseline with validation enabled, then compare recent-chat-only context with selective memory. Measure unauthorized state changes, quest consistency, refusal/recovery behaviour, relevant-memory recall and response latency. Report sample sizes, failures and limitations; these are proposed evaluation measures, not results already obtained.</w:t>
      </w:r>
    </w:p>
    <w:p>
      <w:pPr>
        <w:pStyle w:val="Heading2"/>
      </w:pPr>
      <w:r>
        <w:t>Source basis and next work</w:t>
      </w:r>
    </w:p>
    <w:p>
      <w:r>
        <w:t>Recreated from the current pipeline and validation source, architecture.md, memory-selection.md, detailed-design.md and master-progress.md. The next recorded task is domain.world.eligibility / T02. Remaining work includes integration of the designed control loop, verified engine outcomes and approved recovery content. Specific favour scenarios, trade costs and numerical performance targets must not be presented as settled requirements.</w:t>
      </w:r>
    </w:p>
    <w:sectPr w:rsidR="00FC693F" w:rsidRPr="0006063C" w:rsidSect="00034616">
      <w:footerReference w:type="default" r:id="rId9"/>
      <w:pgSz w:w="11952" w:h="16848"/>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Willowbrook project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Willowbrook project review</dc:title>
  <dc:subject>Architecture validation memory and review preparation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