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9EB3" w14:textId="77777777" w:rsidR="00B63870" w:rsidRPr="00B63870" w:rsidRDefault="00B63870" w:rsidP="00B63870">
      <w:pPr>
        <w:ind w:left="-5" w:right="0"/>
        <w:jc w:val="center"/>
        <w:rPr>
          <w:b/>
          <w:bCs/>
          <w:color w:val="C45911" w:themeColor="accent2" w:themeShade="BF"/>
          <w:sz w:val="34"/>
          <w:szCs w:val="34"/>
        </w:rPr>
      </w:pPr>
      <w:r w:rsidRPr="00B63870">
        <w:rPr>
          <w:b/>
          <w:bCs/>
          <w:color w:val="C45911" w:themeColor="accent2" w:themeShade="BF"/>
          <w:sz w:val="34"/>
          <w:szCs w:val="34"/>
        </w:rPr>
        <w:t>Digital Presence Audit</w:t>
      </w:r>
    </w:p>
    <w:p w14:paraId="4505ACD4" w14:textId="790EDD6D" w:rsidR="00B63870" w:rsidRPr="00B63870" w:rsidRDefault="00B63870" w:rsidP="00B63870">
      <w:pPr>
        <w:ind w:left="-5" w:right="0"/>
      </w:pPr>
      <w:r w:rsidRPr="00B63870">
        <w:br/>
      </w:r>
      <w:r w:rsidRPr="00B63870">
        <w:rPr>
          <w:b/>
          <w:bCs/>
          <w:color w:val="4472C4" w:themeColor="accent1"/>
        </w:rPr>
        <w:t>Prepared For:</w:t>
      </w:r>
      <w:r w:rsidRPr="00B63870">
        <w:rPr>
          <w:color w:val="4472C4" w:themeColor="accent1"/>
        </w:rPr>
        <w:t xml:space="preserve"> </w:t>
      </w:r>
      <w:r w:rsidRPr="00B63870">
        <w:t>{</w:t>
      </w:r>
      <w:proofErr w:type="spellStart"/>
      <w:r w:rsidRPr="00B63870">
        <w:t>ProspectName</w:t>
      </w:r>
      <w:proofErr w:type="spellEnd"/>
      <w:r w:rsidRPr="00B63870">
        <w:t>}</w:t>
      </w:r>
      <w:r w:rsidRPr="00B63870">
        <w:br/>
      </w:r>
      <w:r w:rsidRPr="00B63870">
        <w:rPr>
          <w:b/>
          <w:bCs/>
          <w:color w:val="4472C4" w:themeColor="accent1"/>
        </w:rPr>
        <w:t>Date:</w:t>
      </w:r>
      <w:r w:rsidRPr="00B63870">
        <w:rPr>
          <w:color w:val="4472C4" w:themeColor="accent1"/>
        </w:rPr>
        <w:t xml:space="preserve"> </w:t>
      </w:r>
      <w:r w:rsidRPr="00B63870">
        <w:t>{</w:t>
      </w:r>
      <w:proofErr w:type="spellStart"/>
      <w:r w:rsidRPr="00B63870">
        <w:t>AuditDate</w:t>
      </w:r>
      <w:proofErr w:type="spellEnd"/>
      <w:r w:rsidRPr="00B63870">
        <w:t>}</w:t>
      </w:r>
    </w:p>
    <w:p w14:paraId="05C4117E" w14:textId="77777777" w:rsidR="00B63870" w:rsidRPr="00B63870" w:rsidRDefault="00B63870" w:rsidP="00B63870">
      <w:pPr>
        <w:ind w:left="-5" w:right="0"/>
        <w:rPr>
          <w:b/>
          <w:bCs/>
          <w:color w:val="C45911" w:themeColor="accent2" w:themeShade="BF"/>
        </w:rPr>
      </w:pPr>
      <w:r w:rsidRPr="00B63870">
        <w:rPr>
          <w:b/>
          <w:bCs/>
          <w:color w:val="C45911" w:themeColor="accent2" w:themeShade="BF"/>
        </w:rPr>
        <w:t>Audit Scope</w:t>
      </w:r>
    </w:p>
    <w:p w14:paraId="4DDFC565" w14:textId="77777777" w:rsidR="00B63870" w:rsidRPr="00B63870" w:rsidRDefault="00B63870" w:rsidP="00B63870">
      <w:pPr>
        <w:ind w:left="-5" w:right="0"/>
      </w:pPr>
      <w:r w:rsidRPr="00B63870">
        <w:t>This audit includes an assessment of the following digital assets:</w:t>
      </w:r>
    </w:p>
    <w:p w14:paraId="1CA49D7E" w14:textId="77777777" w:rsidR="00B63870" w:rsidRPr="00B63870" w:rsidRDefault="00B63870" w:rsidP="00B63870">
      <w:pPr>
        <w:numPr>
          <w:ilvl w:val="0"/>
          <w:numId w:val="4"/>
        </w:numPr>
        <w:ind w:right="0"/>
      </w:pPr>
      <w:r w:rsidRPr="00B63870">
        <w:t>LinkedIn Personal Profile</w:t>
      </w:r>
    </w:p>
    <w:p w14:paraId="723AB087" w14:textId="77777777" w:rsidR="00B63870" w:rsidRPr="00B63870" w:rsidRDefault="00B63870" w:rsidP="00B63870">
      <w:pPr>
        <w:numPr>
          <w:ilvl w:val="0"/>
          <w:numId w:val="4"/>
        </w:numPr>
        <w:ind w:right="0"/>
      </w:pPr>
      <w:r w:rsidRPr="00B63870">
        <w:t>LinkedIn Company Page</w:t>
      </w:r>
    </w:p>
    <w:p w14:paraId="398CFA99" w14:textId="62118DF9" w:rsidR="00B63870" w:rsidRPr="00B63870" w:rsidRDefault="00B63870" w:rsidP="00B63870">
      <w:pPr>
        <w:numPr>
          <w:ilvl w:val="0"/>
          <w:numId w:val="4"/>
        </w:numPr>
        <w:ind w:right="0"/>
      </w:pPr>
      <w:r w:rsidRPr="00B63870">
        <w:t>Company Website (if provided)</w:t>
      </w:r>
    </w:p>
    <w:p w14:paraId="70768410" w14:textId="77777777" w:rsidR="00B63870" w:rsidRPr="00B63870" w:rsidRDefault="00B63870" w:rsidP="00B63870">
      <w:pPr>
        <w:ind w:left="-5" w:right="0"/>
        <w:rPr>
          <w:b/>
          <w:bCs/>
          <w:color w:val="C45911" w:themeColor="accent2" w:themeShade="BF"/>
        </w:rPr>
      </w:pPr>
      <w:r w:rsidRPr="00B63870">
        <w:rPr>
          <w:b/>
          <w:bCs/>
          <w:color w:val="C45911" w:themeColor="accent2" w:themeShade="BF"/>
        </w:rPr>
        <w:t>Executive Summary</w:t>
      </w:r>
    </w:p>
    <w:p w14:paraId="0DB55AC4" w14:textId="77777777" w:rsidR="00B63870" w:rsidRPr="00B63870" w:rsidRDefault="00B63870" w:rsidP="00B63870">
      <w:pPr>
        <w:ind w:left="-5" w:right="0"/>
      </w:pPr>
      <w:r w:rsidRPr="00B63870">
        <w:t>Your digital presence serves as a first checkpoint for investors, clients, and strategic partners. It plays a critical role in shaping perception and trust before any live interaction.</w:t>
      </w:r>
    </w:p>
    <w:p w14:paraId="0167DBE9" w14:textId="77777777" w:rsidR="00B63870" w:rsidRPr="00B63870" w:rsidRDefault="00B63870" w:rsidP="00B63870">
      <w:pPr>
        <w:ind w:left="-5" w:right="0"/>
      </w:pPr>
      <w:r w:rsidRPr="00B63870">
        <w:rPr>
          <w:b/>
          <w:bCs/>
          <w:color w:val="4472C4" w:themeColor="accent1"/>
        </w:rPr>
        <w:t>Primary Observation:</w:t>
      </w:r>
      <w:r w:rsidRPr="00B63870">
        <w:br/>
        <w:t>"{</w:t>
      </w:r>
      <w:proofErr w:type="spellStart"/>
      <w:r w:rsidRPr="00B63870">
        <w:t>StrategicInsight</w:t>
      </w:r>
      <w:proofErr w:type="spellEnd"/>
      <w:r w:rsidRPr="00B63870">
        <w:t>}"</w:t>
      </w:r>
    </w:p>
    <w:p w14:paraId="086C30CC" w14:textId="77777777" w:rsidR="00B63870" w:rsidRPr="00B63870" w:rsidRDefault="00B63870" w:rsidP="00B63870">
      <w:pPr>
        <w:ind w:left="-5" w:right="0"/>
      </w:pPr>
      <w:r w:rsidRPr="00B63870">
        <w:t>Your current positioning reflects {</w:t>
      </w:r>
      <w:proofErr w:type="spellStart"/>
      <w:r w:rsidRPr="00B63870">
        <w:t>CXOPositioning</w:t>
      </w:r>
      <w:proofErr w:type="spellEnd"/>
      <w:r w:rsidRPr="00B63870">
        <w:t>}, yet there are specific, low-effort optimizations that could significantly enhance your inbound visibility, trust signals, and conversion potential — without requiring more time spent on content creation.</w:t>
      </w:r>
    </w:p>
    <w:p w14:paraId="3998A999" w14:textId="56806FCF" w:rsidR="00B63870" w:rsidRDefault="00B63870" w:rsidP="00B63870">
      <w:pPr>
        <w:ind w:left="-5" w:right="0"/>
      </w:pPr>
    </w:p>
    <w:p w14:paraId="0B94B34A" w14:textId="77777777" w:rsidR="00B63870" w:rsidRDefault="00B63870" w:rsidP="00B63870">
      <w:pPr>
        <w:ind w:left="-5" w:right="0"/>
      </w:pPr>
    </w:p>
    <w:p w14:paraId="6985725D" w14:textId="77777777" w:rsidR="00B63870" w:rsidRDefault="00B63870" w:rsidP="00B63870">
      <w:pPr>
        <w:ind w:left="-5" w:right="0"/>
      </w:pPr>
    </w:p>
    <w:p w14:paraId="3A790EE6" w14:textId="77777777" w:rsidR="00B63870" w:rsidRPr="00B63870" w:rsidRDefault="00B63870" w:rsidP="00B63870">
      <w:pPr>
        <w:ind w:left="-5" w:right="0"/>
      </w:pPr>
    </w:p>
    <w:p w14:paraId="30AF2D5C" w14:textId="77777777" w:rsidR="00B63870" w:rsidRPr="00B63870" w:rsidRDefault="00B63870" w:rsidP="00B63870">
      <w:pPr>
        <w:ind w:left="-5" w:right="0"/>
        <w:rPr>
          <w:b/>
          <w:bCs/>
          <w:color w:val="C45911" w:themeColor="accent2" w:themeShade="BF"/>
        </w:rPr>
      </w:pPr>
      <w:r w:rsidRPr="00B63870">
        <w:rPr>
          <w:b/>
          <w:bCs/>
          <w:color w:val="C45911" w:themeColor="accent2" w:themeShade="BF"/>
        </w:rPr>
        <w:lastRenderedPageBreak/>
        <w:t>Section 1: First Impressions Breakdown</w:t>
      </w:r>
    </w:p>
    <w:p w14:paraId="4B6BEB40" w14:textId="77777777" w:rsidR="00B63870" w:rsidRPr="00B63870" w:rsidRDefault="00B63870" w:rsidP="00B63870">
      <w:pPr>
        <w:ind w:left="-5" w:right="0"/>
      </w:pPr>
      <w:r w:rsidRPr="00B63870">
        <w:t>What a prospect, partner, or investor sees within the first 8 seconds.</w:t>
      </w:r>
    </w:p>
    <w:p w14:paraId="062CE55F" w14:textId="77777777" w:rsidR="00B63870" w:rsidRPr="00B63870" w:rsidRDefault="00B63870" w:rsidP="00B63870">
      <w:pPr>
        <w:numPr>
          <w:ilvl w:val="0"/>
          <w:numId w:val="5"/>
        </w:numPr>
        <w:ind w:right="0"/>
      </w:pPr>
      <w:r w:rsidRPr="00B63870">
        <w:t>Profile Photo: {</w:t>
      </w:r>
      <w:proofErr w:type="spellStart"/>
      <w:r w:rsidRPr="00B63870">
        <w:t>ProfilePhotoStatus</w:t>
      </w:r>
      <w:proofErr w:type="spellEnd"/>
      <w:r w:rsidRPr="00B63870">
        <w:t>}; Quick fix: {</w:t>
      </w:r>
      <w:proofErr w:type="spellStart"/>
      <w:r w:rsidRPr="00B63870">
        <w:t>ProfilePhotoFixable</w:t>
      </w:r>
      <w:proofErr w:type="spellEnd"/>
      <w:r w:rsidRPr="00B63870">
        <w:t>}</w:t>
      </w:r>
    </w:p>
    <w:p w14:paraId="03682F4E" w14:textId="77777777" w:rsidR="00B63870" w:rsidRPr="00B63870" w:rsidRDefault="00B63870" w:rsidP="00B63870">
      <w:pPr>
        <w:numPr>
          <w:ilvl w:val="0"/>
          <w:numId w:val="5"/>
        </w:numPr>
        <w:ind w:right="0"/>
      </w:pPr>
      <w:r w:rsidRPr="00B63870">
        <w:t>Headline: {</w:t>
      </w:r>
      <w:proofErr w:type="spellStart"/>
      <w:r w:rsidRPr="00B63870">
        <w:t>HeadlineStatus</w:t>
      </w:r>
      <w:proofErr w:type="spellEnd"/>
      <w:r w:rsidRPr="00B63870">
        <w:t>}; Quick fix: {</w:t>
      </w:r>
      <w:proofErr w:type="spellStart"/>
      <w:r w:rsidRPr="00B63870">
        <w:t>HeadlineFixable</w:t>
      </w:r>
      <w:proofErr w:type="spellEnd"/>
      <w:r w:rsidRPr="00B63870">
        <w:t>}</w:t>
      </w:r>
    </w:p>
    <w:p w14:paraId="4EEB62E1" w14:textId="77777777" w:rsidR="00B63870" w:rsidRPr="00B63870" w:rsidRDefault="00B63870" w:rsidP="00B63870">
      <w:pPr>
        <w:numPr>
          <w:ilvl w:val="0"/>
          <w:numId w:val="5"/>
        </w:numPr>
        <w:ind w:right="0"/>
      </w:pPr>
      <w:r w:rsidRPr="00B63870">
        <w:t>Cover Image: {</w:t>
      </w:r>
      <w:proofErr w:type="spellStart"/>
      <w:r w:rsidRPr="00B63870">
        <w:t>CoverImageStatus</w:t>
      </w:r>
      <w:proofErr w:type="spellEnd"/>
      <w:r w:rsidRPr="00B63870">
        <w:t>}; Quick fix: {</w:t>
      </w:r>
      <w:proofErr w:type="spellStart"/>
      <w:r w:rsidRPr="00B63870">
        <w:t>CoverImageFixable</w:t>
      </w:r>
      <w:proofErr w:type="spellEnd"/>
      <w:r w:rsidRPr="00B63870">
        <w:t>}</w:t>
      </w:r>
    </w:p>
    <w:p w14:paraId="373D3DA3" w14:textId="77777777" w:rsidR="00B63870" w:rsidRPr="00B63870" w:rsidRDefault="00B63870" w:rsidP="00B63870">
      <w:pPr>
        <w:numPr>
          <w:ilvl w:val="0"/>
          <w:numId w:val="5"/>
        </w:numPr>
        <w:ind w:right="0"/>
      </w:pPr>
      <w:r w:rsidRPr="00B63870">
        <w:t>About Section: {</w:t>
      </w:r>
      <w:proofErr w:type="spellStart"/>
      <w:r w:rsidRPr="00B63870">
        <w:t>AboutNarrativeStatus</w:t>
      </w:r>
      <w:proofErr w:type="spellEnd"/>
      <w:r w:rsidRPr="00B63870">
        <w:t>}; Quick fix: {</w:t>
      </w:r>
      <w:proofErr w:type="spellStart"/>
      <w:r w:rsidRPr="00B63870">
        <w:t>AboutFixable</w:t>
      </w:r>
      <w:proofErr w:type="spellEnd"/>
      <w:r w:rsidRPr="00B63870">
        <w:t>}</w:t>
      </w:r>
    </w:p>
    <w:p w14:paraId="45CF8EFE" w14:textId="46AD7326" w:rsidR="00B63870" w:rsidRDefault="00B63870" w:rsidP="00B63870">
      <w:pPr>
        <w:ind w:left="-5" w:right="0"/>
      </w:pPr>
      <w:r w:rsidRPr="00B63870">
        <w:rPr>
          <w:b/>
          <w:bCs/>
          <w:color w:val="4472C4" w:themeColor="accent1"/>
        </w:rPr>
        <w:t>Quick Take:</w:t>
      </w:r>
      <w:r w:rsidRPr="00B63870">
        <w:br/>
        <w:t>You are currently perceived as {</w:t>
      </w:r>
      <w:proofErr w:type="spellStart"/>
      <w:r w:rsidRPr="00B63870">
        <w:t>FirstImpressionSummary</w:t>
      </w:r>
      <w:proofErr w:type="spellEnd"/>
      <w:r w:rsidRPr="00B63870">
        <w:t>}. Enhancing your “above-the-fold” real estate could elevate brand perception significantly</w:t>
      </w:r>
    </w:p>
    <w:p w14:paraId="0CB0FD90" w14:textId="77777777" w:rsidR="00B63870" w:rsidRPr="00B63870" w:rsidRDefault="00B63870" w:rsidP="00B63870">
      <w:pPr>
        <w:ind w:left="-5" w:right="0"/>
      </w:pPr>
    </w:p>
    <w:p w14:paraId="2A3E365C" w14:textId="77777777" w:rsidR="00B63870" w:rsidRPr="00B63870" w:rsidRDefault="00B63870" w:rsidP="00B63870">
      <w:pPr>
        <w:ind w:left="-5" w:right="0"/>
        <w:rPr>
          <w:b/>
          <w:bCs/>
          <w:color w:val="ED7D31" w:themeColor="accent2"/>
        </w:rPr>
      </w:pPr>
      <w:r w:rsidRPr="00B63870">
        <w:rPr>
          <w:b/>
          <w:bCs/>
          <w:color w:val="ED7D31" w:themeColor="accent2"/>
        </w:rPr>
        <w:t>Section 2: Content and Engagement Signals</w:t>
      </w:r>
    </w:p>
    <w:p w14:paraId="2FB82E75" w14:textId="77777777" w:rsidR="00B63870" w:rsidRPr="00B63870" w:rsidRDefault="00B63870" w:rsidP="00B63870">
      <w:pPr>
        <w:ind w:left="-5" w:right="0"/>
      </w:pPr>
      <w:r w:rsidRPr="00B63870">
        <w:t>Evaluating your public-facing content and its capacity to build trust.</w:t>
      </w:r>
    </w:p>
    <w:p w14:paraId="47DAF979" w14:textId="77777777" w:rsidR="00B63870" w:rsidRPr="00B63870" w:rsidRDefault="00B63870" w:rsidP="00B63870">
      <w:pPr>
        <w:numPr>
          <w:ilvl w:val="0"/>
          <w:numId w:val="6"/>
        </w:numPr>
        <w:ind w:right="0"/>
      </w:pPr>
      <w:r w:rsidRPr="00B63870">
        <w:t>Total Followers: {</w:t>
      </w:r>
      <w:proofErr w:type="spellStart"/>
      <w:r w:rsidRPr="00B63870">
        <w:t>TotalFollowers</w:t>
      </w:r>
      <w:proofErr w:type="spellEnd"/>
      <w:r w:rsidRPr="00B63870">
        <w:t>}</w:t>
      </w:r>
    </w:p>
    <w:p w14:paraId="36A16EEC" w14:textId="77777777" w:rsidR="00B63870" w:rsidRPr="00B63870" w:rsidRDefault="00B63870" w:rsidP="00B63870">
      <w:pPr>
        <w:numPr>
          <w:ilvl w:val="0"/>
          <w:numId w:val="6"/>
        </w:numPr>
        <w:ind w:right="0"/>
      </w:pPr>
      <w:r w:rsidRPr="00B63870">
        <w:t>Peer Benchmark for Followers: {</w:t>
      </w:r>
      <w:proofErr w:type="spellStart"/>
      <w:r w:rsidRPr="00B63870">
        <w:t>PeerFollowers</w:t>
      </w:r>
      <w:proofErr w:type="spellEnd"/>
      <w:r w:rsidRPr="00B63870">
        <w:t>}</w:t>
      </w:r>
    </w:p>
    <w:p w14:paraId="6A293703" w14:textId="77777777" w:rsidR="00B63870" w:rsidRPr="00B63870" w:rsidRDefault="00B63870" w:rsidP="00B63870">
      <w:pPr>
        <w:numPr>
          <w:ilvl w:val="0"/>
          <w:numId w:val="6"/>
        </w:numPr>
        <w:ind w:right="0"/>
      </w:pPr>
      <w:r w:rsidRPr="00B63870">
        <w:t>Content Activity: {</w:t>
      </w:r>
      <w:proofErr w:type="spellStart"/>
      <w:r w:rsidRPr="00B63870">
        <w:t>PostsPerMonth</w:t>
      </w:r>
      <w:proofErr w:type="spellEnd"/>
      <w:r w:rsidRPr="00B63870">
        <w:t>} (Recommended: 4–6 Posts)</w:t>
      </w:r>
    </w:p>
    <w:p w14:paraId="4A3061C7" w14:textId="77777777" w:rsidR="00B63870" w:rsidRPr="00B63870" w:rsidRDefault="00B63870" w:rsidP="00B63870">
      <w:pPr>
        <w:numPr>
          <w:ilvl w:val="0"/>
          <w:numId w:val="6"/>
        </w:numPr>
        <w:ind w:right="0"/>
      </w:pPr>
      <w:r w:rsidRPr="00B63870">
        <w:t>Average Engagement Rate: {</w:t>
      </w:r>
      <w:proofErr w:type="spellStart"/>
      <w:r w:rsidRPr="00B63870">
        <w:t>EngagementRate</w:t>
      </w:r>
      <w:proofErr w:type="spellEnd"/>
      <w:r w:rsidRPr="00B63870">
        <w:t>}% (Benchmark: 2.1%)</w:t>
      </w:r>
    </w:p>
    <w:p w14:paraId="3D23FA84" w14:textId="77777777" w:rsidR="00B63870" w:rsidRPr="00B63870" w:rsidRDefault="00B63870" w:rsidP="00B63870">
      <w:pPr>
        <w:numPr>
          <w:ilvl w:val="0"/>
          <w:numId w:val="6"/>
        </w:numPr>
        <w:ind w:right="0"/>
      </w:pPr>
      <w:r w:rsidRPr="00B63870">
        <w:t>Recency of Last Post: {</w:t>
      </w:r>
      <w:proofErr w:type="spellStart"/>
      <w:r w:rsidRPr="00B63870">
        <w:t>DaysSinceLastPost</w:t>
      </w:r>
      <w:proofErr w:type="spellEnd"/>
      <w:r w:rsidRPr="00B63870">
        <w:t>} (Ideal: Weekly)</w:t>
      </w:r>
    </w:p>
    <w:p w14:paraId="284E7106" w14:textId="77777777" w:rsidR="00B63870" w:rsidRPr="00B63870" w:rsidRDefault="00B63870" w:rsidP="00B63870">
      <w:pPr>
        <w:ind w:left="-5" w:right="0"/>
      </w:pPr>
      <w:r w:rsidRPr="00B63870">
        <w:rPr>
          <w:b/>
          <w:bCs/>
          <w:color w:val="4472C4" w:themeColor="accent1"/>
        </w:rPr>
        <w:t>Insight:</w:t>
      </w:r>
      <w:r w:rsidRPr="00B63870">
        <w:br/>
        <w:t>If your last post was more than 30 days ago, you are likely missing key visibility cycles. Consistency, not volume, is the core factor in trust development.</w:t>
      </w:r>
    </w:p>
    <w:p w14:paraId="5232084E" w14:textId="77777777" w:rsidR="00B63870" w:rsidRPr="00B63870" w:rsidRDefault="00B63870" w:rsidP="00B63870">
      <w:pPr>
        <w:ind w:left="0" w:right="0" w:firstLine="0"/>
        <w:rPr>
          <w:b/>
          <w:bCs/>
          <w:color w:val="ED7D31" w:themeColor="accent2"/>
        </w:rPr>
      </w:pPr>
      <w:r w:rsidRPr="00B63870">
        <w:rPr>
          <w:b/>
          <w:bCs/>
          <w:color w:val="ED7D31" w:themeColor="accent2"/>
        </w:rPr>
        <w:lastRenderedPageBreak/>
        <w:t>Section 3: Thought Leadership Indicators</w:t>
      </w:r>
    </w:p>
    <w:p w14:paraId="64757F10" w14:textId="77777777" w:rsidR="00B63870" w:rsidRPr="00B63870" w:rsidRDefault="00B63870" w:rsidP="00B63870">
      <w:pPr>
        <w:ind w:left="-5" w:right="0"/>
      </w:pPr>
      <w:r w:rsidRPr="00B63870">
        <w:t>How well your digital presence reflects strategic depth and credibility.</w:t>
      </w:r>
    </w:p>
    <w:p w14:paraId="0A9863C7" w14:textId="77777777" w:rsidR="00B63870" w:rsidRPr="00B63870" w:rsidRDefault="00B63870" w:rsidP="00B63870">
      <w:pPr>
        <w:numPr>
          <w:ilvl w:val="0"/>
          <w:numId w:val="7"/>
        </w:numPr>
        <w:ind w:right="0"/>
      </w:pPr>
      <w:r w:rsidRPr="00B63870">
        <w:t>Authority Signals Score: {</w:t>
      </w:r>
      <w:proofErr w:type="spellStart"/>
      <w:r w:rsidRPr="00B63870">
        <w:t>AuthorityScore</w:t>
      </w:r>
      <w:proofErr w:type="spellEnd"/>
      <w:r w:rsidRPr="00B63870">
        <w:t>} — Notes: {</w:t>
      </w:r>
      <w:proofErr w:type="spellStart"/>
      <w:r w:rsidRPr="00B63870">
        <w:t>AuthorityNotes</w:t>
      </w:r>
      <w:proofErr w:type="spellEnd"/>
      <w:r w:rsidRPr="00B63870">
        <w:t>}</w:t>
      </w:r>
    </w:p>
    <w:p w14:paraId="13389067" w14:textId="77777777" w:rsidR="00B63870" w:rsidRPr="00B63870" w:rsidRDefault="00B63870" w:rsidP="00B63870">
      <w:pPr>
        <w:numPr>
          <w:ilvl w:val="0"/>
          <w:numId w:val="7"/>
        </w:numPr>
        <w:ind w:right="0"/>
      </w:pPr>
      <w:r w:rsidRPr="00B63870">
        <w:t>Embedded Proof Score: {</w:t>
      </w:r>
      <w:proofErr w:type="spellStart"/>
      <w:r w:rsidRPr="00B63870">
        <w:t>ProofScore</w:t>
      </w:r>
      <w:proofErr w:type="spellEnd"/>
      <w:r w:rsidRPr="00B63870">
        <w:t>} — Notes: {</w:t>
      </w:r>
      <w:proofErr w:type="spellStart"/>
      <w:r w:rsidRPr="00B63870">
        <w:t>ProofNotes</w:t>
      </w:r>
      <w:proofErr w:type="spellEnd"/>
      <w:r w:rsidRPr="00B63870">
        <w:t>}</w:t>
      </w:r>
    </w:p>
    <w:p w14:paraId="7C08815A" w14:textId="77777777" w:rsidR="00B63870" w:rsidRPr="00B63870" w:rsidRDefault="00B63870" w:rsidP="00B63870">
      <w:pPr>
        <w:numPr>
          <w:ilvl w:val="0"/>
          <w:numId w:val="7"/>
        </w:numPr>
        <w:ind w:right="0"/>
      </w:pPr>
      <w:r w:rsidRPr="00B63870">
        <w:t>Founder Visibility Score: {</w:t>
      </w:r>
      <w:proofErr w:type="spellStart"/>
      <w:r w:rsidRPr="00B63870">
        <w:t>FounderVisibilityScore</w:t>
      </w:r>
      <w:proofErr w:type="spellEnd"/>
      <w:r w:rsidRPr="00B63870">
        <w:t>} — Notes: {</w:t>
      </w:r>
      <w:proofErr w:type="spellStart"/>
      <w:r w:rsidRPr="00B63870">
        <w:t>FounderNotes</w:t>
      </w:r>
      <w:proofErr w:type="spellEnd"/>
      <w:r w:rsidRPr="00B63870">
        <w:t>}</w:t>
      </w:r>
    </w:p>
    <w:p w14:paraId="6D5753E7" w14:textId="77777777" w:rsidR="00B63870" w:rsidRPr="00B63870" w:rsidRDefault="00B63870" w:rsidP="00B63870">
      <w:pPr>
        <w:numPr>
          <w:ilvl w:val="0"/>
          <w:numId w:val="7"/>
        </w:numPr>
        <w:ind w:right="0"/>
      </w:pPr>
      <w:r w:rsidRPr="00B63870">
        <w:t>Website Trust Hooks Score: {</w:t>
      </w:r>
      <w:proofErr w:type="spellStart"/>
      <w:r w:rsidRPr="00B63870">
        <w:t>TrustHookScore</w:t>
      </w:r>
      <w:proofErr w:type="spellEnd"/>
      <w:r w:rsidRPr="00B63870">
        <w:t>} — Notes: {</w:t>
      </w:r>
      <w:proofErr w:type="spellStart"/>
      <w:r w:rsidRPr="00B63870">
        <w:t>TrustHookNotes</w:t>
      </w:r>
      <w:proofErr w:type="spellEnd"/>
      <w:r w:rsidRPr="00B63870">
        <w:t>}</w:t>
      </w:r>
    </w:p>
    <w:p w14:paraId="4764B927" w14:textId="5E0D3DDE" w:rsidR="00B63870" w:rsidRPr="00B63870" w:rsidRDefault="00B63870" w:rsidP="00B63870">
      <w:pPr>
        <w:ind w:left="-5" w:right="0"/>
      </w:pPr>
      <w:r w:rsidRPr="00B63870">
        <w:rPr>
          <w:b/>
          <w:bCs/>
          <w:color w:val="4472C4" w:themeColor="accent1"/>
        </w:rPr>
        <w:t>Narrative Opportunity:</w:t>
      </w:r>
      <w:r w:rsidRPr="00B63870">
        <w:br/>
        <w:t>With targeted copy revisions and clearer proof signals, your digital presence can shift from functional to visionary in under two hours.</w:t>
      </w:r>
    </w:p>
    <w:p w14:paraId="7E1FE6A1" w14:textId="77777777" w:rsidR="00B63870" w:rsidRPr="00B63870" w:rsidRDefault="00B63870" w:rsidP="00B63870">
      <w:pPr>
        <w:ind w:left="-5" w:right="0"/>
        <w:rPr>
          <w:b/>
          <w:bCs/>
          <w:color w:val="ED7D31" w:themeColor="accent2"/>
        </w:rPr>
      </w:pPr>
      <w:r w:rsidRPr="00B63870">
        <w:rPr>
          <w:b/>
          <w:bCs/>
          <w:color w:val="ED7D31" w:themeColor="accent2"/>
        </w:rPr>
        <w:t>Section 4: Gaps and Missed Opportunities</w:t>
      </w:r>
    </w:p>
    <w:p w14:paraId="28DFAA0C" w14:textId="77777777" w:rsidR="00B63870" w:rsidRPr="00B63870" w:rsidRDefault="00B63870" w:rsidP="00B63870">
      <w:pPr>
        <w:ind w:left="-5" w:right="0"/>
      </w:pPr>
      <w:r w:rsidRPr="00B63870">
        <w:t>Low-effort upgrades with high-impact returns.</w:t>
      </w:r>
    </w:p>
    <w:p w14:paraId="278B5611" w14:textId="77777777" w:rsidR="00B63870" w:rsidRPr="00B63870" w:rsidRDefault="00B63870" w:rsidP="00B63870">
      <w:pPr>
        <w:ind w:left="-5" w:right="0"/>
        <w:rPr>
          <w:color w:val="4472C4" w:themeColor="accent1"/>
        </w:rPr>
      </w:pPr>
      <w:r w:rsidRPr="00B63870">
        <w:rPr>
          <w:b/>
          <w:bCs/>
          <w:color w:val="4472C4" w:themeColor="accent1"/>
        </w:rPr>
        <w:t>Top Three Fixable Gaps:</w:t>
      </w:r>
    </w:p>
    <w:p w14:paraId="27719D7F" w14:textId="77777777" w:rsidR="00B63870" w:rsidRPr="00B63870" w:rsidRDefault="00B63870" w:rsidP="00B63870">
      <w:pPr>
        <w:numPr>
          <w:ilvl w:val="0"/>
          <w:numId w:val="8"/>
        </w:numPr>
        <w:ind w:right="0"/>
      </w:pPr>
      <w:r w:rsidRPr="00B63870">
        <w:t>{FixableGap1}</w:t>
      </w:r>
    </w:p>
    <w:p w14:paraId="4CB3EA60" w14:textId="77777777" w:rsidR="00B63870" w:rsidRPr="00B63870" w:rsidRDefault="00B63870" w:rsidP="00B63870">
      <w:pPr>
        <w:numPr>
          <w:ilvl w:val="0"/>
          <w:numId w:val="8"/>
        </w:numPr>
        <w:ind w:right="0"/>
      </w:pPr>
      <w:r w:rsidRPr="00B63870">
        <w:t>{FixableGap2}</w:t>
      </w:r>
    </w:p>
    <w:p w14:paraId="2D334B87" w14:textId="77777777" w:rsidR="00B63870" w:rsidRPr="00B63870" w:rsidRDefault="00B63870" w:rsidP="00B63870">
      <w:pPr>
        <w:numPr>
          <w:ilvl w:val="0"/>
          <w:numId w:val="8"/>
        </w:numPr>
        <w:ind w:right="0"/>
      </w:pPr>
      <w:r w:rsidRPr="00B63870">
        <w:t>{FixableGap3}</w:t>
      </w:r>
    </w:p>
    <w:p w14:paraId="23E54E0A" w14:textId="77777777" w:rsidR="00B63870" w:rsidRPr="00B63870" w:rsidRDefault="00B63870" w:rsidP="00B63870">
      <w:pPr>
        <w:ind w:left="-5" w:right="0"/>
      </w:pPr>
      <w:r w:rsidRPr="00B63870">
        <w:rPr>
          <w:b/>
          <w:bCs/>
          <w:color w:val="4472C4" w:themeColor="accent1"/>
        </w:rPr>
        <w:t>Impact Projection</w:t>
      </w:r>
      <w:r w:rsidRPr="00B63870">
        <w:rPr>
          <w:b/>
          <w:bCs/>
        </w:rPr>
        <w:t>:</w:t>
      </w:r>
      <w:r w:rsidRPr="00B63870">
        <w:br/>
        <w:t>Addressing these elements can increase inbound interest, conversion, and follow-up response rates by approximately 20–35%, based on internal benchmarks.</w:t>
      </w:r>
    </w:p>
    <w:p w14:paraId="2EEFA0DD" w14:textId="705A94D9" w:rsidR="00B63870" w:rsidRDefault="00B63870" w:rsidP="00B63870">
      <w:pPr>
        <w:ind w:left="-5" w:right="0"/>
      </w:pPr>
    </w:p>
    <w:p w14:paraId="78EFA7F8" w14:textId="77777777" w:rsidR="00B63870" w:rsidRPr="00B63870" w:rsidRDefault="00B63870" w:rsidP="00B63870">
      <w:pPr>
        <w:ind w:left="-5" w:right="0"/>
      </w:pPr>
    </w:p>
    <w:p w14:paraId="39FAFFD9" w14:textId="77777777" w:rsidR="00B63870" w:rsidRPr="00B63870" w:rsidRDefault="00B63870" w:rsidP="00B63870">
      <w:pPr>
        <w:ind w:left="-5" w:right="0"/>
        <w:rPr>
          <w:b/>
          <w:bCs/>
          <w:color w:val="C45911" w:themeColor="accent2" w:themeShade="BF"/>
        </w:rPr>
      </w:pPr>
      <w:r w:rsidRPr="00B63870">
        <w:rPr>
          <w:b/>
          <w:bCs/>
          <w:color w:val="C45911" w:themeColor="accent2" w:themeShade="BF"/>
        </w:rPr>
        <w:lastRenderedPageBreak/>
        <w:t>Section 5: The Compounding Potential</w:t>
      </w:r>
    </w:p>
    <w:p w14:paraId="6D35FF32" w14:textId="77777777" w:rsidR="00B63870" w:rsidRPr="00B63870" w:rsidRDefault="00B63870" w:rsidP="00B63870">
      <w:pPr>
        <w:ind w:left="-5" w:right="0"/>
      </w:pPr>
      <w:r w:rsidRPr="00B63870">
        <w:t>Expected benefits from implementing the recommended enhancements:</w:t>
      </w:r>
    </w:p>
    <w:p w14:paraId="4B8C196C" w14:textId="77777777" w:rsidR="00B63870" w:rsidRPr="00B63870" w:rsidRDefault="00B63870" w:rsidP="00B63870">
      <w:pPr>
        <w:numPr>
          <w:ilvl w:val="0"/>
          <w:numId w:val="9"/>
        </w:numPr>
        <w:ind w:right="0"/>
      </w:pPr>
      <w:r w:rsidRPr="00B63870">
        <w:t>2–5× more inbound visibility within 4–6 weeks</w:t>
      </w:r>
    </w:p>
    <w:p w14:paraId="58B8329A" w14:textId="77777777" w:rsidR="00B63870" w:rsidRPr="00B63870" w:rsidRDefault="00B63870" w:rsidP="00B63870">
      <w:pPr>
        <w:numPr>
          <w:ilvl w:val="0"/>
          <w:numId w:val="9"/>
        </w:numPr>
        <w:ind w:right="0"/>
      </w:pPr>
      <w:r w:rsidRPr="00B63870">
        <w:t>Greater reach to high-quality talent, partnerships, and speaking opportunities</w:t>
      </w:r>
    </w:p>
    <w:p w14:paraId="2D7A2D24" w14:textId="77777777" w:rsidR="00B63870" w:rsidRPr="00B63870" w:rsidRDefault="00B63870" w:rsidP="00B63870">
      <w:pPr>
        <w:numPr>
          <w:ilvl w:val="0"/>
          <w:numId w:val="9"/>
        </w:numPr>
        <w:ind w:right="0"/>
      </w:pPr>
      <w:r w:rsidRPr="00B63870">
        <w:t>Higher conversion rates from founder-led outreach</w:t>
      </w:r>
    </w:p>
    <w:p w14:paraId="432286D5" w14:textId="77777777" w:rsidR="00B63870" w:rsidRPr="00B63870" w:rsidRDefault="00B63870" w:rsidP="00B63870">
      <w:pPr>
        <w:numPr>
          <w:ilvl w:val="0"/>
          <w:numId w:val="9"/>
        </w:numPr>
        <w:ind w:right="0"/>
      </w:pPr>
      <w:r w:rsidRPr="00B63870">
        <w:t>Stronger brand coherence across assets</w:t>
      </w:r>
    </w:p>
    <w:p w14:paraId="4EC50450" w14:textId="6A2AD48B" w:rsidR="00B63870" w:rsidRPr="00B63870" w:rsidRDefault="00B63870" w:rsidP="00B63870">
      <w:pPr>
        <w:ind w:left="-5" w:right="0"/>
      </w:pPr>
      <w:r w:rsidRPr="00B63870">
        <w:rPr>
          <w:b/>
          <w:bCs/>
          <w:color w:val="4472C4" w:themeColor="accent1"/>
        </w:rPr>
        <w:t>Recommendation:</w:t>
      </w:r>
      <w:r w:rsidRPr="00B63870">
        <w:br/>
        <w:t>Strategic upgrades to your digital footprint are not about more content, but about more clarity, proof, and positioning.</w:t>
      </w:r>
    </w:p>
    <w:p w14:paraId="6E52126B" w14:textId="695E40FF" w:rsidR="00B63870" w:rsidRPr="00B63870" w:rsidRDefault="00B63870" w:rsidP="00B63870">
      <w:pPr>
        <w:ind w:left="-5" w:right="0"/>
        <w:rPr>
          <w:b/>
          <w:bCs/>
          <w:color w:val="ED7D31" w:themeColor="accent2"/>
        </w:rPr>
      </w:pPr>
      <w:r w:rsidRPr="00B63870">
        <w:rPr>
          <w:b/>
          <w:bCs/>
          <w:color w:val="ED7D31" w:themeColor="accent2"/>
        </w:rPr>
        <w:t>Next Steps – Extended Advisory</w:t>
      </w:r>
      <w:r>
        <w:rPr>
          <w:b/>
          <w:bCs/>
          <w:color w:val="ED7D31" w:themeColor="accent2"/>
        </w:rPr>
        <w:br/>
      </w:r>
      <w:r w:rsidRPr="00B63870">
        <w:t>We offer structured frameworks to help leaders build sustainable visibility using simple, low-bandwidth systems.</w:t>
      </w:r>
    </w:p>
    <w:p w14:paraId="5D9996F8" w14:textId="77777777" w:rsidR="00B63870" w:rsidRPr="00B63870" w:rsidRDefault="00B63870" w:rsidP="00B63870">
      <w:pPr>
        <w:ind w:left="-5" w:right="0"/>
      </w:pPr>
      <w:r w:rsidRPr="00B63870">
        <w:rPr>
          <w:b/>
          <w:bCs/>
          <w:color w:val="4472C4" w:themeColor="accent1"/>
        </w:rPr>
        <w:t>Interested in the 3-Month Visibility Accelerator?</w:t>
      </w:r>
      <w:r w:rsidRPr="00B63870">
        <w:br/>
        <w:t>Request a walkthrough of our strategic advisory plan — developed specifically for founders and CXOs seeking traction without daily content creation.</w:t>
      </w:r>
    </w:p>
    <w:p w14:paraId="799F68D4" w14:textId="31D0F201" w:rsidR="004D0D12" w:rsidRDefault="004D0D12">
      <w:pPr>
        <w:ind w:left="-5" w:right="0"/>
      </w:pPr>
    </w:p>
    <w:sectPr w:rsidR="004D0D12">
      <w:pgSz w:w="12240" w:h="15840"/>
      <w:pgMar w:top="1616" w:right="1560" w:bottom="21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24B"/>
    <w:multiLevelType w:val="hybridMultilevel"/>
    <w:tmpl w:val="FFD6413C"/>
    <w:lvl w:ilvl="0" w:tplc="080C291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04C7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FEEE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5CBA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C36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E24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84F8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AE19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3202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40DA4"/>
    <w:multiLevelType w:val="multilevel"/>
    <w:tmpl w:val="0EF6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26D04"/>
    <w:multiLevelType w:val="multilevel"/>
    <w:tmpl w:val="EC0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53E7"/>
    <w:multiLevelType w:val="multilevel"/>
    <w:tmpl w:val="FEA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D6855"/>
    <w:multiLevelType w:val="multilevel"/>
    <w:tmpl w:val="950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423B0"/>
    <w:multiLevelType w:val="multilevel"/>
    <w:tmpl w:val="A264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915F8"/>
    <w:multiLevelType w:val="multilevel"/>
    <w:tmpl w:val="07C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D1A4E"/>
    <w:multiLevelType w:val="multilevel"/>
    <w:tmpl w:val="C85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63847"/>
    <w:multiLevelType w:val="multilevel"/>
    <w:tmpl w:val="5332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711374">
    <w:abstractNumId w:val="0"/>
  </w:num>
  <w:num w:numId="2" w16cid:durableId="684598827">
    <w:abstractNumId w:val="2"/>
  </w:num>
  <w:num w:numId="3" w16cid:durableId="818612075">
    <w:abstractNumId w:val="3"/>
  </w:num>
  <w:num w:numId="4" w16cid:durableId="1563979250">
    <w:abstractNumId w:val="1"/>
  </w:num>
  <w:num w:numId="5" w16cid:durableId="1898086267">
    <w:abstractNumId w:val="4"/>
  </w:num>
  <w:num w:numId="6" w16cid:durableId="1229194885">
    <w:abstractNumId w:val="7"/>
  </w:num>
  <w:num w:numId="7" w16cid:durableId="396129640">
    <w:abstractNumId w:val="5"/>
  </w:num>
  <w:num w:numId="8" w16cid:durableId="1026101728">
    <w:abstractNumId w:val="8"/>
  </w:num>
  <w:num w:numId="9" w16cid:durableId="304705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D12"/>
    <w:rsid w:val="0028714D"/>
    <w:rsid w:val="002A63CF"/>
    <w:rsid w:val="004D0D12"/>
    <w:rsid w:val="00B63870"/>
    <w:rsid w:val="00E77E52"/>
    <w:rsid w:val="00FA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BEB"/>
  <w15:docId w15:val="{6EDDE167-C9DF-49BC-AF73-043A1DBA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9" w:line="261" w:lineRule="auto"/>
      <w:ind w:left="10" w:right="6964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Ritij Srivastava</cp:lastModifiedBy>
  <cp:revision>2</cp:revision>
  <cp:lastPrinted>2025-07-05T08:24:00Z</cp:lastPrinted>
  <dcterms:created xsi:type="dcterms:W3CDTF">2025-07-05T08:27:00Z</dcterms:created>
  <dcterms:modified xsi:type="dcterms:W3CDTF">2025-07-05T08:27:00Z</dcterms:modified>
</cp:coreProperties>
</file>