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u w:val="single"/>
          <w:rtl w:val="0"/>
        </w:rPr>
        <w:t xml:space="preserve">INDEX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0"/>
        <w:gridCol w:w="5310"/>
        <w:gridCol w:w="3120"/>
        <w:tblGridChange w:id="0">
          <w:tblGrid>
            <w:gridCol w:w="930"/>
            <w:gridCol w:w="531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S.No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Experiment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Date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Implement concurrent day-time client-server application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Implement Lamport Clock Synchronization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Implement Mutual Exclusion using Centralized Algorithm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5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Implement Bully Election Algorithm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0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Implement Ring Election Algorithm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5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To implement 2-Phase Commit client-server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0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To implement 3-Phase Commit client-server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0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0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0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0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17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