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622F2" w14:textId="37FB92F0" w:rsidR="0020247A" w:rsidRDefault="0020247A" w:rsidP="00A24CE4">
      <w:pPr>
        <w:pStyle w:val="Heading1"/>
      </w:pPr>
      <w:r>
        <w:t>Jane Street Capital India 2025 Case Study</w:t>
      </w:r>
    </w:p>
    <w:p w14:paraId="5798534B" w14:textId="77777777" w:rsidR="00C171E7" w:rsidRDefault="00C171E7" w:rsidP="0020247A"/>
    <w:p w14:paraId="068CEE29" w14:textId="4940D781" w:rsidR="0020247A" w:rsidRDefault="0020247A" w:rsidP="0020247A">
      <w:r w:rsidRPr="0020247A">
        <w:t xml:space="preserve">“This (Jane Street index manipulation case) is essentially a </w:t>
      </w:r>
      <w:r w:rsidRPr="00095AA6">
        <w:rPr>
          <w:b/>
          <w:bCs/>
          <w:i/>
          <w:iCs/>
        </w:rPr>
        <w:t>surveillance issue</w:t>
      </w:r>
      <w:r w:rsidRPr="0020247A">
        <w:t>,” said Tuhin Kanta Pandey, chairman of stock-market regulator Sebi on the watershed dominating business headlines since last Friday. </w:t>
      </w:r>
    </w:p>
    <w:p w14:paraId="50C952C8" w14:textId="77777777" w:rsidR="0020247A" w:rsidRDefault="0020247A" w:rsidP="0020247A"/>
    <w:p w14:paraId="01C4A8A4" w14:textId="1965D320" w:rsidR="0020247A" w:rsidRDefault="00C171E7" w:rsidP="00A24CE4">
      <w:pPr>
        <w:pStyle w:val="Heading2"/>
        <w:pBdr>
          <w:bottom w:val="single" w:sz="4" w:space="1" w:color="auto"/>
        </w:pBdr>
      </w:pPr>
      <w:r>
        <w:t>Derivat</w:t>
      </w:r>
      <w:r w:rsidR="00095AA6">
        <w:t>iv</w:t>
      </w:r>
      <w:r>
        <w:t xml:space="preserve">es Market Stats </w:t>
      </w:r>
    </w:p>
    <w:p w14:paraId="0A4DBAAF" w14:textId="7B28AB9B" w:rsidR="00C171E7" w:rsidRDefault="00C171E7" w:rsidP="00C171E7">
      <w:pPr>
        <w:pStyle w:val="ListParagraph"/>
        <w:numPr>
          <w:ilvl w:val="0"/>
          <w:numId w:val="3"/>
        </w:numPr>
      </w:pPr>
      <w:r>
        <w:t>Option Traders in India:</w:t>
      </w:r>
    </w:p>
    <w:p w14:paraId="6E6C17DE" w14:textId="043A098B" w:rsidR="00C171E7" w:rsidRDefault="00C171E7" w:rsidP="00C171E7">
      <w:pPr>
        <w:ind w:left="1440"/>
      </w:pPr>
      <w:r>
        <w:t xml:space="preserve">2017: 7 Lakh </w:t>
      </w:r>
    </w:p>
    <w:p w14:paraId="270B6456" w14:textId="7FE62A52" w:rsidR="00C171E7" w:rsidRDefault="00C171E7" w:rsidP="00C171E7">
      <w:pPr>
        <w:ind w:left="1440"/>
      </w:pPr>
      <w:r>
        <w:t>2024: 1 Crore</w:t>
      </w:r>
    </w:p>
    <w:p w14:paraId="26E32EED" w14:textId="3F12CD69" w:rsidR="00C171E7" w:rsidRDefault="00C171E7" w:rsidP="00C171E7">
      <w:pPr>
        <w:pStyle w:val="ListParagraph"/>
        <w:numPr>
          <w:ilvl w:val="1"/>
          <w:numId w:val="3"/>
        </w:numPr>
        <w:ind w:left="709"/>
      </w:pPr>
      <w:r>
        <w:t>US Trading Market: 70% Options Trading (as a %age of total trading volume)</w:t>
      </w:r>
    </w:p>
    <w:p w14:paraId="1D97F243" w14:textId="2D9C23D7" w:rsidR="00C171E7" w:rsidRDefault="00C171E7" w:rsidP="00C171E7">
      <w:pPr>
        <w:ind w:left="709"/>
      </w:pPr>
      <w:r>
        <w:t>Indian Trading Market: 99.6% Options Trading</w:t>
      </w:r>
    </w:p>
    <w:p w14:paraId="0EDF936D" w14:textId="3676E362" w:rsidR="00C171E7" w:rsidRDefault="00C171E7" w:rsidP="00C171E7">
      <w:pPr>
        <w:pStyle w:val="ListParagraph"/>
        <w:numPr>
          <w:ilvl w:val="1"/>
          <w:numId w:val="3"/>
        </w:numPr>
        <w:ind w:left="709"/>
      </w:pPr>
      <w:r>
        <w:t>Other Markets: Derivatives volume = 5-15 times of cash market volume</w:t>
      </w:r>
    </w:p>
    <w:p w14:paraId="6EBA53DC" w14:textId="745FF232" w:rsidR="00C171E7" w:rsidRDefault="00C171E7" w:rsidP="00C171E7">
      <w:pPr>
        <w:ind w:left="720"/>
      </w:pPr>
      <w:r>
        <w:t xml:space="preserve">India: </w:t>
      </w:r>
      <w:r>
        <w:t xml:space="preserve">Derivatives volume = </w:t>
      </w:r>
      <w:r>
        <w:t>400</w:t>
      </w:r>
      <w:r>
        <w:t xml:space="preserve"> times of cash market volume</w:t>
      </w:r>
    </w:p>
    <w:p w14:paraId="1B176048" w14:textId="77777777" w:rsidR="00095AA6" w:rsidRDefault="00095AA6" w:rsidP="00C171E7">
      <w:pPr>
        <w:ind w:left="720"/>
      </w:pPr>
      <w:r>
        <w:tab/>
        <w:t xml:space="preserve">That implies, with every Re.1 of trading in the cash market, Rs. 400 worth of </w:t>
      </w:r>
    </w:p>
    <w:p w14:paraId="55FA78DF" w14:textId="033B7580" w:rsidR="00095AA6" w:rsidRDefault="00095AA6" w:rsidP="00095AA6">
      <w:pPr>
        <w:ind w:left="720" w:firstLine="720"/>
      </w:pPr>
      <w:r>
        <w:t xml:space="preserve">derivative contracts are sold. </w:t>
      </w:r>
    </w:p>
    <w:p w14:paraId="6B99C6E6" w14:textId="52A3E59A" w:rsidR="00095AA6" w:rsidRDefault="00095AA6" w:rsidP="00095AA6">
      <w:pPr>
        <w:pStyle w:val="ListParagraph"/>
        <w:numPr>
          <w:ilvl w:val="1"/>
          <w:numId w:val="3"/>
        </w:numPr>
        <w:ind w:left="709"/>
      </w:pPr>
      <w:r>
        <w:t>Total turnover in Indian F&amp;O Market in March 2024 = Rs. 9000 lakh crores</w:t>
      </w:r>
    </w:p>
    <w:p w14:paraId="435165F3" w14:textId="77777777" w:rsidR="00095AA6" w:rsidRDefault="00095AA6" w:rsidP="00095AA6"/>
    <w:p w14:paraId="1597B2C1" w14:textId="77777777" w:rsidR="00095AA6" w:rsidRDefault="00095AA6" w:rsidP="00095AA6"/>
    <w:p w14:paraId="087C69D6" w14:textId="159A9667" w:rsidR="00095AA6" w:rsidRDefault="00095AA6" w:rsidP="00A24CE4">
      <w:pPr>
        <w:pStyle w:val="Heading2"/>
        <w:pBdr>
          <w:bottom w:val="single" w:sz="4" w:space="1" w:color="auto"/>
        </w:pBdr>
      </w:pPr>
      <w:r>
        <w:t>Why Bank Nifty?</w:t>
      </w:r>
    </w:p>
    <w:p w14:paraId="23E7537A" w14:textId="2CB04992" w:rsidR="00095AA6" w:rsidRDefault="00095AA6" w:rsidP="00095AA6">
      <w:pPr>
        <w:pStyle w:val="ListParagraph"/>
        <w:numPr>
          <w:ilvl w:val="1"/>
          <w:numId w:val="3"/>
        </w:numPr>
        <w:ind w:left="709"/>
      </w:pPr>
      <w:r>
        <w:t>Very popular among retail traders. (~16 lakh traders)</w:t>
      </w:r>
    </w:p>
    <w:p w14:paraId="3B6FFC90" w14:textId="6E0C422B" w:rsidR="00095AA6" w:rsidRDefault="00095AA6" w:rsidP="00095AA6">
      <w:pPr>
        <w:pStyle w:val="ListParagraph"/>
        <w:numPr>
          <w:ilvl w:val="1"/>
          <w:numId w:val="3"/>
        </w:numPr>
        <w:ind w:left="709"/>
      </w:pPr>
      <w:r>
        <w:t>Only 12 bank stocks, top 5 contributes 80% in the index</w:t>
      </w:r>
    </w:p>
    <w:p w14:paraId="77D41465" w14:textId="77777777" w:rsidR="00A24CE4" w:rsidRDefault="00A24CE4" w:rsidP="00A24CE4"/>
    <w:p w14:paraId="5BCEA27B" w14:textId="77777777" w:rsidR="00A24CE4" w:rsidRDefault="00A24CE4" w:rsidP="00A24CE4"/>
    <w:p w14:paraId="1EF07338" w14:textId="281FCD61" w:rsidR="00A24CE4" w:rsidRDefault="00A24CE4" w:rsidP="00A24CE4">
      <w:pPr>
        <w:pStyle w:val="Heading2"/>
      </w:pPr>
    </w:p>
    <w:p w14:paraId="702B9DC9" w14:textId="77777777" w:rsidR="00A24CE4" w:rsidRDefault="00A24CE4" w:rsidP="00A24CE4"/>
    <w:p w14:paraId="27CDABF3" w14:textId="77777777" w:rsidR="00A24CE4" w:rsidRDefault="00A24CE4" w:rsidP="00A24CE4"/>
    <w:p w14:paraId="75D269B6" w14:textId="51323100" w:rsidR="00A24CE4" w:rsidRDefault="00A24CE4" w:rsidP="00A24CE4">
      <w:pPr>
        <w:pStyle w:val="Heading2"/>
        <w:pBdr>
          <w:bottom w:val="single" w:sz="4" w:space="1" w:color="auto"/>
        </w:pBdr>
      </w:pPr>
      <w:r>
        <w:lastRenderedPageBreak/>
        <w:t>The Core Allegations</w:t>
      </w:r>
    </w:p>
    <w:p w14:paraId="19197272" w14:textId="77777777" w:rsidR="00A24CE4" w:rsidRDefault="00A24CE4" w:rsidP="00A24CE4"/>
    <w:p w14:paraId="6F420A90" w14:textId="77777777" w:rsidR="00A24CE4" w:rsidRPr="00A24CE4" w:rsidRDefault="00A24CE4" w:rsidP="00A24CE4"/>
    <w:sectPr w:rsidR="00A24CE4" w:rsidRPr="00A24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842CE3"/>
    <w:multiLevelType w:val="hybridMultilevel"/>
    <w:tmpl w:val="24DEBC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568B5"/>
    <w:multiLevelType w:val="hybridMultilevel"/>
    <w:tmpl w:val="A56EF2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875F87"/>
    <w:multiLevelType w:val="hybridMultilevel"/>
    <w:tmpl w:val="462EE5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3561053">
    <w:abstractNumId w:val="2"/>
  </w:num>
  <w:num w:numId="2" w16cid:durableId="1005743094">
    <w:abstractNumId w:val="0"/>
  </w:num>
  <w:num w:numId="3" w16cid:durableId="1370108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A70"/>
    <w:rsid w:val="00095AA6"/>
    <w:rsid w:val="0020247A"/>
    <w:rsid w:val="003355EF"/>
    <w:rsid w:val="0072099F"/>
    <w:rsid w:val="007E6A70"/>
    <w:rsid w:val="00A24CE4"/>
    <w:rsid w:val="00C171E7"/>
    <w:rsid w:val="00F84CEC"/>
    <w:rsid w:val="00F92F18"/>
    <w:rsid w:val="00FB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C68D0"/>
  <w15:chartTrackingRefBased/>
  <w15:docId w15:val="{153D08F9-9BEB-4B4D-8729-396E5DBF1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A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A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A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A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A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A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A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A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A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A70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E6A7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A70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A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A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A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A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A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A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A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E6A7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A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E6A7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E6A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A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A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A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A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A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A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1DEAF-EBC1-4D8C-9189-4D845505A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6013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RITIKA BEHERA</dc:creator>
  <cp:keywords/>
  <dc:description/>
  <cp:lastModifiedBy>RITIKA BEHERA</cp:lastModifiedBy>
  <cp:revision>3</cp:revision>
  <dcterms:created xsi:type="dcterms:W3CDTF">2025-07-29T16:03:00Z</dcterms:created>
  <dcterms:modified xsi:type="dcterms:W3CDTF">2025-08-03T19:30:00Z</dcterms:modified>
</cp:coreProperties>
</file>