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9BACF" w14:textId="77777777" w:rsidR="000E4C9F" w:rsidRPr="000E4C9F" w:rsidRDefault="000E4C9F" w:rsidP="000E4C9F">
      <w:pPr>
        <w:rPr>
          <w:b/>
          <w:bCs/>
        </w:rPr>
      </w:pPr>
      <w:r w:rsidRPr="000E4C9F">
        <w:rPr>
          <w:b/>
          <w:bCs/>
        </w:rPr>
        <w:t>Literature Review: Advanced Methodologies in Modern Data Science</w:t>
      </w:r>
    </w:p>
    <w:p w14:paraId="565082CC" w14:textId="77777777" w:rsidR="000E4C9F" w:rsidRPr="000E4C9F" w:rsidRDefault="000E4C9F" w:rsidP="000E4C9F">
      <w:pPr>
        <w:rPr>
          <w:b/>
          <w:bCs/>
        </w:rPr>
      </w:pPr>
      <w:r w:rsidRPr="000E4C9F">
        <w:rPr>
          <w:b/>
          <w:bCs/>
        </w:rPr>
        <w:t>Article 1: Causal Inference &amp; Algorithmic Decision-Making</w:t>
      </w:r>
    </w:p>
    <w:p w14:paraId="1E17B7D1" w14:textId="051FE700" w:rsidR="000E4C9F" w:rsidRPr="000E4C9F" w:rsidRDefault="000E4C9F" w:rsidP="000E4C9F">
      <w:r w:rsidRPr="000E4C9F">
        <w:rPr>
          <w:b/>
          <w:bCs/>
        </w:rPr>
        <w:t>Link:</w:t>
      </w:r>
      <w:r w:rsidRPr="000E4C9F">
        <w:t xml:space="preserve"> </w:t>
      </w:r>
      <w:r w:rsidR="001E713C" w:rsidRPr="001E713C">
        <w:t>https://jds-online.org/journal/JDS/article/1476/info</w:t>
      </w:r>
    </w:p>
    <w:p w14:paraId="0EF380DB" w14:textId="4DB8B435" w:rsidR="000E4C9F" w:rsidRPr="000E4C9F" w:rsidRDefault="008F1375" w:rsidP="006F6A60">
      <w:pPr>
        <w:jc w:val="both"/>
      </w:pPr>
      <w:r w:rsidRPr="008F1375">
        <w:t xml:space="preserve">One of the rules that has always dominated data science studies for a very long </w:t>
      </w:r>
      <w:r w:rsidR="0032572A" w:rsidRPr="008F1375">
        <w:t>period</w:t>
      </w:r>
      <w:r w:rsidRPr="008F1375">
        <w:t xml:space="preserve"> is the fact that correlation does not imply causation. In other words, if two variables rise and fall in a synchronized manner, it does not necessarily mean that the change in one variable </w:t>
      </w:r>
      <w:r w:rsidRPr="008F1375">
        <w:t>cause</w:t>
      </w:r>
      <w:r w:rsidRPr="008F1375">
        <w:t xml:space="preserve"> another to happen. Nevertheless, modern-day data science experiences a dramatic shift since nowadays data analysts seek to understand why something happens rather than to forecast possible outcomes relying on statistics. The aim of this paper is to present a very thorough study of how the data scientist can prove the existence of real cause-and-effect relationships by applying three different mathematical approaches. It is extremely important to understand these approaches since they provide data analysts with the ability to give safe recommendations to major companies, hospital networks and public policymakers who could pay for their mistakes in the real world very dearly</w:t>
      </w:r>
      <w:r w:rsidR="000E4C9F" w:rsidRPr="000E4C9F">
        <w:t>.</w:t>
      </w:r>
    </w:p>
    <w:p w14:paraId="2EA30051" w14:textId="0EEDC100" w:rsidR="000E4C9F" w:rsidRPr="000E4C9F" w:rsidRDefault="001728B0" w:rsidP="006F6A60">
      <w:pPr>
        <w:jc w:val="both"/>
      </w:pPr>
      <w:r w:rsidRPr="001728B0">
        <w:t xml:space="preserve">Firstly, the authors divide the domain of causal inference into three key frameworks that have evolved over the last few decades. </w:t>
      </w:r>
      <w:proofErr w:type="gramStart"/>
      <w:r w:rsidRPr="001728B0">
        <w:t>First of all</w:t>
      </w:r>
      <w:proofErr w:type="gramEnd"/>
      <w:r w:rsidRPr="001728B0">
        <w:t xml:space="preserve">, there is the Potential Outcomes framework. In essence, this framework suggests comparing what will happen to one and the same object under the two </w:t>
      </w:r>
      <w:proofErr w:type="gramStart"/>
      <w:r w:rsidRPr="001728B0">
        <w:t>absolutely different</w:t>
      </w:r>
      <w:proofErr w:type="gramEnd"/>
      <w:r w:rsidRPr="001728B0">
        <w:t xml:space="preserve"> conditions simultaneously. For example, it implies trying to find out how one thing will impact the person when taken and how it won't affect them when not taken. Since it is impossible to see how it will </w:t>
      </w:r>
      <w:proofErr w:type="gramStart"/>
      <w:r w:rsidRPr="001728B0">
        <w:t>happen in reality, the</w:t>
      </w:r>
      <w:proofErr w:type="gramEnd"/>
      <w:r w:rsidRPr="001728B0">
        <w:t xml:space="preserve"> Potential Outcomes approach uses advanced statistical balancing techniques to ensure that there will be no bias within the comparisons. The second framework is the Structural Causal Model. This framework heavily depends on a variety of Directed Acyclic Graphs. In essence, they represent the visual representation of all the relationships between different things that are shown through arrows and that show causation from one thing to another. Thus, it allows a data scientist to find out where exactly he or she may be tricked by some of the hidden biases in the data. The last framework combines old mathematical techniques with advanced machine learning algorithms.</w:t>
      </w:r>
    </w:p>
    <w:p w14:paraId="3E4FE417" w14:textId="305996EE" w:rsidR="000E4C9F" w:rsidRPr="000E4C9F" w:rsidRDefault="00015E40" w:rsidP="006F6A60">
      <w:pPr>
        <w:jc w:val="both"/>
      </w:pPr>
      <w:r w:rsidRPr="00015E40">
        <w:t xml:space="preserve">But the true value of this research paper comes from the comparison of these three methods right next to each other. The researchers do not try to prove that one of the methods is superior to the others; rather, they emphasize that these methods work best together as a single entity. The visual charts are great for </w:t>
      </w:r>
      <w:proofErr w:type="spellStart"/>
      <w:r w:rsidRPr="00015E40">
        <w:t>analyzing</w:t>
      </w:r>
      <w:proofErr w:type="spellEnd"/>
      <w:r w:rsidRPr="00015E40">
        <w:t xml:space="preserve"> and planning the issue as well as determining which variables need to be included into the dataset. On the other hand, the potential outcome math is a very precise way of evaluating the ultimate influence of a particular business decision. However, the authors do not try to hide the key limitation of this approach: all three approaches presuppose that the data scientist </w:t>
      </w:r>
      <w:r w:rsidRPr="00015E40">
        <w:lastRenderedPageBreak/>
        <w:t>has at least some understanding of the way our world operates. If some real-world factor is entirely ignored while building the dataset or the flowchart, the model would still come up with some solution; however, this solution would be completely wrong. In general, this paper gives a great insight into the development of new-generation data analysis tools that do not just see surface patterns but understand the mechanics of real-world data.</w:t>
      </w:r>
    </w:p>
    <w:p w14:paraId="19EE16D5" w14:textId="77777777" w:rsidR="000E4C9F" w:rsidRPr="000E4C9F" w:rsidRDefault="000E4C9F" w:rsidP="000E4C9F">
      <w:pPr>
        <w:rPr>
          <w:b/>
          <w:bCs/>
        </w:rPr>
      </w:pPr>
      <w:r w:rsidRPr="000E4C9F">
        <w:rPr>
          <w:b/>
          <w:bCs/>
        </w:rPr>
        <w:t>Article 2: Massive Dataset Subsampling &amp; Computational Efficiency</w:t>
      </w:r>
    </w:p>
    <w:p w14:paraId="267D09CD" w14:textId="3B4B00FB" w:rsidR="000E4C9F" w:rsidRPr="000E4C9F" w:rsidRDefault="000E4C9F" w:rsidP="000E4C9F">
      <w:r w:rsidRPr="000E4C9F">
        <w:rPr>
          <w:b/>
          <w:bCs/>
        </w:rPr>
        <w:t>Link:</w:t>
      </w:r>
      <w:r w:rsidRPr="000E4C9F">
        <w:t xml:space="preserve"> </w:t>
      </w:r>
      <w:r w:rsidR="00B77D26" w:rsidRPr="00B77D26">
        <w:t>https://jds-online.org/journal/JDS/article/102/info</w:t>
      </w:r>
    </w:p>
    <w:p w14:paraId="3CC1CD68" w14:textId="77777777" w:rsidR="00CB7936" w:rsidRDefault="00CB7936" w:rsidP="006F6A60">
      <w:pPr>
        <w:jc w:val="both"/>
      </w:pPr>
      <w:r>
        <w:t xml:space="preserve">The business world is currently a world of huge information, and companies gather billions of rows of data in just one day. It's great to have a lot of data, but it has a huge practical disadvantage. These are massive files and require a tremendous amount of computer power, money and time to process and </w:t>
      </w:r>
      <w:proofErr w:type="spellStart"/>
      <w:r>
        <w:t>analyze</w:t>
      </w:r>
      <w:proofErr w:type="spellEnd"/>
      <w:r>
        <w:t xml:space="preserve">. Many of the traditional data science models and the standard statistics programs just crash or freeze when one is required to deal with the </w:t>
      </w:r>
      <w:proofErr w:type="gramStart"/>
      <w:r>
        <w:t>really gigantic</w:t>
      </w:r>
      <w:proofErr w:type="gramEnd"/>
      <w:r>
        <w:t xml:space="preserve"> sets of data. This research paper addresses this huge technical hurdle by examining what is known as optimal subsampling methods. The primary objective of this research is not to persuade company to purchase larger, more costly supercomputers. Rather, it's about how to choose a much smaller but very representative subset of those </w:t>
      </w:r>
      <w:proofErr w:type="gramStart"/>
      <w:r>
        <w:t>data, and</w:t>
      </w:r>
      <w:proofErr w:type="gramEnd"/>
      <w:r>
        <w:t xml:space="preserve"> have a regular computer </w:t>
      </w:r>
      <w:proofErr w:type="spellStart"/>
      <w:r>
        <w:t>analyze</w:t>
      </w:r>
      <w:proofErr w:type="spellEnd"/>
      <w:r>
        <w:t xml:space="preserve"> that subset very rapidly, while retaining essentially the same level of real accuracy.</w:t>
      </w:r>
    </w:p>
    <w:p w14:paraId="71F1E1E0" w14:textId="77777777" w:rsidR="00CB7936" w:rsidRDefault="00CB7936" w:rsidP="006F6A60">
      <w:pPr>
        <w:jc w:val="both"/>
      </w:pPr>
      <w:r>
        <w:t xml:space="preserve">The paper summarizes some of the smart sampling </w:t>
      </w:r>
      <w:proofErr w:type="gramStart"/>
      <w:r>
        <w:t>methods, but</w:t>
      </w:r>
      <w:proofErr w:type="gramEnd"/>
      <w:r>
        <w:t xml:space="preserve"> concentrates on one such method referred to as leverage-based sampling. However, if a data scientist needed a smaller file, they would simply choose to take some random rows of data from the file. Random sampling can have the drawback of omitting valuable but rare information. In this case, leverage-based sampling works by examining the data points that have the most structural weight or importance. The algorithm examines each of these individual rows in the big data </w:t>
      </w:r>
      <w:proofErr w:type="gramStart"/>
      <w:r>
        <w:t>set, and</w:t>
      </w:r>
      <w:proofErr w:type="gramEnd"/>
      <w:r>
        <w:t xml:space="preserve"> assigns a score depending on how different or influential that row is from all the other rows. Points that have very high leverage scores are given a much higher chance of being picked for the final, smaller sample. During this process, the overall shape, boundaries, and unique lessons in the original large dataset are perfectly maintained even if the entire size of the file is reduced by 90%, or even more.</w:t>
      </w:r>
    </w:p>
    <w:p w14:paraId="7881CFFC" w14:textId="2D84A2FE" w:rsidR="000E4C9F" w:rsidRPr="000E4C9F" w:rsidRDefault="00CB7936" w:rsidP="006F6A60">
      <w:pPr>
        <w:jc w:val="both"/>
      </w:pPr>
      <w:r>
        <w:t xml:space="preserve">The authors do a fine job of demonstrating the value these mathematical shortcuts add to a company's time, cloud computing expense and electric bill. But the paper also makes clear the roadblocks to this approach. Even if leverage scores are calculated for billions of rows of data, it still involves a lot of computer work at the outset. If the score calculation algorithm is not efficient enough or is poorly written, you are not saving any time by sampling in the first place. In addition, the paper covers the perilous danger of outliers. In some </w:t>
      </w:r>
      <w:proofErr w:type="gramStart"/>
      <w:r>
        <w:t>cases</w:t>
      </w:r>
      <w:proofErr w:type="gramEnd"/>
      <w:r>
        <w:t xml:space="preserve"> there might be a lot of corrupted data or bad typos in a data set, so the algorithm could end up interpreting that random noise as very valuable information and oversample it, and </w:t>
      </w:r>
      <w:proofErr w:type="gramStart"/>
      <w:r>
        <w:t>the end result</w:t>
      </w:r>
      <w:proofErr w:type="gramEnd"/>
      <w:r>
        <w:t xml:space="preserve"> would be a bad model. This research is </w:t>
      </w:r>
      <w:r>
        <w:lastRenderedPageBreak/>
        <w:t>extremely useful for data scientists facing non-stop streams of data, such as a financial fraud department or cyber security group. It's a demonstration of the fact that we don't need to buy larger hardware to make big data analytics more accessible, affordable, and eco-friendly, but can instead achieve them using smart math.</w:t>
      </w:r>
    </w:p>
    <w:p w14:paraId="2714F9D3" w14:textId="77777777" w:rsidR="000E4C9F" w:rsidRPr="000E4C9F" w:rsidRDefault="000E4C9F" w:rsidP="000E4C9F">
      <w:pPr>
        <w:rPr>
          <w:b/>
          <w:bCs/>
        </w:rPr>
      </w:pPr>
      <w:r w:rsidRPr="000E4C9F">
        <w:rPr>
          <w:b/>
          <w:bCs/>
        </w:rPr>
        <w:t>Article 3: Benchmarking Autonomous Data Science (Data Agents)</w:t>
      </w:r>
    </w:p>
    <w:p w14:paraId="01FCFF25" w14:textId="1655A5A1" w:rsidR="000E4C9F" w:rsidRPr="000E4C9F" w:rsidRDefault="000E4C9F" w:rsidP="000E4C9F">
      <w:r w:rsidRPr="000E4C9F">
        <w:rPr>
          <w:b/>
          <w:bCs/>
        </w:rPr>
        <w:t>Link:</w:t>
      </w:r>
      <w:r w:rsidR="004C4DB8" w:rsidRPr="004C4DB8">
        <w:t xml:space="preserve"> </w:t>
      </w:r>
      <w:r w:rsidR="004C4DB8" w:rsidRPr="004C4DB8">
        <w:rPr>
          <w:b/>
          <w:bCs/>
        </w:rPr>
        <w:t>https://arxiv.org/abs/2607.01647</w:t>
      </w:r>
    </w:p>
    <w:p w14:paraId="38B29F9C" w14:textId="77777777" w:rsidR="00C43C10" w:rsidRDefault="00C43C10" w:rsidP="006F6A60">
      <w:pPr>
        <w:jc w:val="both"/>
      </w:pPr>
      <w:r>
        <w:t xml:space="preserve">Creating a data science career involves a lot of tedious and repetitive work every day. They spend a ton of their time trying to clean up dirty spreadsheets, fill in missing data, format dates, and write some simple code, only to see a new set of data. In recent times, AI software developers have </w:t>
      </w:r>
      <w:proofErr w:type="spellStart"/>
      <w:r>
        <w:t>began</w:t>
      </w:r>
      <w:proofErr w:type="spellEnd"/>
      <w:r>
        <w:t xml:space="preserve"> creating autonomous apps known as Data Agents. These are sophisticated AI programs that are based on the Large Language Models (LLM), which attempt to perform </w:t>
      </w:r>
      <w:proofErr w:type="gramStart"/>
      <w:r>
        <w:t>all of</w:t>
      </w:r>
      <w:proofErr w:type="gramEnd"/>
      <w:r>
        <w:t xml:space="preserve"> these tasks and data analysis independently without human involvement. This research paper proposes a novel testing system, which is named </w:t>
      </w:r>
      <w:proofErr w:type="spellStart"/>
      <w:r>
        <w:t>AgenticDataBench</w:t>
      </w:r>
      <w:proofErr w:type="spellEnd"/>
      <w:r>
        <w:t>. This benchmark is specifically designed to test these new AI agents to see how well they can perform as stand-alone data analysts without any assistance or fail when encountering messy, unpredictable real-world files.</w:t>
      </w:r>
    </w:p>
    <w:p w14:paraId="37A1F2B9" w14:textId="77777777" w:rsidR="00C43C10" w:rsidRDefault="00C43C10" w:rsidP="006F6A60">
      <w:pPr>
        <w:jc w:val="both"/>
      </w:pPr>
      <w:proofErr w:type="spellStart"/>
      <w:r>
        <w:t>AgenticDataBench</w:t>
      </w:r>
      <w:proofErr w:type="spellEnd"/>
      <w:r>
        <w:t xml:space="preserve"> tests these new AI data agents by dropping them into very complex, multi-step business scenarios. In contrast to the standard AI challenge of providing a simple question and a single graph, the benchmark provides the AI a completely un-prepared, raw dataset and very broad business objective. The AI agent is required to write its own scripts in Python, load the data properly, detect the formatting issues, correct them independently, select the appropriate statistical formulas and generate a final report explaining the data. The benchmarking system rates the AI on </w:t>
      </w:r>
      <w:proofErr w:type="gramStart"/>
      <w:r>
        <w:t>a number of</w:t>
      </w:r>
      <w:proofErr w:type="gramEnd"/>
      <w:r>
        <w:t xml:space="preserve"> points: correct code written by the AI, ability to fix its own mistakes if its script crashes, and the final data conclusions produced by the AI: are they </w:t>
      </w:r>
      <w:proofErr w:type="gramStart"/>
      <w:r>
        <w:t>actually correct</w:t>
      </w:r>
      <w:proofErr w:type="gramEnd"/>
      <w:r>
        <w:t xml:space="preserve"> and mathematically valid?</w:t>
      </w:r>
    </w:p>
    <w:p w14:paraId="7FDA32EB" w14:textId="28C8F144" w:rsidR="000E4C9F" w:rsidRPr="000E4C9F" w:rsidRDefault="00C43C10" w:rsidP="006F6A60">
      <w:pPr>
        <w:jc w:val="both"/>
      </w:pPr>
      <w:r>
        <w:t xml:space="preserve">The real results reported in this paper are very </w:t>
      </w:r>
      <w:proofErr w:type="gramStart"/>
      <w:r>
        <w:t>intriguing, and</w:t>
      </w:r>
      <w:proofErr w:type="gramEnd"/>
      <w:r>
        <w:t xml:space="preserve"> illustrate the difference between the expectations of AI companies and what the technology can </w:t>
      </w:r>
      <w:r w:rsidR="006F6A60">
        <w:t>do</w:t>
      </w:r>
      <w:r>
        <w:t xml:space="preserve"> today. For extremely simple and easily understood data tasks, such as computing average data and creating basic bar charts, the AI data agents are really very good and can save humans a lot of time. The AI agents struggle tremendously, however, when the data becomes messy – that is, when there are rows missing, there are duplications, or the column names are confusing. The authors note that, when it comes to data science, AI can hallucinate. An agent could be sure of a coding error that it made three moves back, without realizing that </w:t>
      </w:r>
      <w:proofErr w:type="gramStart"/>
      <w:r>
        <w:t>all of</w:t>
      </w:r>
      <w:proofErr w:type="gramEnd"/>
      <w:r>
        <w:t xml:space="preserve"> its analysis is built on a shattered foundation. To conclude, this paper is a good reminder of what the future of technology will look like in an automated environment. It shows that AI agents are not yet ready to replace humans in their task of being data </w:t>
      </w:r>
      <w:r>
        <w:lastRenderedPageBreak/>
        <w:t>scientists; although they will be increasingly powerful helpers in our everyday work, they still have a long way to go in terms of replacing us.</w:t>
      </w:r>
    </w:p>
    <w:p w14:paraId="70E05F9F" w14:textId="77777777" w:rsidR="000E4C9F" w:rsidRPr="000E4C9F" w:rsidRDefault="000E4C9F" w:rsidP="000E4C9F">
      <w:pPr>
        <w:rPr>
          <w:b/>
          <w:bCs/>
        </w:rPr>
      </w:pPr>
      <w:r w:rsidRPr="000E4C9F">
        <w:rPr>
          <w:b/>
          <w:bCs/>
        </w:rPr>
        <w:t>Article 4: Topological Data Analysis (TDA) &amp; Geometric Structures</w:t>
      </w:r>
    </w:p>
    <w:p w14:paraId="1693CF15" w14:textId="2FF0D1B9" w:rsidR="000E4C9F" w:rsidRPr="000E4C9F" w:rsidRDefault="000E4C9F" w:rsidP="000E4C9F">
      <w:r w:rsidRPr="000E4C9F">
        <w:rPr>
          <w:b/>
          <w:bCs/>
        </w:rPr>
        <w:t>Link:</w:t>
      </w:r>
      <w:r w:rsidRPr="000E4C9F">
        <w:t xml:space="preserve"> </w:t>
      </w:r>
      <w:r w:rsidR="00104600" w:rsidRPr="00104600">
        <w:t>https://www.tandfonline.com/doi/full/10.1080/26941899.2026.2654220</w:t>
      </w:r>
    </w:p>
    <w:p w14:paraId="3F7C1FF6" w14:textId="6DE32D7A" w:rsidR="000E4C9F" w:rsidRPr="000E4C9F" w:rsidRDefault="00CE0133" w:rsidP="006F6A60">
      <w:pPr>
        <w:jc w:val="both"/>
      </w:pPr>
      <w:r w:rsidRPr="00CE0133">
        <w:t xml:space="preserve">Data science traditionally views data as a large matrix of numbers organized into rows and columns. The typical way of viewing columns as independent variables and drawing plots of such variables using simple line and graph plotting approaches fails in front of highly sophisticated and multidimensional modern problems. This paper will review an extremely promising and new direction in the field of data science known as topological data analysis. This branch is often referred to as TDA and is based on an idea that may seem extremely simple and obvious. It lies in the fact that any data has physical </w:t>
      </w:r>
      <w:r w:rsidR="006F6A60" w:rsidRPr="00CE0133">
        <w:t>shape,</w:t>
      </w:r>
      <w:r w:rsidRPr="00CE0133">
        <w:t xml:space="preserve"> and this shape hides certain valuable information that cannot be revealed using traditional approaches to statistical summarization.</w:t>
      </w:r>
    </w:p>
    <w:p w14:paraId="17E2F736" w14:textId="75A9248B" w:rsidR="000E4C9F" w:rsidRPr="000E4C9F" w:rsidRDefault="005779C3" w:rsidP="006F6A60">
      <w:pPr>
        <w:jc w:val="both"/>
      </w:pPr>
      <w:r w:rsidRPr="005779C3">
        <w:t xml:space="preserve">The most used methodological approach in this research paper includes persistent homology. </w:t>
      </w:r>
      <w:proofErr w:type="gramStart"/>
      <w:r w:rsidRPr="005779C3">
        <w:t>In order to</w:t>
      </w:r>
      <w:proofErr w:type="gramEnd"/>
      <w:r w:rsidRPr="005779C3">
        <w:t xml:space="preserve"> present it simply and concisely, one can say that the algorithm considers each point of the space as a small expanding bubble or sphere. As the computer creates </w:t>
      </w:r>
      <w:proofErr w:type="gramStart"/>
      <w:r w:rsidRPr="005779C3">
        <w:t>larger and larger</w:t>
      </w:r>
      <w:proofErr w:type="gramEnd"/>
      <w:r w:rsidRPr="005779C3">
        <w:t xml:space="preserve"> spheres from the points, they naturally overlap each other and start merging into new structures, including shapes, lines, loops, and clusters. The algorithm records which geometric structures are created at first stages and which of them </w:t>
      </w:r>
      <w:proofErr w:type="gramStart"/>
      <w:r w:rsidRPr="005779C3">
        <w:t>are able to</w:t>
      </w:r>
      <w:proofErr w:type="gramEnd"/>
      <w:r w:rsidRPr="005779C3">
        <w:t xml:space="preserve"> survive during the whole procedure of expansion. Those geometric structures that survive for a longer </w:t>
      </w:r>
      <w:proofErr w:type="gramStart"/>
      <w:r w:rsidRPr="005779C3">
        <w:t>period of time</w:t>
      </w:r>
      <w:proofErr w:type="gramEnd"/>
      <w:r w:rsidRPr="005779C3">
        <w:t xml:space="preserve"> are considered genuine structures of the data, while those structures that appear and disappear immediately are regarded as noise. The result of this method is a simplified visualization of the real geometric structure of the dataset, or so-called persistence diagram.</w:t>
      </w:r>
    </w:p>
    <w:p w14:paraId="79329A18" w14:textId="5148F406" w:rsidR="000E4C9F" w:rsidRPr="000E4C9F" w:rsidRDefault="002159F5" w:rsidP="006F6A60">
      <w:pPr>
        <w:jc w:val="both"/>
      </w:pPr>
      <w:r w:rsidRPr="002159F5">
        <w:t xml:space="preserve">The main advantage of TDA is the amazing ability of the method to detect a signal from the tremendous noise. Since it is all about the geometry and shape of the dataset, TDA can withstand minor mistakes, typos, and gaps. The approach is perfect for the analysis of unstructured datasets because TDA does not rely on straight lines and curves. Yet, the authors note the main obstacle preventing TDA from becoming accessible for all the data scientists – the method is extremely mathematically complicated and resource-intensive. Its implementation requires huge computational power due to the </w:t>
      </w:r>
      <w:r w:rsidR="006F6A60" w:rsidRPr="002159F5">
        <w:t>long-time</w:t>
      </w:r>
      <w:r w:rsidRPr="002159F5">
        <w:t xml:space="preserve"> taken by geometric calculations in large datasets. Despite this one disadvantage, this article shows that TDA is </w:t>
      </w:r>
      <w:proofErr w:type="gramStart"/>
      <w:r w:rsidRPr="002159F5">
        <w:t>really revolutionary</w:t>
      </w:r>
      <w:proofErr w:type="gramEnd"/>
      <w:r w:rsidRPr="002159F5">
        <w:t xml:space="preserve"> for the analysis of extremely complicated topics such as biology – </w:t>
      </w:r>
      <w:proofErr w:type="gramStart"/>
      <w:r w:rsidRPr="002159F5">
        <w:t>in order to</w:t>
      </w:r>
      <w:proofErr w:type="gramEnd"/>
      <w:r w:rsidRPr="002159F5">
        <w:t xml:space="preserve"> understand the structure of proteins – or business – to track user journey in the app.</w:t>
      </w:r>
    </w:p>
    <w:p w14:paraId="254E95DD" w14:textId="77777777" w:rsidR="000E4C9F" w:rsidRPr="000E4C9F" w:rsidRDefault="000E4C9F" w:rsidP="000E4C9F">
      <w:pPr>
        <w:rPr>
          <w:b/>
          <w:bCs/>
        </w:rPr>
      </w:pPr>
      <w:r w:rsidRPr="000E4C9F">
        <w:rPr>
          <w:b/>
          <w:bCs/>
        </w:rPr>
        <w:t>Article 5: Deep Learning for Real-World Tabular &amp; Functional Data</w:t>
      </w:r>
    </w:p>
    <w:p w14:paraId="434F2014" w14:textId="30879C86" w:rsidR="000E4C9F" w:rsidRPr="000E4C9F" w:rsidRDefault="000E4C9F" w:rsidP="000E4C9F">
      <w:r w:rsidRPr="000E4C9F">
        <w:rPr>
          <w:b/>
          <w:bCs/>
        </w:rPr>
        <w:t>Link:</w:t>
      </w:r>
      <w:r w:rsidR="0009447D" w:rsidRPr="0009447D">
        <w:t xml:space="preserve"> </w:t>
      </w:r>
      <w:r w:rsidR="0009447D" w:rsidRPr="0009447D">
        <w:rPr>
          <w:b/>
          <w:bCs/>
        </w:rPr>
        <w:t>https://www.tandfonline.com/doi/full/10.1080/26941899.2026.2654220</w:t>
      </w:r>
    </w:p>
    <w:p w14:paraId="4D8E79B4" w14:textId="77788741" w:rsidR="000E4C9F" w:rsidRPr="000E4C9F" w:rsidRDefault="003455F9" w:rsidP="006F6A60">
      <w:pPr>
        <w:jc w:val="both"/>
      </w:pPr>
      <w:r w:rsidRPr="003455F9">
        <w:lastRenderedPageBreak/>
        <w:t xml:space="preserve">The application of deep learning and artificial neural networks revolutionized modern-day computer algorithms in comprehending objects such as images, videos, and natural languages. In contrast, historically, the same algorithms performed poorly in the analysis of functional data. This type of data includes information which evolves over time or physical </w:t>
      </w:r>
      <w:r w:rsidR="006F6A60" w:rsidRPr="003455F9">
        <w:t>space,</w:t>
      </w:r>
      <w:r w:rsidRPr="003455F9">
        <w:t xml:space="preserve"> and examples include weather patterns, industrial sensors of engines or even continuous heart monitors from a hospital. Standard algorithms for deep learning have a notorious habit of being overconfident in their predictions regardless of the quality of the input data. In addition, the algorithm provides a definitive answer regardless of how inaccurate the input data is. This research paper discusses an advanced way out of the problem of overconfidence through integration of the predictive capabilities of deep learning with Gaussian Processes, a statistical approach.</w:t>
      </w:r>
    </w:p>
    <w:p w14:paraId="6DDFD171" w14:textId="08CA638E" w:rsidR="000E4C9F" w:rsidRPr="000E4C9F" w:rsidRDefault="007752B4" w:rsidP="006F6A60">
      <w:pPr>
        <w:jc w:val="both"/>
      </w:pPr>
      <w:r w:rsidRPr="007752B4">
        <w:t xml:space="preserve">The methodology employed in the paper is Bayesian Deep Gaussian Process. Regular neural networks identify patterns from training examples by attaching some fixed numerical weights to various features or inputs. The Bayesian method does not use such static numerical weights but uses probability distributions instead. Therefore, rather than using a fixed value, the model uses dynamic values depending on the amount of uncertainty. By stacking several layers of such dynamic ranges upon one another, the model becomes very proficient in mapping very complicated, highly curvy, non-linear relationships in functional data. What is more important is that it constantly identifies its margin of uncertainty. In case the model makes predictions for cases where there is not enough information from </w:t>
      </w:r>
      <w:proofErr w:type="gramStart"/>
      <w:r w:rsidRPr="007752B4">
        <w:t>past experience</w:t>
      </w:r>
      <w:proofErr w:type="gramEnd"/>
      <w:r w:rsidRPr="007752B4">
        <w:t>, the uncertainty measure automatically increases.</w:t>
      </w:r>
    </w:p>
    <w:p w14:paraId="3E72E133" w14:textId="679A26FB" w:rsidR="000E4C9F" w:rsidRPr="000E4C9F" w:rsidRDefault="00BE2D3D" w:rsidP="006F6A60">
      <w:pPr>
        <w:jc w:val="both"/>
      </w:pPr>
      <w:r w:rsidRPr="00BE2D3D">
        <w:t xml:space="preserve">Undoubtedly, the greatest accomplishment of this study is the effective solution to one of the most difficult problems associated with deep learning technology he black box problem. In high-risk fields like aerospace engineering, automated vehicles or ICU wards, the consequences of the incorrect prediction may be devastating. At such times, having a guarantee of whether the computer </w:t>
      </w:r>
      <w:r w:rsidR="006F6A60" w:rsidRPr="00BE2D3D">
        <w:t>tried</w:t>
      </w:r>
      <w:r w:rsidRPr="00BE2D3D">
        <w:t xml:space="preserve"> to guess can sometimes be even more crucial than the result of the prediction itself. The presented framework makes it possible to provide such guarantee. Nevertheless, the authors clearly recognize the significant complexity of the construction and programming of this model. The training of the Bayesian deep model demands more memory capacity and more calculations compared to the common model. Therefore, it requires more experienced specialists to operate. Thus, this scientific work brings together the advantages of high-performance computing and the strict statistics requirements, which makes it an essential resource in creating more reliable and honest data models for the real world.</w:t>
      </w:r>
      <w:r w:rsidR="000E4C9F" w:rsidRPr="000E4C9F">
        <w:t xml:space="preserve"> </w:t>
      </w:r>
    </w:p>
    <w:p w14:paraId="0EF7C0BA" w14:textId="77777777" w:rsidR="00150FBD" w:rsidRDefault="00150FBD"/>
    <w:sectPr w:rsidR="00150F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C9F"/>
    <w:rsid w:val="00015E40"/>
    <w:rsid w:val="0009447D"/>
    <w:rsid w:val="000E4C9F"/>
    <w:rsid w:val="00104600"/>
    <w:rsid w:val="00150FBD"/>
    <w:rsid w:val="001728B0"/>
    <w:rsid w:val="001E713C"/>
    <w:rsid w:val="002000C5"/>
    <w:rsid w:val="002159F5"/>
    <w:rsid w:val="0032572A"/>
    <w:rsid w:val="003455F9"/>
    <w:rsid w:val="00391099"/>
    <w:rsid w:val="004161E0"/>
    <w:rsid w:val="004C4DB8"/>
    <w:rsid w:val="00517FD6"/>
    <w:rsid w:val="005779C3"/>
    <w:rsid w:val="006F6A60"/>
    <w:rsid w:val="007752B4"/>
    <w:rsid w:val="008F1375"/>
    <w:rsid w:val="00B77D26"/>
    <w:rsid w:val="00BE2D3D"/>
    <w:rsid w:val="00C43C10"/>
    <w:rsid w:val="00CB7936"/>
    <w:rsid w:val="00CE0133"/>
    <w:rsid w:val="00D644C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F98D9"/>
  <w15:chartTrackingRefBased/>
  <w15:docId w15:val="{E3D03058-7763-4E4A-8888-8D201F6E9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C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4C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4C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4C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C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C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C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C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C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C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4C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4C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4C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C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C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C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C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C9F"/>
    <w:rPr>
      <w:rFonts w:eastAsiaTheme="majorEastAsia" w:cstheme="majorBidi"/>
      <w:color w:val="272727" w:themeColor="text1" w:themeTint="D8"/>
    </w:rPr>
  </w:style>
  <w:style w:type="paragraph" w:styleId="Title">
    <w:name w:val="Title"/>
    <w:basedOn w:val="Normal"/>
    <w:next w:val="Normal"/>
    <w:link w:val="TitleChar"/>
    <w:uiPriority w:val="10"/>
    <w:qFormat/>
    <w:rsid w:val="000E4C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C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C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C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C9F"/>
    <w:pPr>
      <w:spacing w:before="160"/>
      <w:jc w:val="center"/>
    </w:pPr>
    <w:rPr>
      <w:i/>
      <w:iCs/>
      <w:color w:val="404040" w:themeColor="text1" w:themeTint="BF"/>
    </w:rPr>
  </w:style>
  <w:style w:type="character" w:customStyle="1" w:styleId="QuoteChar">
    <w:name w:val="Quote Char"/>
    <w:basedOn w:val="DefaultParagraphFont"/>
    <w:link w:val="Quote"/>
    <w:uiPriority w:val="29"/>
    <w:rsid w:val="000E4C9F"/>
    <w:rPr>
      <w:i/>
      <w:iCs/>
      <w:color w:val="404040" w:themeColor="text1" w:themeTint="BF"/>
    </w:rPr>
  </w:style>
  <w:style w:type="paragraph" w:styleId="ListParagraph">
    <w:name w:val="List Paragraph"/>
    <w:basedOn w:val="Normal"/>
    <w:uiPriority w:val="34"/>
    <w:qFormat/>
    <w:rsid w:val="000E4C9F"/>
    <w:pPr>
      <w:ind w:left="720"/>
      <w:contextualSpacing/>
    </w:pPr>
  </w:style>
  <w:style w:type="character" w:styleId="IntenseEmphasis">
    <w:name w:val="Intense Emphasis"/>
    <w:basedOn w:val="DefaultParagraphFont"/>
    <w:uiPriority w:val="21"/>
    <w:qFormat/>
    <w:rsid w:val="000E4C9F"/>
    <w:rPr>
      <w:i/>
      <w:iCs/>
      <w:color w:val="0F4761" w:themeColor="accent1" w:themeShade="BF"/>
    </w:rPr>
  </w:style>
  <w:style w:type="paragraph" w:styleId="IntenseQuote">
    <w:name w:val="Intense Quote"/>
    <w:basedOn w:val="Normal"/>
    <w:next w:val="Normal"/>
    <w:link w:val="IntenseQuoteChar"/>
    <w:uiPriority w:val="30"/>
    <w:qFormat/>
    <w:rsid w:val="000E4C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C9F"/>
    <w:rPr>
      <w:i/>
      <w:iCs/>
      <w:color w:val="0F4761" w:themeColor="accent1" w:themeShade="BF"/>
    </w:rPr>
  </w:style>
  <w:style w:type="character" w:styleId="IntenseReference">
    <w:name w:val="Intense Reference"/>
    <w:basedOn w:val="DefaultParagraphFont"/>
    <w:uiPriority w:val="32"/>
    <w:qFormat/>
    <w:rsid w:val="000E4C9F"/>
    <w:rPr>
      <w:b/>
      <w:bCs/>
      <w:smallCaps/>
      <w:color w:val="0F4761" w:themeColor="accent1" w:themeShade="BF"/>
      <w:spacing w:val="5"/>
    </w:rPr>
  </w:style>
  <w:style w:type="character" w:styleId="Hyperlink">
    <w:name w:val="Hyperlink"/>
    <w:basedOn w:val="DefaultParagraphFont"/>
    <w:uiPriority w:val="99"/>
    <w:unhideWhenUsed/>
    <w:rsid w:val="000E4C9F"/>
    <w:rPr>
      <w:color w:val="467886" w:themeColor="hyperlink"/>
      <w:u w:val="single"/>
    </w:rPr>
  </w:style>
  <w:style w:type="character" w:styleId="UnresolvedMention">
    <w:name w:val="Unresolved Mention"/>
    <w:basedOn w:val="DefaultParagraphFont"/>
    <w:uiPriority w:val="99"/>
    <w:semiHidden/>
    <w:unhideWhenUsed/>
    <w:rsid w:val="000E4C9F"/>
    <w:rPr>
      <w:color w:val="605E5C"/>
      <w:shd w:val="clear" w:color="auto" w:fill="E1DFDD"/>
    </w:rPr>
  </w:style>
  <w:style w:type="character" w:styleId="FollowedHyperlink">
    <w:name w:val="FollowedHyperlink"/>
    <w:basedOn w:val="DefaultParagraphFont"/>
    <w:uiPriority w:val="99"/>
    <w:semiHidden/>
    <w:unhideWhenUsed/>
    <w:rsid w:val="000E4C9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2271</Words>
  <Characters>12945</Characters>
  <Application>Microsoft Office Word</Application>
  <DocSecurity>0</DocSecurity>
  <Lines>107</Lines>
  <Paragraphs>30</Paragraphs>
  <ScaleCrop>false</ScaleCrop>
  <Company/>
  <LinksUpToDate>false</LinksUpToDate>
  <CharactersWithSpaces>15186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Ritesh koirala</dc:creator>
  <cp:keywords/>
  <dc:description/>
  <cp:lastModifiedBy>Ritesh koirala</cp:lastModifiedBy>
  <cp:revision>4</cp:revision>
  <dcterms:created xsi:type="dcterms:W3CDTF">2026-07-05T07:33:00Z</dcterms:created>
  <dcterms:modified xsi:type="dcterms:W3CDTF">2026-07-05T07:34:00Z</dcterms:modified>
</cp:coreProperties>
</file>