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ptos" w:cs="Aptos" w:eastAsia="Aptos" w:hAnsi="Aptos"/>
          <w:b w:val="1"/>
          <w:sz w:val="32"/>
          <w:szCs w:val="32"/>
        </w:rPr>
      </w:pPr>
      <w:r w:rsidDel="00000000" w:rsidR="00000000" w:rsidRPr="00000000">
        <w:rPr>
          <w:rFonts w:ascii="Aptos" w:cs="Aptos" w:eastAsia="Aptos" w:hAnsi="Aptos"/>
          <w:b w:val="1"/>
          <w:sz w:val="32"/>
          <w:szCs w:val="32"/>
          <w:rtl w:val="0"/>
        </w:rPr>
        <w:t xml:space="preserve">Voice&amp;Data </w:t>
      </w:r>
    </w:p>
    <w:p w:rsidR="00000000" w:rsidDel="00000000" w:rsidP="00000000" w:rsidRDefault="00000000" w:rsidRPr="00000000" w14:paraId="00000002">
      <w:pPr>
        <w:spacing w:after="0" w:line="240" w:lineRule="auto"/>
        <w:jc w:val="center"/>
        <w:rPr>
          <w:rFonts w:ascii="Aptos" w:cs="Aptos" w:eastAsia="Aptos" w:hAnsi="Aptos"/>
          <w:sz w:val="32"/>
          <w:szCs w:val="32"/>
        </w:rPr>
      </w:pPr>
      <w:r w:rsidDel="00000000" w:rsidR="00000000" w:rsidRPr="00000000">
        <w:rPr>
          <w:rFonts w:ascii="Aptos" w:cs="Aptos" w:eastAsia="Aptos" w:hAnsi="Aptos"/>
          <w:sz w:val="32"/>
          <w:szCs w:val="32"/>
          <w:rtl w:val="0"/>
        </w:rPr>
        <w:t xml:space="preserve">Writing and Editing Style Guide</w:t>
      </w:r>
    </w:p>
    <w:p w:rsidR="00000000" w:rsidDel="00000000" w:rsidP="00000000" w:rsidRDefault="00000000" w:rsidRPr="00000000" w14:paraId="00000003">
      <w:pPr>
        <w:spacing w:after="0" w:line="240" w:lineRule="auto"/>
        <w:jc w:val="both"/>
        <w:rPr>
          <w:rFonts w:ascii="Aptos" w:cs="Aptos" w:eastAsia="Aptos" w:hAnsi="Aptos"/>
          <w:b w:val="1"/>
          <w:sz w:val="24"/>
          <w:szCs w:val="24"/>
        </w:rPr>
      </w:pPr>
      <w:r w:rsidDel="00000000" w:rsidR="00000000" w:rsidRPr="00000000">
        <w:rPr>
          <w:rtl w:val="0"/>
        </w:rPr>
      </w:r>
    </w:p>
    <w:p w:rsidR="00000000" w:rsidDel="00000000" w:rsidP="00000000" w:rsidRDefault="00000000" w:rsidRPr="00000000" w14:paraId="00000004">
      <w:pPr>
        <w:spacing w:after="0" w:line="240" w:lineRule="auto"/>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1. Language and Spelling</w:t>
      </w:r>
    </w:p>
    <w:p w:rsidR="00000000" w:rsidDel="00000000" w:rsidP="00000000" w:rsidRDefault="00000000" w:rsidRPr="00000000" w14:paraId="00000005">
      <w:pPr>
        <w:numPr>
          <w:ilvl w:val="0"/>
          <w:numId w:val="1"/>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Use </w:t>
      </w:r>
      <w:r w:rsidDel="00000000" w:rsidR="00000000" w:rsidRPr="00000000">
        <w:rPr>
          <w:rFonts w:ascii="Aptos" w:cs="Aptos" w:eastAsia="Aptos" w:hAnsi="Aptos"/>
          <w:b w:val="1"/>
          <w:sz w:val="24"/>
          <w:szCs w:val="24"/>
          <w:rtl w:val="0"/>
        </w:rPr>
        <w:t xml:space="preserve">British English</w:t>
      </w:r>
      <w:r w:rsidDel="00000000" w:rsidR="00000000" w:rsidRPr="00000000">
        <w:rPr>
          <w:rFonts w:ascii="Aptos" w:cs="Aptos" w:eastAsia="Aptos" w:hAnsi="Aptos"/>
          <w:sz w:val="24"/>
          <w:szCs w:val="24"/>
          <w:rtl w:val="0"/>
        </w:rPr>
        <w:t xml:space="preserve"> for all text: Ensure all spelling, grammar, and vocabulary follow British English conventions (e.g., colour instead of color; digitisation instead of digitization), except for proper nouns, e.g., name of an organisation that adopts US spelling such as the Asian Productivity Organization (note the use of Z in the spelling unlike the S in British English), or in a direct quotation from another published source, e.g., “The President said in his 2022 New Year message, “We once again honor (note the spelling of honour without the use of U) all medical personnel for their valiant service.”</w:t>
      </w:r>
    </w:p>
    <w:p w:rsidR="00000000" w:rsidDel="00000000" w:rsidP="00000000" w:rsidRDefault="00000000" w:rsidRPr="00000000" w14:paraId="00000006">
      <w:pPr>
        <w:numPr>
          <w:ilvl w:val="0"/>
          <w:numId w:val="1"/>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Refer to the Oxford English Dictionary for spelling and hyphenation: Use this dictionary as the primary reference for correct spelling and word breaks.</w:t>
      </w:r>
    </w:p>
    <w:p w:rsidR="00000000" w:rsidDel="00000000" w:rsidP="00000000" w:rsidRDefault="00000000" w:rsidRPr="00000000" w14:paraId="00000007">
      <w:pPr>
        <w:spacing w:after="0" w:line="240" w:lineRule="auto"/>
        <w:jc w:val="both"/>
        <w:rPr>
          <w:rFonts w:ascii="Aptos" w:cs="Aptos" w:eastAsia="Aptos" w:hAnsi="Aptos"/>
          <w:b w:val="1"/>
          <w:sz w:val="24"/>
          <w:szCs w:val="24"/>
        </w:rPr>
      </w:pPr>
      <w:r w:rsidDel="00000000" w:rsidR="00000000" w:rsidRPr="00000000">
        <w:rPr>
          <w:rtl w:val="0"/>
        </w:rPr>
      </w:r>
    </w:p>
    <w:p w:rsidR="00000000" w:rsidDel="00000000" w:rsidP="00000000" w:rsidRDefault="00000000" w:rsidRPr="00000000" w14:paraId="00000008">
      <w:pPr>
        <w:spacing w:after="0" w:line="240" w:lineRule="auto"/>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2. Punctuation</w:t>
      </w:r>
    </w:p>
    <w:p w:rsidR="00000000" w:rsidDel="00000000" w:rsidP="00000000" w:rsidRDefault="00000000" w:rsidRPr="00000000" w14:paraId="00000009">
      <w:pPr>
        <w:numPr>
          <w:ilvl w:val="0"/>
          <w:numId w:val="2"/>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Use Oxford commas. Include a comma before "and" or "or" in a list of three or more items (e.g., one, two, and three).</w:t>
      </w:r>
    </w:p>
    <w:p w:rsidR="00000000" w:rsidDel="00000000" w:rsidP="00000000" w:rsidRDefault="00000000" w:rsidRPr="00000000" w14:paraId="0000000A">
      <w:pPr>
        <w:numPr>
          <w:ilvl w:val="0"/>
          <w:numId w:val="2"/>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Insert a single space after periods. Use a single space after periods at the end of sentences for consistency and readability.</w:t>
      </w:r>
    </w:p>
    <w:p w:rsidR="00000000" w:rsidDel="00000000" w:rsidP="00000000" w:rsidRDefault="00000000" w:rsidRPr="00000000" w14:paraId="0000000B">
      <w:pPr>
        <w:spacing w:after="0" w:line="240" w:lineRule="auto"/>
        <w:jc w:val="both"/>
        <w:rPr>
          <w:rFonts w:ascii="Aptos" w:cs="Aptos" w:eastAsia="Aptos" w:hAnsi="Aptos"/>
          <w:b w:val="1"/>
          <w:sz w:val="24"/>
          <w:szCs w:val="24"/>
        </w:rPr>
      </w:pPr>
      <w:r w:rsidDel="00000000" w:rsidR="00000000" w:rsidRPr="00000000">
        <w:rPr>
          <w:rtl w:val="0"/>
        </w:rPr>
      </w:r>
    </w:p>
    <w:p w:rsidR="00000000" w:rsidDel="00000000" w:rsidP="00000000" w:rsidRDefault="00000000" w:rsidRPr="00000000" w14:paraId="0000000C">
      <w:pPr>
        <w:spacing w:after="0" w:line="240" w:lineRule="auto"/>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3. Hyphenation and Dashes</w:t>
      </w:r>
    </w:p>
    <w:p w:rsidR="00000000" w:rsidDel="00000000" w:rsidP="00000000" w:rsidRDefault="00000000" w:rsidRPr="00000000" w14:paraId="0000000D">
      <w:pPr>
        <w:numPr>
          <w:ilvl w:val="0"/>
          <w:numId w:val="3"/>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Follow the Oxford English Dictionary for hyphenation rules. Use this dictionary to determine when and how to hyphenate words.</w:t>
      </w:r>
    </w:p>
    <w:p w:rsidR="00000000" w:rsidDel="00000000" w:rsidP="00000000" w:rsidRDefault="00000000" w:rsidRPr="00000000" w14:paraId="0000000E">
      <w:pPr>
        <w:numPr>
          <w:ilvl w:val="0"/>
          <w:numId w:val="3"/>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Use hyphens for prefixes like "co-": Hyphenate prefixes like "co-" (e.g., co-chair, co-designed) to ensure clarity.</w:t>
      </w:r>
    </w:p>
    <w:p w:rsidR="00000000" w:rsidDel="00000000" w:rsidP="00000000" w:rsidRDefault="00000000" w:rsidRPr="00000000" w14:paraId="0000000F">
      <w:pPr>
        <w:numPr>
          <w:ilvl w:val="0"/>
          <w:numId w:val="3"/>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Note that no hyphens separate the suffixes “pre” and “post” from the subsequent nouns, e.g., “prewar,” “postwar,” “prepandemic,” “postpandemic,” etc. However, if “pre” or “post” precedes a proper noun, it is followed by a hyphen, e.g., “pre-National Day,” “post-Productivity Day,” etc.</w:t>
      </w:r>
    </w:p>
    <w:p w:rsidR="00000000" w:rsidDel="00000000" w:rsidP="00000000" w:rsidRDefault="00000000" w:rsidRPr="00000000" w14:paraId="00000010">
      <w:pPr>
        <w:numPr>
          <w:ilvl w:val="0"/>
          <w:numId w:val="3"/>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Use en-dashes for ranges. Represent ranges of numbers, dates, etc., with en-dashes without spaces (e.g., 2010–2020).</w:t>
      </w:r>
    </w:p>
    <w:p w:rsidR="00000000" w:rsidDel="00000000" w:rsidP="00000000" w:rsidRDefault="00000000" w:rsidRPr="00000000" w14:paraId="00000011">
      <w:pPr>
        <w:numPr>
          <w:ilvl w:val="0"/>
          <w:numId w:val="3"/>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Avoid using em-dashes in text. Em-dashes can be confusing and should generally be avoided in professional writing.</w:t>
      </w:r>
    </w:p>
    <w:p w:rsidR="00000000" w:rsidDel="00000000" w:rsidP="00000000" w:rsidRDefault="00000000" w:rsidRPr="00000000" w14:paraId="00000012">
      <w:pPr>
        <w:spacing w:after="0" w:line="240" w:lineRule="auto"/>
        <w:jc w:val="both"/>
        <w:rPr>
          <w:rFonts w:ascii="Aptos" w:cs="Aptos" w:eastAsia="Aptos" w:hAnsi="Aptos"/>
          <w:b w:val="1"/>
          <w:sz w:val="24"/>
          <w:szCs w:val="24"/>
        </w:rPr>
      </w:pPr>
      <w:r w:rsidDel="00000000" w:rsidR="00000000" w:rsidRPr="00000000">
        <w:rPr>
          <w:rtl w:val="0"/>
        </w:rPr>
      </w:r>
    </w:p>
    <w:p w:rsidR="00000000" w:rsidDel="00000000" w:rsidP="00000000" w:rsidRDefault="00000000" w:rsidRPr="00000000" w14:paraId="00000013">
      <w:pPr>
        <w:spacing w:after="0" w:line="240" w:lineRule="auto"/>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4. Referring to Voice&amp;Data</w:t>
      </w:r>
    </w:p>
    <w:p w:rsidR="00000000" w:rsidDel="00000000" w:rsidP="00000000" w:rsidRDefault="00000000" w:rsidRPr="00000000" w14:paraId="00000014">
      <w:pPr>
        <w:numPr>
          <w:ilvl w:val="0"/>
          <w:numId w:val="4"/>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Voice&amp;Data is the name of the magazine and should always be referred to in full.</w:t>
      </w:r>
    </w:p>
    <w:p w:rsidR="00000000" w:rsidDel="00000000" w:rsidP="00000000" w:rsidRDefault="00000000" w:rsidRPr="00000000" w14:paraId="00000015">
      <w:pPr>
        <w:numPr>
          <w:ilvl w:val="0"/>
          <w:numId w:val="4"/>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There should be no space between “Voice”, “&amp;”, and “Data”.</w:t>
      </w:r>
    </w:p>
    <w:p w:rsidR="00000000" w:rsidDel="00000000" w:rsidP="00000000" w:rsidRDefault="00000000" w:rsidRPr="00000000" w14:paraId="00000016">
      <w:pPr>
        <w:numPr>
          <w:ilvl w:val="0"/>
          <w:numId w:val="4"/>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"V&amp;D" can be used as an abbreviation.</w:t>
      </w:r>
    </w:p>
    <w:p w:rsidR="00000000" w:rsidDel="00000000" w:rsidP="00000000" w:rsidRDefault="00000000" w:rsidRPr="00000000" w14:paraId="00000017">
      <w:pPr>
        <w:spacing w:after="0" w:line="240" w:lineRule="auto"/>
        <w:jc w:val="both"/>
        <w:rPr>
          <w:rFonts w:ascii="Aptos" w:cs="Aptos" w:eastAsia="Aptos" w:hAnsi="Aptos"/>
          <w:b w:val="1"/>
          <w:sz w:val="24"/>
          <w:szCs w:val="24"/>
        </w:rPr>
      </w:pPr>
      <w:r w:rsidDel="00000000" w:rsidR="00000000" w:rsidRPr="00000000">
        <w:rPr>
          <w:rtl w:val="0"/>
        </w:rPr>
      </w:r>
    </w:p>
    <w:p w:rsidR="00000000" w:rsidDel="00000000" w:rsidP="00000000" w:rsidRDefault="00000000" w:rsidRPr="00000000" w14:paraId="00000018">
      <w:pPr>
        <w:spacing w:after="0" w:line="240" w:lineRule="auto"/>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5.  Titles and Honorifics</w:t>
      </w:r>
    </w:p>
    <w:p w:rsidR="00000000" w:rsidDel="00000000" w:rsidP="00000000" w:rsidRDefault="00000000" w:rsidRPr="00000000" w14:paraId="00000019">
      <w:pPr>
        <w:numPr>
          <w:ilvl w:val="0"/>
          <w:numId w:val="5"/>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Use professional and conferred titles like Dr., Prof., and Sir appropriately to show respect and acknowledge achievements.</w:t>
      </w:r>
    </w:p>
    <w:p w:rsidR="00000000" w:rsidDel="00000000" w:rsidP="00000000" w:rsidRDefault="00000000" w:rsidRPr="00000000" w14:paraId="0000001A">
      <w:pPr>
        <w:numPr>
          <w:ilvl w:val="0"/>
          <w:numId w:val="5"/>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Avoid gender-specific salutations. Avoid using Mr., Ms., or Mrs. to support inclusiveness unless necessary for clarity or respect.</w:t>
      </w:r>
    </w:p>
    <w:p w:rsidR="00000000" w:rsidDel="00000000" w:rsidP="00000000" w:rsidRDefault="00000000" w:rsidRPr="00000000" w14:paraId="0000001B">
      <w:pPr>
        <w:spacing w:after="0" w:line="240" w:lineRule="auto"/>
        <w:ind w:left="72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6.  Editorial Style</w:t>
      </w:r>
    </w:p>
    <w:p w:rsidR="00000000" w:rsidDel="00000000" w:rsidP="00000000" w:rsidRDefault="00000000" w:rsidRPr="00000000" w14:paraId="0000001D">
      <w:pPr>
        <w:numPr>
          <w:ilvl w:val="0"/>
          <w:numId w:val="6"/>
        </w:numPr>
        <w:spacing w:after="0" w:line="240" w:lineRule="auto"/>
        <w:ind w:left="720" w:hanging="360"/>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Clarity, Simplicity, Brevity</w:t>
      </w:r>
    </w:p>
    <w:p w:rsidR="00000000" w:rsidDel="00000000" w:rsidP="00000000" w:rsidRDefault="00000000" w:rsidRPr="00000000" w14:paraId="0000001E">
      <w:pPr>
        <w:numPr>
          <w:ilvl w:val="1"/>
          <w:numId w:val="6"/>
        </w:numPr>
        <w:spacing w:after="0" w:line="240" w:lineRule="auto"/>
        <w:ind w:left="1440" w:hanging="360"/>
        <w:jc w:val="both"/>
        <w:rPr>
          <w:rFonts w:ascii="Aptos" w:cs="Aptos" w:eastAsia="Aptos" w:hAnsi="Aptos"/>
          <w:sz w:val="24"/>
          <w:szCs w:val="24"/>
        </w:rPr>
      </w:pPr>
      <w:r w:rsidDel="00000000" w:rsidR="00000000" w:rsidRPr="00000000">
        <w:rPr>
          <w:rFonts w:ascii="Aptos" w:cs="Aptos" w:eastAsia="Aptos" w:hAnsi="Aptos"/>
          <w:b w:val="1"/>
          <w:sz w:val="24"/>
          <w:szCs w:val="24"/>
          <w:rtl w:val="0"/>
        </w:rPr>
        <w:t xml:space="preserve">Clarity: </w:t>
      </w:r>
      <w:r w:rsidDel="00000000" w:rsidR="00000000" w:rsidRPr="00000000">
        <w:rPr>
          <w:rFonts w:ascii="Aptos" w:cs="Aptos" w:eastAsia="Aptos" w:hAnsi="Aptos"/>
          <w:sz w:val="24"/>
          <w:szCs w:val="24"/>
          <w:rtl w:val="0"/>
        </w:rPr>
        <w:t xml:space="preserve">Ensure each piece of writing has a clear, focused message.</w:t>
      </w:r>
    </w:p>
    <w:p w:rsidR="00000000" w:rsidDel="00000000" w:rsidP="00000000" w:rsidRDefault="00000000" w:rsidRPr="00000000" w14:paraId="0000001F">
      <w:pPr>
        <w:numPr>
          <w:ilvl w:val="1"/>
          <w:numId w:val="6"/>
        </w:numPr>
        <w:spacing w:after="0" w:line="240" w:lineRule="auto"/>
        <w:ind w:left="1440" w:hanging="360"/>
        <w:jc w:val="both"/>
        <w:rPr>
          <w:rFonts w:ascii="Aptos" w:cs="Aptos" w:eastAsia="Aptos" w:hAnsi="Aptos"/>
          <w:sz w:val="24"/>
          <w:szCs w:val="24"/>
        </w:rPr>
      </w:pPr>
      <w:r w:rsidDel="00000000" w:rsidR="00000000" w:rsidRPr="00000000">
        <w:rPr>
          <w:rFonts w:ascii="Aptos" w:cs="Aptos" w:eastAsia="Aptos" w:hAnsi="Aptos"/>
          <w:b w:val="1"/>
          <w:sz w:val="24"/>
          <w:szCs w:val="24"/>
          <w:rtl w:val="0"/>
        </w:rPr>
        <w:t xml:space="preserve">Simplicity: </w:t>
      </w:r>
      <w:r w:rsidDel="00000000" w:rsidR="00000000" w:rsidRPr="00000000">
        <w:rPr>
          <w:rFonts w:ascii="Aptos" w:cs="Aptos" w:eastAsia="Aptos" w:hAnsi="Aptos"/>
          <w:sz w:val="24"/>
          <w:szCs w:val="24"/>
          <w:rtl w:val="0"/>
        </w:rPr>
        <w:t xml:space="preserve">Use straightforward language to communicate ideas effectively without overcomplicating.</w:t>
      </w:r>
    </w:p>
    <w:p w:rsidR="00000000" w:rsidDel="00000000" w:rsidP="00000000" w:rsidRDefault="00000000" w:rsidRPr="00000000" w14:paraId="00000020">
      <w:pPr>
        <w:numPr>
          <w:ilvl w:val="1"/>
          <w:numId w:val="6"/>
        </w:numPr>
        <w:spacing w:after="0" w:line="240" w:lineRule="auto"/>
        <w:ind w:left="1440" w:hanging="360"/>
        <w:jc w:val="both"/>
        <w:rPr>
          <w:rFonts w:ascii="Aptos" w:cs="Aptos" w:eastAsia="Aptos" w:hAnsi="Aptos"/>
          <w:sz w:val="24"/>
          <w:szCs w:val="24"/>
        </w:rPr>
      </w:pPr>
      <w:r w:rsidDel="00000000" w:rsidR="00000000" w:rsidRPr="00000000">
        <w:rPr>
          <w:rFonts w:ascii="Aptos" w:cs="Aptos" w:eastAsia="Aptos" w:hAnsi="Aptos"/>
          <w:b w:val="1"/>
          <w:sz w:val="24"/>
          <w:szCs w:val="24"/>
          <w:rtl w:val="0"/>
        </w:rPr>
        <w:t xml:space="preserve">Brevity: </w:t>
      </w:r>
      <w:r w:rsidDel="00000000" w:rsidR="00000000" w:rsidRPr="00000000">
        <w:rPr>
          <w:rFonts w:ascii="Aptos" w:cs="Aptos" w:eastAsia="Aptos" w:hAnsi="Aptos"/>
          <w:sz w:val="24"/>
          <w:szCs w:val="24"/>
          <w:rtl w:val="0"/>
        </w:rPr>
        <w:t xml:space="preserve">Keep content concise, providing necessary information without unnecessary details.</w:t>
      </w:r>
    </w:p>
    <w:p w:rsidR="00000000" w:rsidDel="00000000" w:rsidP="00000000" w:rsidRDefault="00000000" w:rsidRPr="00000000" w14:paraId="00000021">
      <w:pPr>
        <w:numPr>
          <w:ilvl w:val="0"/>
          <w:numId w:val="6"/>
        </w:numPr>
        <w:spacing w:after="0" w:line="240" w:lineRule="auto"/>
        <w:ind w:left="720" w:hanging="360"/>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Tone</w:t>
      </w:r>
    </w:p>
    <w:p w:rsidR="00000000" w:rsidDel="00000000" w:rsidP="00000000" w:rsidRDefault="00000000" w:rsidRPr="00000000" w14:paraId="00000022">
      <w:pPr>
        <w:numPr>
          <w:ilvl w:val="1"/>
          <w:numId w:val="6"/>
        </w:numPr>
        <w:spacing w:after="0" w:line="240" w:lineRule="auto"/>
        <w:ind w:left="144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Use a technical but engaging tone suitable for CXO-level professionals. Avoid overly casual language to maintain professionalism.</w:t>
      </w:r>
    </w:p>
    <w:p w:rsidR="00000000" w:rsidDel="00000000" w:rsidP="00000000" w:rsidRDefault="00000000" w:rsidRPr="00000000" w14:paraId="00000023">
      <w:pPr>
        <w:spacing w:after="0" w:line="240" w:lineRule="auto"/>
        <w:ind w:left="144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4">
      <w:pPr>
        <w:spacing w:after="0" w:line="240" w:lineRule="auto"/>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7.  Abbreviations and Acronyms</w:t>
      </w:r>
    </w:p>
    <w:p w:rsidR="00000000" w:rsidDel="00000000" w:rsidP="00000000" w:rsidRDefault="00000000" w:rsidRPr="00000000" w14:paraId="00000025">
      <w:pPr>
        <w:numPr>
          <w:ilvl w:val="0"/>
          <w:numId w:val="7"/>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Define all abbreviations and acronyms upon first use. The first instance should include the full term followed by the abbreviation in parentheses, e.g., Digital Transformation (DX) or Artificial Intelligence (AI).</w:t>
      </w:r>
    </w:p>
    <w:p w:rsidR="00000000" w:rsidDel="00000000" w:rsidP="00000000" w:rsidRDefault="00000000" w:rsidRPr="00000000" w14:paraId="00000026">
      <w:pPr>
        <w:numPr>
          <w:ilvl w:val="0"/>
          <w:numId w:val="7"/>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Use the abbreviation or acronym consistently after it has been defined.</w:t>
      </w:r>
    </w:p>
    <w:p w:rsidR="00000000" w:rsidDel="00000000" w:rsidP="00000000" w:rsidRDefault="00000000" w:rsidRPr="00000000" w14:paraId="00000027">
      <w:pPr>
        <w:spacing w:after="0" w:line="240" w:lineRule="auto"/>
        <w:ind w:left="72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8">
      <w:pPr>
        <w:spacing w:after="0" w:line="240" w:lineRule="auto"/>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8.  Dates and Times</w:t>
      </w:r>
    </w:p>
    <w:p w:rsidR="00000000" w:rsidDel="00000000" w:rsidP="00000000" w:rsidRDefault="00000000" w:rsidRPr="00000000" w14:paraId="00000029">
      <w:pPr>
        <w:numPr>
          <w:ilvl w:val="0"/>
          <w:numId w:val="8"/>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b w:val="1"/>
          <w:sz w:val="24"/>
          <w:szCs w:val="24"/>
          <w:rtl w:val="0"/>
        </w:rPr>
        <w:t xml:space="preserve">Dates: </w:t>
      </w:r>
      <w:r w:rsidDel="00000000" w:rsidR="00000000" w:rsidRPr="00000000">
        <w:rPr>
          <w:rFonts w:ascii="Aptos" w:cs="Aptos" w:eastAsia="Aptos" w:hAnsi="Aptos"/>
          <w:sz w:val="24"/>
          <w:szCs w:val="24"/>
          <w:rtl w:val="0"/>
        </w:rPr>
        <w:t xml:space="preserve">Write dates in the format month day, year (e.g., July 10, 2024) to align with American English conventions.</w:t>
      </w:r>
    </w:p>
    <w:p w:rsidR="00000000" w:rsidDel="00000000" w:rsidP="00000000" w:rsidRDefault="00000000" w:rsidRPr="00000000" w14:paraId="0000002A">
      <w:pPr>
        <w:numPr>
          <w:ilvl w:val="0"/>
          <w:numId w:val="8"/>
        </w:numPr>
        <w:spacing w:after="0" w:line="240" w:lineRule="auto"/>
        <w:ind w:left="720" w:hanging="360"/>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Times: </w:t>
      </w:r>
      <w:r w:rsidDel="00000000" w:rsidR="00000000" w:rsidRPr="00000000">
        <w:rPr>
          <w:rFonts w:ascii="Aptos" w:cs="Aptos" w:eastAsia="Aptos" w:hAnsi="Aptos"/>
          <w:sz w:val="24"/>
          <w:szCs w:val="24"/>
          <w:rtl w:val="0"/>
        </w:rPr>
        <w:t xml:space="preserve">Use the 24-hour format without periods (e.g., 14:00, 09:30) for clarity and precision.</w:t>
      </w:r>
      <w:r w:rsidDel="00000000" w:rsidR="00000000" w:rsidRPr="00000000">
        <w:rPr>
          <w:rtl w:val="0"/>
        </w:rPr>
      </w:r>
    </w:p>
    <w:p w:rsidR="00000000" w:rsidDel="00000000" w:rsidP="00000000" w:rsidRDefault="00000000" w:rsidRPr="00000000" w14:paraId="0000002B">
      <w:pPr>
        <w:spacing w:after="0" w:line="240" w:lineRule="auto"/>
        <w:ind w:left="720" w:firstLine="0"/>
        <w:jc w:val="both"/>
        <w:rPr>
          <w:rFonts w:ascii="Aptos" w:cs="Aptos" w:eastAsia="Aptos" w:hAnsi="Aptos"/>
          <w:b w:val="1"/>
          <w:sz w:val="24"/>
          <w:szCs w:val="24"/>
        </w:rPr>
      </w:pPr>
      <w:r w:rsidDel="00000000" w:rsidR="00000000" w:rsidRPr="00000000">
        <w:rPr>
          <w:rtl w:val="0"/>
        </w:rPr>
      </w:r>
    </w:p>
    <w:p w:rsidR="00000000" w:rsidDel="00000000" w:rsidP="00000000" w:rsidRDefault="00000000" w:rsidRPr="00000000" w14:paraId="0000002C">
      <w:pPr>
        <w:spacing w:after="0" w:line="240" w:lineRule="auto"/>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9.  Units of Measure</w:t>
      </w:r>
    </w:p>
    <w:p w:rsidR="00000000" w:rsidDel="00000000" w:rsidP="00000000" w:rsidRDefault="00000000" w:rsidRPr="00000000" w14:paraId="0000002D">
      <w:pPr>
        <w:numPr>
          <w:ilvl w:val="0"/>
          <w:numId w:val="9"/>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Do not abbreviate units of measure unless accompanied by numerals. Write out units of measure unless they are paired with numbers (e.g., kilometres but 5 km).</w:t>
      </w:r>
    </w:p>
    <w:p w:rsidR="00000000" w:rsidDel="00000000" w:rsidP="00000000" w:rsidRDefault="00000000" w:rsidRPr="00000000" w14:paraId="0000002E">
      <w:pPr>
        <w:numPr>
          <w:ilvl w:val="0"/>
          <w:numId w:val="9"/>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Use no periods with abbreviated units of measure. Abbreviated units should not include periods (e.g., km, not km.).</w:t>
      </w:r>
    </w:p>
    <w:p w:rsidR="00000000" w:rsidDel="00000000" w:rsidP="00000000" w:rsidRDefault="00000000" w:rsidRPr="00000000" w14:paraId="0000002F">
      <w:pPr>
        <w:numPr>
          <w:ilvl w:val="0"/>
          <w:numId w:val="9"/>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Capitalize units and abbreviate units for recognition. Use lowercase for units of measure (e.g., kg for kilogram, km for kilometre) and capitalise abbreviations for data storage (e.g., MB for megabyte, GB for gigabyte).</w:t>
      </w:r>
    </w:p>
    <w:p w:rsidR="00000000" w:rsidDel="00000000" w:rsidP="00000000" w:rsidRDefault="00000000" w:rsidRPr="00000000" w14:paraId="00000030">
      <w:pPr>
        <w:spacing w:after="0" w:line="240" w:lineRule="auto"/>
        <w:ind w:left="72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1">
      <w:pPr>
        <w:spacing w:after="0" w:line="240" w:lineRule="auto"/>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10.  Percentages</w:t>
      </w:r>
    </w:p>
    <w:p w:rsidR="00000000" w:rsidDel="00000000" w:rsidP="00000000" w:rsidRDefault="00000000" w:rsidRPr="00000000" w14:paraId="00000032">
      <w:pPr>
        <w:numPr>
          <w:ilvl w:val="0"/>
          <w:numId w:val="10"/>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Write percentages as numbers followed by the percent symbol (%). Use numerical percentages for clarity and conciseness (e.g., 25%).</w:t>
      </w:r>
    </w:p>
    <w:p w:rsidR="00000000" w:rsidDel="00000000" w:rsidP="00000000" w:rsidRDefault="00000000" w:rsidRPr="00000000" w14:paraId="00000033">
      <w:pPr>
        <w:spacing w:after="0" w:line="240" w:lineRule="auto"/>
        <w:ind w:left="72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34">
      <w:pPr>
        <w:spacing w:after="0" w:line="240" w:lineRule="auto"/>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11.  Currency</w:t>
      </w:r>
    </w:p>
    <w:p w:rsidR="00000000" w:rsidDel="00000000" w:rsidP="00000000" w:rsidRDefault="00000000" w:rsidRPr="00000000" w14:paraId="00000035">
      <w:pPr>
        <w:numPr>
          <w:ilvl w:val="0"/>
          <w:numId w:val="11"/>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Use the ISO currency code followed by the amount. Write currency codes directly followed by the amount (e.g., USD 100, GBP 100), except for INR, which should be written as Rs.</w:t>
      </w:r>
    </w:p>
    <w:p w:rsidR="00000000" w:rsidDel="00000000" w:rsidP="00000000" w:rsidRDefault="00000000" w:rsidRPr="00000000" w14:paraId="00000036">
      <w:pPr>
        <w:numPr>
          <w:ilvl w:val="0"/>
          <w:numId w:val="11"/>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Ensure large numbers are correctly formatted with commas and periods (e.g., USD 1,000.00).</w:t>
      </w:r>
    </w:p>
    <w:p w:rsidR="00000000" w:rsidDel="00000000" w:rsidP="00000000" w:rsidRDefault="00000000" w:rsidRPr="00000000" w14:paraId="00000037">
      <w:pPr>
        <w:spacing w:after="0" w:line="240" w:lineRule="auto"/>
        <w:jc w:val="both"/>
        <w:rPr>
          <w:rFonts w:ascii="Aptos" w:cs="Aptos" w:eastAsia="Aptos" w:hAnsi="Aptos"/>
          <w:b w:val="1"/>
          <w:sz w:val="24"/>
          <w:szCs w:val="24"/>
        </w:rPr>
      </w:pPr>
      <w:r w:rsidDel="00000000" w:rsidR="00000000" w:rsidRPr="00000000">
        <w:rPr>
          <w:rtl w:val="0"/>
        </w:rPr>
      </w:r>
    </w:p>
    <w:p w:rsidR="00000000" w:rsidDel="00000000" w:rsidP="00000000" w:rsidRDefault="00000000" w:rsidRPr="00000000" w14:paraId="00000038">
      <w:pPr>
        <w:spacing w:after="0" w:line="240" w:lineRule="auto"/>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12.  Decades</w:t>
      </w:r>
    </w:p>
    <w:p w:rsidR="00000000" w:rsidDel="00000000" w:rsidP="00000000" w:rsidRDefault="00000000" w:rsidRPr="00000000" w14:paraId="00000039">
      <w:pPr>
        <w:numPr>
          <w:ilvl w:val="0"/>
          <w:numId w:val="12"/>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Refer to decades as “the 1990s,” “the mid-1990s,” etc. Use this format to ensure consistency and avoid ambiguity. Do not use apostrophes (e.g., 1990s, not 1990’s).</w:t>
      </w:r>
    </w:p>
    <w:p w:rsidR="00000000" w:rsidDel="00000000" w:rsidP="00000000" w:rsidRDefault="00000000" w:rsidRPr="00000000" w14:paraId="0000003A">
      <w:pPr>
        <w:numPr>
          <w:ilvl w:val="0"/>
          <w:numId w:val="12"/>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When an en-dash is used to separate a time span of years in the same century, the third and fourth digits are deleted (e.g., 1945–85). When the period indicates years in different centuries, use the full-year format (e.g., 1996–2016).</w:t>
      </w:r>
    </w:p>
    <w:p w:rsidR="00000000" w:rsidDel="00000000" w:rsidP="00000000" w:rsidRDefault="00000000" w:rsidRPr="00000000" w14:paraId="0000003B">
      <w:pPr>
        <w:numPr>
          <w:ilvl w:val="0"/>
          <w:numId w:val="12"/>
        </w:numPr>
        <w:spacing w:after="0" w:line="240" w:lineRule="auto"/>
        <w:ind w:left="720" w:hanging="360"/>
        <w:jc w:val="both"/>
        <w:rPr>
          <w:rFonts w:ascii="Aptos" w:cs="Aptos" w:eastAsia="Aptos" w:hAnsi="Aptos"/>
          <w:b w:val="1"/>
          <w:sz w:val="24"/>
          <w:szCs w:val="24"/>
        </w:rPr>
      </w:pPr>
      <w:r w:rsidDel="00000000" w:rsidR="00000000" w:rsidRPr="00000000">
        <w:rPr>
          <w:rFonts w:ascii="Aptos" w:cs="Aptos" w:eastAsia="Aptos" w:hAnsi="Aptos"/>
          <w:sz w:val="24"/>
          <w:szCs w:val="24"/>
          <w:rtl w:val="0"/>
        </w:rPr>
        <w:t xml:space="preserve">Avoid using shorthand for decades (e.g., '90s) unless in informal contexts.</w:t>
      </w:r>
      <w:r w:rsidDel="00000000" w:rsidR="00000000" w:rsidRPr="00000000">
        <w:rPr>
          <w:rtl w:val="0"/>
        </w:rPr>
      </w:r>
    </w:p>
    <w:p w:rsidR="00000000" w:rsidDel="00000000" w:rsidP="00000000" w:rsidRDefault="00000000" w:rsidRPr="00000000" w14:paraId="0000003C">
      <w:pPr>
        <w:spacing w:after="0" w:line="240" w:lineRule="auto"/>
        <w:ind w:left="720" w:firstLine="0"/>
        <w:jc w:val="both"/>
        <w:rPr>
          <w:rFonts w:ascii="Aptos" w:cs="Aptos" w:eastAsia="Aptos" w:hAnsi="Aptos"/>
          <w:b w:val="1"/>
          <w:sz w:val="24"/>
          <w:szCs w:val="24"/>
        </w:rPr>
      </w:pPr>
      <w:r w:rsidDel="00000000" w:rsidR="00000000" w:rsidRPr="00000000">
        <w:rPr>
          <w:rtl w:val="0"/>
        </w:rPr>
      </w:r>
    </w:p>
    <w:p w:rsidR="00000000" w:rsidDel="00000000" w:rsidP="00000000" w:rsidRDefault="00000000" w:rsidRPr="00000000" w14:paraId="0000003D">
      <w:pPr>
        <w:spacing w:after="0" w:line="240" w:lineRule="auto"/>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13.  Headlines and Subheadings</w:t>
      </w:r>
    </w:p>
    <w:p w:rsidR="00000000" w:rsidDel="00000000" w:rsidP="00000000" w:rsidRDefault="00000000" w:rsidRPr="00000000" w14:paraId="0000003E">
      <w:pPr>
        <w:numPr>
          <w:ilvl w:val="0"/>
          <w:numId w:val="13"/>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b w:val="1"/>
          <w:sz w:val="24"/>
          <w:szCs w:val="24"/>
          <w:rtl w:val="0"/>
        </w:rPr>
        <w:t xml:space="preserve">Headlines: </w:t>
      </w:r>
      <w:r w:rsidDel="00000000" w:rsidR="00000000" w:rsidRPr="00000000">
        <w:rPr>
          <w:rFonts w:ascii="Aptos" w:cs="Aptos" w:eastAsia="Aptos" w:hAnsi="Aptos"/>
          <w:sz w:val="24"/>
          <w:szCs w:val="24"/>
          <w:rtl w:val="0"/>
        </w:rPr>
        <w:t xml:space="preserve">Use impactful, concise headlines with wordplay and a refined style. Aim for clarity and engagement. Preferably, do not use any of the 14 punctuations.</w:t>
      </w:r>
    </w:p>
    <w:p w:rsidR="00000000" w:rsidDel="00000000" w:rsidP="00000000" w:rsidRDefault="00000000" w:rsidRPr="00000000" w14:paraId="0000003F">
      <w:pPr>
        <w:numPr>
          <w:ilvl w:val="0"/>
          <w:numId w:val="13"/>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b w:val="1"/>
          <w:sz w:val="24"/>
          <w:szCs w:val="24"/>
          <w:rtl w:val="0"/>
        </w:rPr>
        <w:t xml:space="preserve">Subheadings: </w:t>
      </w:r>
      <w:r w:rsidDel="00000000" w:rsidR="00000000" w:rsidRPr="00000000">
        <w:rPr>
          <w:rFonts w:ascii="Aptos" w:cs="Aptos" w:eastAsia="Aptos" w:hAnsi="Aptos"/>
          <w:sz w:val="24"/>
          <w:szCs w:val="24"/>
          <w:rtl w:val="0"/>
        </w:rPr>
        <w:t xml:space="preserve">Ensure subheadings are clear and informative, guiding the reader through the article.</w:t>
      </w:r>
    </w:p>
    <w:p w:rsidR="00000000" w:rsidDel="00000000" w:rsidP="00000000" w:rsidRDefault="00000000" w:rsidRPr="00000000" w14:paraId="00000040">
      <w:pPr>
        <w:numPr>
          <w:ilvl w:val="0"/>
          <w:numId w:val="13"/>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Follow the title case or sentence case consistently as per the design template.</w:t>
      </w:r>
    </w:p>
    <w:p w:rsidR="00000000" w:rsidDel="00000000" w:rsidP="00000000" w:rsidRDefault="00000000" w:rsidRPr="00000000" w14:paraId="00000041">
      <w:pPr>
        <w:spacing w:after="0" w:line="240" w:lineRule="auto"/>
        <w:ind w:left="72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2">
      <w:pPr>
        <w:spacing w:after="0" w:line="240" w:lineRule="auto"/>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14.  Quotations</w:t>
      </w:r>
    </w:p>
    <w:p w:rsidR="00000000" w:rsidDel="00000000" w:rsidP="00000000" w:rsidRDefault="00000000" w:rsidRPr="00000000" w14:paraId="00000043">
      <w:pPr>
        <w:numPr>
          <w:ilvl w:val="0"/>
          <w:numId w:val="14"/>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b w:val="1"/>
          <w:sz w:val="24"/>
          <w:szCs w:val="24"/>
          <w:rtl w:val="0"/>
        </w:rPr>
        <w:t xml:space="preserve">Inline Quotations: </w:t>
      </w:r>
      <w:r w:rsidDel="00000000" w:rsidR="00000000" w:rsidRPr="00000000">
        <w:rPr>
          <w:rFonts w:ascii="Aptos" w:cs="Aptos" w:eastAsia="Aptos" w:hAnsi="Aptos"/>
          <w:sz w:val="24"/>
          <w:szCs w:val="24"/>
          <w:rtl w:val="0"/>
        </w:rPr>
        <w:t xml:space="preserve">Use quotation marks for quotes integrated within the text.</w:t>
      </w:r>
    </w:p>
    <w:p w:rsidR="00000000" w:rsidDel="00000000" w:rsidP="00000000" w:rsidRDefault="00000000" w:rsidRPr="00000000" w14:paraId="00000044">
      <w:pPr>
        <w:numPr>
          <w:ilvl w:val="0"/>
          <w:numId w:val="14"/>
        </w:numPr>
        <w:spacing w:after="0" w:line="240" w:lineRule="auto"/>
        <w:ind w:left="720" w:hanging="360"/>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Block Quotations: </w:t>
      </w:r>
      <w:r w:rsidDel="00000000" w:rsidR="00000000" w:rsidRPr="00000000">
        <w:rPr>
          <w:rFonts w:ascii="Aptos" w:cs="Aptos" w:eastAsia="Aptos" w:hAnsi="Aptos"/>
          <w:sz w:val="24"/>
          <w:szCs w:val="24"/>
          <w:rtl w:val="0"/>
        </w:rPr>
        <w:t xml:space="preserve">Use a separate paragraph for longer quotes (over 40 words).</w:t>
      </w:r>
      <w:r w:rsidDel="00000000" w:rsidR="00000000" w:rsidRPr="00000000">
        <w:rPr>
          <w:rtl w:val="0"/>
        </w:rPr>
      </w:r>
    </w:p>
    <w:p w:rsidR="00000000" w:rsidDel="00000000" w:rsidP="00000000" w:rsidRDefault="00000000" w:rsidRPr="00000000" w14:paraId="00000045">
      <w:pPr>
        <w:numPr>
          <w:ilvl w:val="0"/>
          <w:numId w:val="14"/>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Punctuation with quotations should follow US conventions, with commas and periods inside quotation marks.</w:t>
      </w:r>
    </w:p>
    <w:p w:rsidR="00000000" w:rsidDel="00000000" w:rsidP="00000000" w:rsidRDefault="00000000" w:rsidRPr="00000000" w14:paraId="00000046">
      <w:pPr>
        <w:spacing w:after="0" w:line="240" w:lineRule="auto"/>
        <w:ind w:left="72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7">
      <w:pPr>
        <w:spacing w:after="0" w:line="240" w:lineRule="auto"/>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15.  Lists and Bullets</w:t>
      </w:r>
    </w:p>
    <w:p w:rsidR="00000000" w:rsidDel="00000000" w:rsidP="00000000" w:rsidRDefault="00000000" w:rsidRPr="00000000" w14:paraId="00000048">
      <w:pPr>
        <w:numPr>
          <w:ilvl w:val="0"/>
          <w:numId w:val="15"/>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b w:val="1"/>
          <w:sz w:val="24"/>
          <w:szCs w:val="24"/>
          <w:rtl w:val="0"/>
        </w:rPr>
        <w:t xml:space="preserve">Bulleted Lists: </w:t>
      </w:r>
      <w:r w:rsidDel="00000000" w:rsidR="00000000" w:rsidRPr="00000000">
        <w:rPr>
          <w:rFonts w:ascii="Aptos" w:cs="Aptos" w:eastAsia="Aptos" w:hAnsi="Aptos"/>
          <w:sz w:val="24"/>
          <w:szCs w:val="24"/>
          <w:rtl w:val="0"/>
        </w:rPr>
        <w:t xml:space="preserve">Use bullet points for lists that do not require a specific order.</w:t>
      </w:r>
    </w:p>
    <w:p w:rsidR="00000000" w:rsidDel="00000000" w:rsidP="00000000" w:rsidRDefault="00000000" w:rsidRPr="00000000" w14:paraId="00000049">
      <w:pPr>
        <w:numPr>
          <w:ilvl w:val="0"/>
          <w:numId w:val="15"/>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b w:val="1"/>
          <w:sz w:val="24"/>
          <w:szCs w:val="24"/>
          <w:rtl w:val="0"/>
        </w:rPr>
        <w:t xml:space="preserve">Numbered Lists: </w:t>
      </w:r>
      <w:r w:rsidDel="00000000" w:rsidR="00000000" w:rsidRPr="00000000">
        <w:rPr>
          <w:rFonts w:ascii="Aptos" w:cs="Aptos" w:eastAsia="Aptos" w:hAnsi="Aptos"/>
          <w:sz w:val="24"/>
          <w:szCs w:val="24"/>
          <w:rtl w:val="0"/>
        </w:rPr>
        <w:t xml:space="preserve">Use numbered lists for items that need to be in a specific sequence.</w:t>
      </w:r>
    </w:p>
    <w:p w:rsidR="00000000" w:rsidDel="00000000" w:rsidP="00000000" w:rsidRDefault="00000000" w:rsidRPr="00000000" w14:paraId="0000004A">
      <w:pPr>
        <w:numPr>
          <w:ilvl w:val="0"/>
          <w:numId w:val="15"/>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b w:val="1"/>
          <w:sz w:val="24"/>
          <w:szCs w:val="24"/>
          <w:rtl w:val="0"/>
        </w:rPr>
        <w:t xml:space="preserve">Sub-bullets: </w:t>
      </w:r>
      <w:r w:rsidDel="00000000" w:rsidR="00000000" w:rsidRPr="00000000">
        <w:rPr>
          <w:rFonts w:ascii="Aptos" w:cs="Aptos" w:eastAsia="Aptos" w:hAnsi="Aptos"/>
          <w:sz w:val="24"/>
          <w:szCs w:val="24"/>
          <w:rtl w:val="0"/>
        </w:rPr>
        <w:t xml:space="preserve">For additional clarity, use sub-bullets to create hierarchical lists.</w:t>
      </w:r>
    </w:p>
    <w:p w:rsidR="00000000" w:rsidDel="00000000" w:rsidP="00000000" w:rsidRDefault="00000000" w:rsidRPr="00000000" w14:paraId="0000004B">
      <w:pPr>
        <w:numPr>
          <w:ilvl w:val="0"/>
          <w:numId w:val="15"/>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Ensure periods at the end of each bullet point are consistent.</w:t>
      </w:r>
    </w:p>
    <w:p w:rsidR="00000000" w:rsidDel="00000000" w:rsidP="00000000" w:rsidRDefault="00000000" w:rsidRPr="00000000" w14:paraId="0000004C">
      <w:pPr>
        <w:spacing w:after="0" w:line="240" w:lineRule="auto"/>
        <w:ind w:left="72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4D">
      <w:pPr>
        <w:spacing w:after="0" w:line="240" w:lineRule="auto"/>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16.  Hyperlinks</w:t>
      </w:r>
    </w:p>
    <w:p w:rsidR="00000000" w:rsidDel="00000000" w:rsidP="00000000" w:rsidRDefault="00000000" w:rsidRPr="00000000" w14:paraId="0000004E">
      <w:pPr>
        <w:numPr>
          <w:ilvl w:val="0"/>
          <w:numId w:val="16"/>
        </w:numPr>
        <w:spacing w:after="0" w:line="240" w:lineRule="auto"/>
        <w:ind w:left="720" w:hanging="360"/>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Embedded Links: </w:t>
      </w:r>
      <w:r w:rsidDel="00000000" w:rsidR="00000000" w:rsidRPr="00000000">
        <w:rPr>
          <w:rFonts w:ascii="Aptos" w:cs="Aptos" w:eastAsia="Aptos" w:hAnsi="Aptos"/>
          <w:sz w:val="24"/>
          <w:szCs w:val="24"/>
          <w:rtl w:val="0"/>
        </w:rPr>
        <w:t xml:space="preserve">For digital versions, ensure hyperlinks are embedded within the text and clearly indicated (e.g., underlined or in a different colour).</w:t>
      </w:r>
      <w:r w:rsidDel="00000000" w:rsidR="00000000" w:rsidRPr="00000000">
        <w:rPr>
          <w:rtl w:val="0"/>
        </w:rPr>
      </w:r>
    </w:p>
    <w:p w:rsidR="00000000" w:rsidDel="00000000" w:rsidP="00000000" w:rsidRDefault="00000000" w:rsidRPr="00000000" w14:paraId="0000004F">
      <w:pPr>
        <w:numPr>
          <w:ilvl w:val="0"/>
          <w:numId w:val="16"/>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b w:val="1"/>
          <w:sz w:val="24"/>
          <w:szCs w:val="24"/>
          <w:rtl w:val="0"/>
        </w:rPr>
        <w:t xml:space="preserve">URLs: </w:t>
      </w:r>
      <w:r w:rsidDel="00000000" w:rsidR="00000000" w:rsidRPr="00000000">
        <w:rPr>
          <w:rFonts w:ascii="Aptos" w:cs="Aptos" w:eastAsia="Aptos" w:hAnsi="Aptos"/>
          <w:sz w:val="24"/>
          <w:szCs w:val="24"/>
          <w:rtl w:val="0"/>
        </w:rPr>
        <w:t xml:space="preserve">For print versions, provide the full URL in parentheses after the text (e.g., Visit our website (URL)).</w:t>
      </w:r>
    </w:p>
    <w:p w:rsidR="00000000" w:rsidDel="00000000" w:rsidP="00000000" w:rsidRDefault="00000000" w:rsidRPr="00000000" w14:paraId="00000050">
      <w:pPr>
        <w:numPr>
          <w:ilvl w:val="0"/>
          <w:numId w:val="16"/>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For print versions, consider bold or italic formatting for URLs.</w:t>
      </w:r>
    </w:p>
    <w:p w:rsidR="00000000" w:rsidDel="00000000" w:rsidP="00000000" w:rsidRDefault="00000000" w:rsidRPr="00000000" w14:paraId="00000051">
      <w:pPr>
        <w:spacing w:after="0" w:line="240" w:lineRule="auto"/>
        <w:ind w:left="72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2">
      <w:pPr>
        <w:spacing w:after="0" w:line="240" w:lineRule="auto"/>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17.  Graphics and Images</w:t>
      </w:r>
    </w:p>
    <w:p w:rsidR="00000000" w:rsidDel="00000000" w:rsidP="00000000" w:rsidRDefault="00000000" w:rsidRPr="00000000" w14:paraId="00000053">
      <w:pPr>
        <w:numPr>
          <w:ilvl w:val="0"/>
          <w:numId w:val="17"/>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b w:val="1"/>
          <w:sz w:val="24"/>
          <w:szCs w:val="24"/>
          <w:rtl w:val="0"/>
        </w:rPr>
        <w:t xml:space="preserve">Resolution: </w:t>
      </w:r>
      <w:r w:rsidDel="00000000" w:rsidR="00000000" w:rsidRPr="00000000">
        <w:rPr>
          <w:rFonts w:ascii="Aptos" w:cs="Aptos" w:eastAsia="Aptos" w:hAnsi="Aptos"/>
          <w:sz w:val="24"/>
          <w:szCs w:val="24"/>
          <w:rtl w:val="0"/>
        </w:rPr>
        <w:t xml:space="preserve">Ensure all images are high resolution (300 dpi) for print quality.</w:t>
      </w:r>
    </w:p>
    <w:p w:rsidR="00000000" w:rsidDel="00000000" w:rsidP="00000000" w:rsidRDefault="00000000" w:rsidRPr="00000000" w14:paraId="00000054">
      <w:pPr>
        <w:numPr>
          <w:ilvl w:val="0"/>
          <w:numId w:val="17"/>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b w:val="1"/>
          <w:sz w:val="24"/>
          <w:szCs w:val="24"/>
          <w:rtl w:val="0"/>
        </w:rPr>
        <w:t xml:space="preserve">Captions: </w:t>
      </w:r>
      <w:r w:rsidDel="00000000" w:rsidR="00000000" w:rsidRPr="00000000">
        <w:rPr>
          <w:rFonts w:ascii="Aptos" w:cs="Aptos" w:eastAsia="Aptos" w:hAnsi="Aptos"/>
          <w:sz w:val="24"/>
          <w:szCs w:val="24"/>
          <w:rtl w:val="0"/>
        </w:rPr>
        <w:t xml:space="preserve">Provide clear, descriptive captions for all images and graphics.</w:t>
      </w:r>
    </w:p>
    <w:p w:rsidR="00000000" w:rsidDel="00000000" w:rsidP="00000000" w:rsidRDefault="00000000" w:rsidRPr="00000000" w14:paraId="00000055">
      <w:pPr>
        <w:numPr>
          <w:ilvl w:val="0"/>
          <w:numId w:val="17"/>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b w:val="1"/>
          <w:sz w:val="24"/>
          <w:szCs w:val="24"/>
          <w:rtl w:val="0"/>
        </w:rPr>
        <w:t xml:space="preserve">Credits: </w:t>
      </w:r>
      <w:r w:rsidDel="00000000" w:rsidR="00000000" w:rsidRPr="00000000">
        <w:rPr>
          <w:rFonts w:ascii="Aptos" w:cs="Aptos" w:eastAsia="Aptos" w:hAnsi="Aptos"/>
          <w:sz w:val="24"/>
          <w:szCs w:val="24"/>
          <w:rtl w:val="0"/>
        </w:rPr>
        <w:t xml:space="preserve">Credit the source of images and graphics appropriately.</w:t>
      </w:r>
    </w:p>
    <w:p w:rsidR="00000000" w:rsidDel="00000000" w:rsidP="00000000" w:rsidRDefault="00000000" w:rsidRPr="00000000" w14:paraId="00000056">
      <w:pPr>
        <w:numPr>
          <w:ilvl w:val="0"/>
          <w:numId w:val="17"/>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sz w:val="24"/>
          <w:szCs w:val="24"/>
          <w:rtl w:val="0"/>
        </w:rPr>
        <w:t xml:space="preserve">Acceptable file formats include JPEG, PNG, etc.</w:t>
      </w:r>
    </w:p>
    <w:p w:rsidR="00000000" w:rsidDel="00000000" w:rsidP="00000000" w:rsidRDefault="00000000" w:rsidRPr="00000000" w14:paraId="00000057">
      <w:pPr>
        <w:spacing w:after="0" w:line="240" w:lineRule="auto"/>
        <w:ind w:left="720" w:firstLine="0"/>
        <w:jc w:val="both"/>
        <w:rPr>
          <w:rFonts w:ascii="Aptos" w:cs="Aptos" w:eastAsia="Aptos" w:hAnsi="Aptos"/>
          <w:b w:val="1"/>
          <w:sz w:val="24"/>
          <w:szCs w:val="24"/>
        </w:rPr>
      </w:pPr>
      <w:r w:rsidDel="00000000" w:rsidR="00000000" w:rsidRPr="00000000">
        <w:rPr>
          <w:rtl w:val="0"/>
        </w:rPr>
      </w:r>
    </w:p>
    <w:p w:rsidR="00000000" w:rsidDel="00000000" w:rsidP="00000000" w:rsidRDefault="00000000" w:rsidRPr="00000000" w14:paraId="00000058">
      <w:pPr>
        <w:spacing w:after="0" w:line="240" w:lineRule="auto"/>
        <w:jc w:val="both"/>
        <w:rPr>
          <w:rFonts w:ascii="Aptos" w:cs="Aptos" w:eastAsia="Aptos" w:hAnsi="Aptos"/>
          <w:b w:val="1"/>
          <w:sz w:val="24"/>
          <w:szCs w:val="24"/>
        </w:rPr>
      </w:pPr>
      <w:r w:rsidDel="00000000" w:rsidR="00000000" w:rsidRPr="00000000">
        <w:rPr>
          <w:rFonts w:ascii="Aptos" w:cs="Aptos" w:eastAsia="Aptos" w:hAnsi="Aptos"/>
          <w:b w:val="1"/>
          <w:sz w:val="24"/>
          <w:szCs w:val="24"/>
          <w:rtl w:val="0"/>
        </w:rPr>
        <w:t xml:space="preserve">18.  Tables and Charts</w:t>
      </w:r>
    </w:p>
    <w:p w:rsidR="00000000" w:rsidDel="00000000" w:rsidP="00000000" w:rsidRDefault="00000000" w:rsidRPr="00000000" w14:paraId="00000059">
      <w:pPr>
        <w:numPr>
          <w:ilvl w:val="0"/>
          <w:numId w:val="18"/>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b w:val="1"/>
          <w:sz w:val="24"/>
          <w:szCs w:val="24"/>
          <w:rtl w:val="0"/>
        </w:rPr>
        <w:t xml:space="preserve">Formatting: </w:t>
      </w:r>
      <w:r w:rsidDel="00000000" w:rsidR="00000000" w:rsidRPr="00000000">
        <w:rPr>
          <w:rFonts w:ascii="Aptos" w:cs="Aptos" w:eastAsia="Aptos" w:hAnsi="Aptos"/>
          <w:sz w:val="24"/>
          <w:szCs w:val="24"/>
          <w:rtl w:val="0"/>
        </w:rPr>
        <w:t xml:space="preserve">Use a consistent style for tables and charts, ensuring they are clear and easy to read.</w:t>
      </w:r>
    </w:p>
    <w:p w:rsidR="00000000" w:rsidDel="00000000" w:rsidP="00000000" w:rsidRDefault="00000000" w:rsidRPr="00000000" w14:paraId="0000005A">
      <w:pPr>
        <w:numPr>
          <w:ilvl w:val="0"/>
          <w:numId w:val="18"/>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b w:val="1"/>
          <w:sz w:val="24"/>
          <w:szCs w:val="24"/>
          <w:rtl w:val="0"/>
        </w:rPr>
        <w:t xml:space="preserve">Labels: </w:t>
      </w:r>
      <w:r w:rsidDel="00000000" w:rsidR="00000000" w:rsidRPr="00000000">
        <w:rPr>
          <w:rFonts w:ascii="Aptos" w:cs="Aptos" w:eastAsia="Aptos" w:hAnsi="Aptos"/>
          <w:sz w:val="24"/>
          <w:szCs w:val="24"/>
          <w:rtl w:val="0"/>
        </w:rPr>
        <w:t xml:space="preserve">Label all axes, columns, and rows clearly and concisely.</w:t>
      </w:r>
    </w:p>
    <w:p w:rsidR="00000000" w:rsidDel="00000000" w:rsidP="00000000" w:rsidRDefault="00000000" w:rsidRPr="00000000" w14:paraId="0000005B">
      <w:pPr>
        <w:numPr>
          <w:ilvl w:val="0"/>
          <w:numId w:val="18"/>
        </w:numPr>
        <w:spacing w:after="0" w:line="240" w:lineRule="auto"/>
        <w:ind w:left="720" w:hanging="360"/>
        <w:jc w:val="both"/>
        <w:rPr>
          <w:rFonts w:ascii="Aptos" w:cs="Aptos" w:eastAsia="Aptos" w:hAnsi="Aptos"/>
          <w:sz w:val="24"/>
          <w:szCs w:val="24"/>
        </w:rPr>
      </w:pPr>
      <w:r w:rsidDel="00000000" w:rsidR="00000000" w:rsidRPr="00000000">
        <w:rPr>
          <w:rFonts w:ascii="Aptos" w:cs="Aptos" w:eastAsia="Aptos" w:hAnsi="Aptos"/>
          <w:b w:val="1"/>
          <w:sz w:val="24"/>
          <w:szCs w:val="24"/>
          <w:rtl w:val="0"/>
        </w:rPr>
        <w:t xml:space="preserve">Notes: </w:t>
      </w:r>
      <w:r w:rsidDel="00000000" w:rsidR="00000000" w:rsidRPr="00000000">
        <w:rPr>
          <w:rFonts w:ascii="Aptos" w:cs="Aptos" w:eastAsia="Aptos" w:hAnsi="Aptos"/>
          <w:sz w:val="24"/>
          <w:szCs w:val="24"/>
          <w:rtl w:val="0"/>
        </w:rPr>
        <w:t xml:space="preserve">Use footnotes to explain any abbreviations or special notes in tables and charts.</w:t>
      </w:r>
    </w:p>
    <w:p w:rsidR="00000000" w:rsidDel="00000000" w:rsidP="00000000" w:rsidRDefault="00000000" w:rsidRPr="00000000" w14:paraId="0000005C">
      <w:pPr>
        <w:spacing w:after="0" w:line="240" w:lineRule="auto"/>
        <w:ind w:left="72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D">
      <w:pPr>
        <w:spacing w:after="0" w:line="240" w:lineRule="auto"/>
        <w:ind w:left="720" w:firstLine="0"/>
        <w:jc w:val="both"/>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E">
      <w:pPr>
        <w:spacing w:after="0" w:line="276" w:lineRule="auto"/>
        <w:rPr>
          <w:rFonts w:ascii="Aptos" w:cs="Aptos" w:eastAsia="Aptos" w:hAnsi="Aptos"/>
          <w:sz w:val="24"/>
          <w:szCs w:val="24"/>
        </w:rPr>
      </w:pPr>
      <w:r w:rsidDel="00000000" w:rsidR="00000000" w:rsidRPr="00000000">
        <w:rPr>
          <w:rFonts w:ascii="Arial" w:cs="Arial" w:eastAsia="Arial" w:hAnsi="Arial"/>
          <w:rtl w:val="0"/>
        </w:rPr>
        <w:t xml:space="preserve">Back to: </w:t>
      </w:r>
      <w:hyperlink r:id="rId7">
        <w:r w:rsidDel="00000000" w:rsidR="00000000" w:rsidRPr="00000000">
          <w:rPr>
            <w:rFonts w:ascii="Times New Roman" w:cs="Times New Roman" w:eastAsia="Times New Roman" w:hAnsi="Times New Roman"/>
            <w:b w:val="1"/>
            <w:color w:val="1155cc"/>
            <w:sz w:val="24"/>
            <w:szCs w:val="24"/>
            <w:u w:val="single"/>
            <w:rtl w:val="0"/>
          </w:rPr>
          <w:t xml:space="preserve">CyberMedia Master Editorial Handbook</w:t>
        </w:r>
      </w:hyperlink>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0"/>
      <w:spacing w:after="0" w:line="240" w:lineRule="auto"/>
      <w:jc w:val="both"/>
    </w:pPr>
    <w:rPr>
      <w:rFonts w:ascii="Arial" w:cs="Arial" w:eastAsia="Arial" w:hAnsi="Arial"/>
      <w:b w:val="1"/>
      <w:smallCaps w:val="1"/>
      <w:color w:val="2e75b5"/>
      <w:sz w:val="48"/>
      <w:szCs w:val="48"/>
    </w:rPr>
  </w:style>
  <w:style w:type="paragraph" w:styleId="Heading2">
    <w:name w:val="heading 2"/>
    <w:basedOn w:val="Normal"/>
    <w:next w:val="Normal"/>
    <w:pPr>
      <w:keepNext w:val="1"/>
      <w:widowControl w:val="0"/>
      <w:spacing w:after="0" w:line="240" w:lineRule="auto"/>
    </w:pPr>
    <w:rPr>
      <w:rFonts w:ascii="Arial" w:cs="Arial" w:eastAsia="Arial" w:hAnsi="Arial"/>
      <w:color w:val="2e75b5"/>
      <w:sz w:val="36"/>
      <w:szCs w:val="36"/>
    </w:rPr>
  </w:style>
  <w:style w:type="paragraph" w:styleId="Heading3">
    <w:name w:val="heading 3"/>
    <w:basedOn w:val="Normal"/>
    <w:next w:val="Normal"/>
    <w:pPr>
      <w:keepNext w:val="1"/>
      <w:widowControl w:val="0"/>
      <w:spacing w:after="0" w:line="240" w:lineRule="auto"/>
      <w:jc w:val="both"/>
    </w:pPr>
    <w:rPr>
      <w:rFonts w:ascii="Arial" w:cs="Arial" w:eastAsia="Arial" w:hAnsi="Arial"/>
      <w:b w:val="1"/>
      <w:color w:val="1f4e79"/>
      <w:sz w:val="24"/>
      <w:szCs w:val="24"/>
    </w:rPr>
  </w:style>
  <w:style w:type="paragraph" w:styleId="Heading4">
    <w:name w:val="heading 4"/>
    <w:basedOn w:val="Normal"/>
    <w:next w:val="Normal"/>
    <w:pPr>
      <w:keepNext w:val="1"/>
      <w:widowControl w:val="0"/>
      <w:spacing w:after="0" w:line="240" w:lineRule="auto"/>
      <w:jc w:val="both"/>
    </w:pPr>
    <w:rPr>
      <w:rFonts w:ascii="Arial" w:cs="Arial" w:eastAsia="Arial" w:hAnsi="Arial"/>
      <w:color w:val="2f5496"/>
      <w:sz w:val="28"/>
      <w:szCs w:val="28"/>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lang w:val="en-GB"/>
    </w:rPr>
  </w:style>
  <w:style w:type="paragraph" w:styleId="Heading1">
    <w:name w:val="heading 1"/>
    <w:basedOn w:val="Normal"/>
    <w:next w:val="Normal"/>
    <w:link w:val="Heading1Char"/>
    <w:autoRedefine w:val="1"/>
    <w:uiPriority w:val="9"/>
    <w:qFormat w:val="1"/>
    <w:rsid w:val="00A60E2F"/>
    <w:pPr>
      <w:keepNext w:val="1"/>
      <w:widowControl w:val="0"/>
      <w:spacing w:after="0" w:line="240" w:lineRule="auto"/>
      <w:jc w:val="both"/>
      <w:outlineLvl w:val="0"/>
    </w:pPr>
    <w:rPr>
      <w:rFonts w:ascii="Arial" w:cs="Arial" w:hAnsi="Arial" w:eastAsiaTheme="majorEastAsia"/>
      <w:b w:val="1"/>
      <w:bCs w:val="1"/>
      <w:caps w:val="1"/>
      <w:color w:val="2e74b5" w:themeColor="accent5" w:themeShade="0000BF"/>
      <w:sz w:val="48"/>
      <w:szCs w:val="48"/>
    </w:rPr>
  </w:style>
  <w:style w:type="paragraph" w:styleId="Heading2">
    <w:name w:val="heading 2"/>
    <w:basedOn w:val="Normal"/>
    <w:next w:val="Normal"/>
    <w:link w:val="Heading2Char"/>
    <w:autoRedefine w:val="1"/>
    <w:uiPriority w:val="9"/>
    <w:unhideWhenUsed w:val="1"/>
    <w:qFormat w:val="1"/>
    <w:rsid w:val="00A60E2F"/>
    <w:pPr>
      <w:keepNext w:val="1"/>
      <w:widowControl w:val="0"/>
      <w:spacing w:after="0" w:line="240" w:lineRule="auto"/>
      <w:outlineLvl w:val="1"/>
    </w:pPr>
    <w:rPr>
      <w:rFonts w:ascii="Arial" w:cs="Arial" w:hAnsi="Arial" w:eastAsiaTheme="majorEastAsia"/>
      <w:color w:val="2e74b5" w:themeColor="accent5" w:themeShade="0000BF"/>
      <w:sz w:val="36"/>
      <w:szCs w:val="36"/>
    </w:rPr>
  </w:style>
  <w:style w:type="paragraph" w:styleId="Heading3">
    <w:name w:val="heading 3"/>
    <w:basedOn w:val="Normal"/>
    <w:next w:val="Normal"/>
    <w:link w:val="Heading3Char"/>
    <w:autoRedefine w:val="1"/>
    <w:uiPriority w:val="9"/>
    <w:unhideWhenUsed w:val="1"/>
    <w:qFormat w:val="1"/>
    <w:rsid w:val="005C5A93"/>
    <w:pPr>
      <w:keepNext w:val="1"/>
      <w:widowControl w:val="0"/>
      <w:spacing w:after="0" w:line="240" w:lineRule="auto"/>
      <w:jc w:val="both"/>
      <w:outlineLvl w:val="2"/>
    </w:pPr>
    <w:rPr>
      <w:rFonts w:ascii="Arial" w:hAnsi="Arial" w:cstheme="minorHAnsi" w:eastAsiaTheme="majorEastAsia"/>
      <w:b w:val="1"/>
      <w:bCs w:val="1"/>
      <w:color w:val="1f4e79" w:themeColor="accent5" w:themeShade="000080"/>
      <w:sz w:val="24"/>
      <w:szCs w:val="24"/>
    </w:rPr>
  </w:style>
  <w:style w:type="paragraph" w:styleId="Heading4">
    <w:name w:val="heading 4"/>
    <w:basedOn w:val="Normal"/>
    <w:next w:val="Normal"/>
    <w:link w:val="Heading4Char"/>
    <w:autoRedefine w:val="1"/>
    <w:uiPriority w:val="9"/>
    <w:unhideWhenUsed w:val="1"/>
    <w:qFormat w:val="1"/>
    <w:rsid w:val="00A60E2F"/>
    <w:pPr>
      <w:keepNext w:val="1"/>
      <w:widowControl w:val="0"/>
      <w:spacing w:after="0" w:line="240" w:lineRule="auto"/>
      <w:jc w:val="both"/>
      <w:outlineLvl w:val="3"/>
    </w:pPr>
    <w:rPr>
      <w:rFonts w:ascii="Arial" w:cs="Arial" w:hAnsi="Arial"/>
      <w:color w:val="2f5496" w:themeColor="accent1" w:themeShade="0000BF"/>
      <w:sz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60E2F"/>
    <w:rPr>
      <w:rFonts w:ascii="Arial" w:cs="Arial" w:hAnsi="Arial" w:eastAsiaTheme="majorEastAsia"/>
      <w:b w:val="1"/>
      <w:bCs w:val="1"/>
      <w:caps w:val="1"/>
      <w:color w:val="2e74b5" w:themeColor="accent5" w:themeShade="0000BF"/>
      <w:sz w:val="48"/>
      <w:szCs w:val="48"/>
    </w:rPr>
  </w:style>
  <w:style w:type="character" w:styleId="Heading2Char" w:customStyle="1">
    <w:name w:val="Heading 2 Char"/>
    <w:basedOn w:val="DefaultParagraphFont"/>
    <w:link w:val="Heading2"/>
    <w:uiPriority w:val="9"/>
    <w:rsid w:val="00A60E2F"/>
    <w:rPr>
      <w:rFonts w:ascii="Arial" w:cs="Arial" w:hAnsi="Arial" w:eastAsiaTheme="majorEastAsia"/>
      <w:color w:val="2e74b5" w:themeColor="accent5" w:themeShade="0000BF"/>
      <w:sz w:val="36"/>
      <w:szCs w:val="36"/>
    </w:rPr>
  </w:style>
  <w:style w:type="character" w:styleId="Heading3Char" w:customStyle="1">
    <w:name w:val="Heading 3 Char"/>
    <w:basedOn w:val="DefaultParagraphFont"/>
    <w:link w:val="Heading3"/>
    <w:uiPriority w:val="9"/>
    <w:rsid w:val="005C5A93"/>
    <w:rPr>
      <w:rFonts w:ascii="Arial" w:hAnsi="Arial" w:cstheme="minorHAnsi" w:eastAsiaTheme="majorEastAsia"/>
      <w:b w:val="1"/>
      <w:bCs w:val="1"/>
      <w:color w:val="1f4e79" w:themeColor="accent5" w:themeShade="000080"/>
      <w:sz w:val="24"/>
      <w:szCs w:val="24"/>
    </w:rPr>
  </w:style>
  <w:style w:type="character" w:styleId="Heading4Char" w:customStyle="1">
    <w:name w:val="Heading 4 Char"/>
    <w:basedOn w:val="DefaultParagraphFont"/>
    <w:link w:val="Heading4"/>
    <w:uiPriority w:val="9"/>
    <w:rsid w:val="00A60E2F"/>
    <w:rPr>
      <w:rFonts w:ascii="Arial" w:cs="Arial" w:hAnsi="Arial"/>
      <w:color w:val="2f5496" w:themeColor="accent1" w:themeShade="0000BF"/>
      <w:sz w:val="28"/>
    </w:rPr>
  </w:style>
  <w:style w:type="character" w:styleId="Strong">
    <w:name w:val="Strong"/>
    <w:basedOn w:val="DefaultParagraphFont"/>
    <w:uiPriority w:val="22"/>
    <w:qFormat w:val="1"/>
    <w:rsid w:val="00071DB9"/>
    <w:rPr>
      <w:b w:val="1"/>
      <w:bCs w:val="1"/>
    </w:rPr>
  </w:style>
  <w:style w:type="paragraph" w:styleId="NormalWeb">
    <w:name w:val="Normal (Web)"/>
    <w:basedOn w:val="Normal"/>
    <w:uiPriority w:val="99"/>
    <w:semiHidden w:val="1"/>
    <w:unhideWhenUsed w:val="1"/>
    <w:rsid w:val="00071DB9"/>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character" w:styleId="Hyperlink">
    <w:name w:val="Hyperlink"/>
    <w:basedOn w:val="DefaultParagraphFont"/>
    <w:uiPriority w:val="99"/>
    <w:semiHidden w:val="1"/>
    <w:unhideWhenUsed w:val="1"/>
    <w:rsid w:val="005C5A93"/>
    <w:rPr>
      <w:color w:val="0000ff"/>
      <w:u w:val="single"/>
    </w:rPr>
  </w:style>
  <w:style w:type="paragraph" w:styleId="ListParagraph">
    <w:name w:val="List Paragraph"/>
    <w:basedOn w:val="Normal"/>
    <w:uiPriority w:val="34"/>
    <w:qFormat w:val="1"/>
    <w:rsid w:val="0038514F"/>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xTIxq-3-ONz3R9ESwtEXS9Y7EcVaoSlL/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4PxJOMhU/9uE6+DvFVYM930Raw==">CgMxLjA4AHIhMUdHWWNQNnpWeUJzdEVyZ3ZNeEF2eENnbDMzUFdlWUhC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2024-07-12T21:22:00Z</dcterms:created>
  <dc:creator>Shubhendu Parth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b9c1f78f-4a6f-4a03-8a89-b112532f67ae</vt:lpwstr>
  </property>
</Properties>
</file>