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b w:val="1"/>
          <w:sz w:val="46"/>
          <w:szCs w:val="46"/>
        </w:rPr>
      </w:pPr>
      <w:bookmarkStart w:colFirst="0" w:colLast="0" w:name="_6hcria29q22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Wildfire Footprints: Cloud-Based Forecasting with NASA MODIS Data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</w:t>
        <w:br w:type="textWrapping"/>
        <w:t xml:space="preserve"> Ritu Patel &amp; Dhwanil Mori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sz w:val="30"/>
          <w:szCs w:val="30"/>
          <w:rtl w:val="0"/>
        </w:rPr>
        <w:t xml:space="preserve">GITHUB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https://github.com/Ritu0927/Cloud_Computing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c2hztgghs0b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This project focuses on forecasting wildfire activity across the United States using </w:t>
      </w:r>
      <w:r w:rsidDel="00000000" w:rsidR="00000000" w:rsidRPr="00000000">
        <w:rPr>
          <w:b w:val="1"/>
          <w:rtl w:val="0"/>
        </w:rPr>
        <w:t xml:space="preserve">NASA MODIS satellite data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2003, 2013, and 2023</w:t>
      </w:r>
      <w:r w:rsidDel="00000000" w:rsidR="00000000" w:rsidRPr="00000000">
        <w:rPr>
          <w:rtl w:val="0"/>
        </w:rPr>
        <w:t xml:space="preserve">.</w:t>
        <w:br w:type="textWrapping"/>
        <w:t xml:space="preserve"> We leveraged </w:t>
      </w:r>
      <w:r w:rsidDel="00000000" w:rsidR="00000000" w:rsidRPr="00000000">
        <w:rPr>
          <w:b w:val="1"/>
          <w:rtl w:val="0"/>
        </w:rPr>
        <w:t xml:space="preserve">AWS Cloud Services</w:t>
      </w:r>
      <w:r w:rsidDel="00000000" w:rsidR="00000000" w:rsidRPr="00000000">
        <w:rPr>
          <w:rtl w:val="0"/>
        </w:rPr>
        <w:t xml:space="preserve"> including </w:t>
      </w:r>
      <w:r w:rsidDel="00000000" w:rsidR="00000000" w:rsidRPr="00000000">
        <w:rPr>
          <w:b w:val="1"/>
          <w:rtl w:val="0"/>
        </w:rPr>
        <w:t xml:space="preserve">EC2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RDS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tl w:val="0"/>
        </w:rPr>
        <w:t xml:space="preserve"> to build an end-to-end cloud-native data pipeline and developed predictive models to analyze both </w:t>
      </w:r>
      <w:r w:rsidDel="00000000" w:rsidR="00000000" w:rsidRPr="00000000">
        <w:rPr>
          <w:b w:val="1"/>
          <w:rtl w:val="0"/>
        </w:rPr>
        <w:t xml:space="preserve">Fire Radiative Power (FRP)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Brightness</w:t>
      </w:r>
      <w:r w:rsidDel="00000000" w:rsidR="00000000" w:rsidRPr="00000000">
        <w:rPr>
          <w:rtl w:val="0"/>
        </w:rPr>
        <w:t xml:space="preserve"> trends.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61880" cy="2693282"/>
            <wp:effectExtent b="0" l="0" r="0" t="0"/>
            <wp:docPr descr="A screenshot of a computer&#10;&#10;AI-generated content may be incorrect." id="3" name="image1.jp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jpg"/>
                    <pic:cNvPicPr preferRelativeResize="0"/>
                  </pic:nvPicPr>
                  <pic:blipFill>
                    <a:blip r:embed="rId7"/>
                    <a:srcRect b="16412" l="5288" r="4498" t="11346"/>
                    <a:stretch>
                      <a:fillRect/>
                    </a:stretch>
                  </pic:blipFill>
                  <pic:spPr>
                    <a:xfrm>
                      <a:off x="0" y="0"/>
                      <a:ext cx="5361880" cy="2693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f7h5f5iobim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Project Scope &amp; Motivation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Analyze wildfire trends over two decades (2003–2023).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Forecast wildfire intensity (FRP) and heat magnitude (Brightness) using statistical and deep learning models.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Motivation: Provide data-driven insights for wildfire risk management and climate resilience.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9xio4c83w2w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Cloud Architecture Overview</w:t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625"/>
        <w:gridCol w:w="2070"/>
        <w:gridCol w:w="3435"/>
        <w:tblGridChange w:id="0">
          <w:tblGrid>
            <w:gridCol w:w="1230"/>
            <w:gridCol w:w="2625"/>
            <w:gridCol w:w="207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/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Upload CSVs to EC2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AWS (Cloud)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Jupyter Notebook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 RDS MySQL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AWS (Cloud)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Wildfire data 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Load Data into 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AWS (via Jupyter)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Python ingestion scripts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Analyze and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AWS (Jupyter)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VAR and LSTM models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Entirely Cloud-Native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 local machine required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w06z474g2i9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vmqkitkfay1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Data Sources &amp; Key Features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Source</w:t>
      </w:r>
      <w:r w:rsidDel="00000000" w:rsidR="00000000" w:rsidRPr="00000000">
        <w:rPr>
          <w:rtl w:val="0"/>
        </w:rPr>
        <w:t xml:space="preserve">: NASA MODIS (Terra and Aqua satellites)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Variables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Fire Radiative Power (FRP)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Brightness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Confidence score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Latitude and Longitude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Size</w:t>
      </w:r>
      <w:r w:rsidDel="00000000" w:rsidR="00000000" w:rsidRPr="00000000">
        <w:rPr>
          <w:rtl w:val="0"/>
        </w:rPr>
        <w:t xml:space="preserve">: Approximately 100,000 records per year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Years Considered</w:t>
      </w:r>
      <w:r w:rsidDel="00000000" w:rsidR="00000000" w:rsidRPr="00000000">
        <w:rPr>
          <w:rtl w:val="0"/>
        </w:rPr>
        <w:t xml:space="preserve">: 2003, 2013, 2023</w:t>
        <w:br w:type="textWrapping"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wsxmv3f3939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Feature Engineering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Temporal features: Month, Year extraction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Categorized Fire Intensity (low, medium, high based on FRP)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Normalization of Brightness values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Input sequence preparation for time-series forecasting</w:t>
      </w:r>
    </w:p>
    <w:p w:rsidR="00000000" w:rsidDel="00000000" w:rsidP="00000000" w:rsidRDefault="00000000" w:rsidRPr="00000000" w14:paraId="0000003A">
      <w:pPr>
        <w:spacing w:after="0" w:before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81488" cy="2821687"/>
            <wp:effectExtent b="0" l="0" r="0" t="0"/>
            <wp:docPr descr="A graph of a box plot&#10;&#10;AI-generated content may be incorrect." id="1" name="image10.jpg"/>
            <a:graphic>
              <a:graphicData uri="http://schemas.openxmlformats.org/drawingml/2006/picture">
                <pic:pic>
                  <pic:nvPicPr>
                    <pic:cNvPr descr="A graph of a box plot&#10;&#10;AI-generated content may be incorrect."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821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57663" cy="2671831"/>
            <wp:effectExtent b="0" l="0" r="0" t="0"/>
            <wp:docPr descr="A graph with a line&#10;&#10;AI-generated content may be incorrect." id="5" name="image11.jpg"/>
            <a:graphic>
              <a:graphicData uri="http://schemas.openxmlformats.org/drawingml/2006/picture">
                <pic:pic>
                  <pic:nvPicPr>
                    <pic:cNvPr descr="A graph with a line&#10;&#10;AI-generated content may be incorrect."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671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10063" cy="2409835"/>
            <wp:effectExtent b="0" l="0" r="0" t="0"/>
            <wp:docPr descr="A purple rectangular object with white text&#10;&#10;AI-generated content may be incorrect." id="2" name="image8.jpg"/>
            <a:graphic>
              <a:graphicData uri="http://schemas.openxmlformats.org/drawingml/2006/picture">
                <pic:pic>
                  <pic:nvPicPr>
                    <pic:cNvPr descr="A purple rectangular object with white text&#10;&#10;AI-generated content may be incorrect."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40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786313" cy="3045138"/>
            <wp:effectExtent b="0" l="0" r="0" t="0"/>
            <wp:docPr descr="A graph with a blue rectangle&#10;&#10;AI-generated content may be incorrect." id="4" name="image7.jpg"/>
            <a:graphic>
              <a:graphicData uri="http://schemas.openxmlformats.org/drawingml/2006/picture">
                <pic:pic>
                  <pic:nvPicPr>
                    <pic:cNvPr descr="A graph with a blue rectangle&#10;&#10;AI-generated content may be incorrect."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04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vqjd9sbh2m9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Data Processing Pipeline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Upload raw CSVs to AWS EC2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Store structured data in AWS RDS MySQL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Connect Jupyter Notebook to RDS for Exploratory Data Analysis (EDA)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Conduct feature engineering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Prepare datasets for model training</w:t>
        <w:br w:type="textWrapping"/>
      </w:r>
    </w:p>
    <w:p w:rsidR="00000000" w:rsidDel="00000000" w:rsidP="00000000" w:rsidRDefault="00000000" w:rsidRPr="00000000" w14:paraId="00000042">
      <w:pPr>
        <w:spacing w:after="0" w:before="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681538" cy="2664875"/>
            <wp:effectExtent b="0" l="0" r="0" t="0"/>
            <wp:docPr descr="A screenshot of a computer&#10;&#10;AI-generated content may be incorrect." id="9" name="image4.jp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4.jpg"/>
                    <pic:cNvPicPr preferRelativeResize="0"/>
                  </pic:nvPicPr>
                  <pic:blipFill>
                    <a:blip r:embed="rId12"/>
                    <a:srcRect b="6934" l="16654" r="0" t="17075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66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4747517" cy="2204839"/>
            <wp:effectExtent b="0" l="0" r="0" t="0"/>
            <wp:docPr descr="A screenshot of a computer&#10;&#10;AI-generated content may be incorrect." id="7" name="image9.jp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9.jpg"/>
                    <pic:cNvPicPr preferRelativeResize="0"/>
                  </pic:nvPicPr>
                  <pic:blipFill>
                    <a:blip r:embed="rId13"/>
                    <a:srcRect b="22709" l="6238" r="8185" t="13609"/>
                    <a:stretch>
                      <a:fillRect/>
                    </a:stretch>
                  </pic:blipFill>
                  <pic:spPr>
                    <a:xfrm>
                      <a:off x="0" y="0"/>
                      <a:ext cx="4747517" cy="2204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4752975" cy="2777851"/>
            <wp:effectExtent b="0" l="0" r="0" t="0"/>
            <wp:docPr descr="A screenshot of a computer&#10;&#10;AI-generated content may be incorrect." id="6" name="image3.jp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3.jpg"/>
                    <pic:cNvPicPr preferRelativeResize="0"/>
                  </pic:nvPicPr>
                  <pic:blipFill>
                    <a:blip r:embed="rId14"/>
                    <a:srcRect b="2220" l="20032" r="0" t="2273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77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90l87ujbjqn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Forecasting Approaches</w:t>
      </w:r>
    </w:p>
    <w:p w:rsidR="00000000" w:rsidDel="00000000" w:rsidP="00000000" w:rsidRDefault="00000000" w:rsidRPr="00000000" w14:paraId="0000004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1. VAR (Vector AutoRegression)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Classical statistical model assuming linear relationships.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Captures dependencies between multiple variables over time.</w:t>
        <w:br w:type="textWrapping"/>
      </w:r>
    </w:p>
    <w:p w:rsidR="00000000" w:rsidDel="00000000" w:rsidP="00000000" w:rsidRDefault="00000000" w:rsidRPr="00000000" w14:paraId="00000049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2. LSTM (Long Short-Term Memory Network)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Deep learning model specialized for sequential data.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Captures complex non-linear patterns and long-term dependencies.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mdd9c3dxdne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Model Results &amp; Metrics</w:t>
      </w:r>
    </w:p>
    <w:p w:rsidR="00000000" w:rsidDel="00000000" w:rsidP="00000000" w:rsidRDefault="00000000" w:rsidRPr="00000000" w14:paraId="0000004D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Performance Comparison for Brightness and FRP Forecasting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descr="A black and white table with white text&#10;&#10;AI-generated content may be incorrect." id="10" name="image2.jpg"/>
            <a:graphic>
              <a:graphicData uri="http://schemas.openxmlformats.org/drawingml/2006/picture">
                <pic:pic>
                  <pic:nvPicPr>
                    <pic:cNvPr descr="A black and white table with white text&#10;&#10;AI-generated content may be incorrect."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Key Observations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produced smoother, more reliable forecasts for Brightness.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LSTM</w:t>
      </w:r>
      <w:r w:rsidDel="00000000" w:rsidR="00000000" w:rsidRPr="00000000">
        <w:rPr>
          <w:rtl w:val="0"/>
        </w:rPr>
        <w:t xml:space="preserve"> better captured FRP volatility but suffered from overfitting.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70ub3ir2zpg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Comparative Forecast Analysis</w:t>
      </w:r>
    </w:p>
    <w:p w:rsidR="00000000" w:rsidDel="00000000" w:rsidP="00000000" w:rsidRDefault="00000000" w:rsidRPr="00000000" w14:paraId="0000005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descr="A graph with lines and numbers&#10;&#10;AI-generated content may be incorrect." id="8" name="image6.png"/>
            <a:graphic>
              <a:graphicData uri="http://schemas.openxmlformats.org/drawingml/2006/picture">
                <pic:pic>
                  <pic:nvPicPr>
                    <pic:cNvPr descr="A graph with lines and numbers&#10;&#10;AI-generated content may be incorrect.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A graph of different colored lines&#10;&#10;AI-generated content may be incorrect." id="11" name="image5.png"/>
            <a:graphic>
              <a:graphicData uri="http://schemas.openxmlformats.org/drawingml/2006/picture">
                <pic:pic>
                  <pic:nvPicPr>
                    <pic:cNvPr descr="A graph of different colored lines&#10;&#10;AI-generated content may be incorrect.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Works well for smoother signals (Brightness).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Generates consistent, low-volatility forecasts.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LSTM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Better at capturing complex seasonal patterns.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Tends to overfit extreme FRP peaks.</w:t>
        <w:br w:type="textWrapping"/>
      </w:r>
    </w:p>
    <w:p w:rsidR="00000000" w:rsidDel="00000000" w:rsidP="00000000" w:rsidRDefault="00000000" w:rsidRPr="00000000" w14:paraId="0000005A">
      <w:pPr>
        <w:spacing w:after="0" w:before="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Overall, VAR produced more interpretable outputs for operational use, while LSTM offered deeper pattern capture for research exploration.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9byjxx6ofvy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x7la5j3oeba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10. Challenges Faced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</w:t>
      </w:r>
      <w:r w:rsidDel="00000000" w:rsidR="00000000" w:rsidRPr="00000000">
        <w:rPr>
          <w:rtl w:val="0"/>
        </w:rPr>
        <w:t xml:space="preserve">:</w:t>
        <w:br w:type="textWrapping"/>
        <w:t xml:space="preserve"> Handling missing values and noisy wildfire detections.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Setup</w:t>
      </w:r>
      <w:r w:rsidDel="00000000" w:rsidR="00000000" w:rsidRPr="00000000">
        <w:rPr>
          <w:rtl w:val="0"/>
        </w:rPr>
        <w:t xml:space="preserve">:</w:t>
        <w:br w:type="textWrapping"/>
        <w:t xml:space="preserve"> Securely configuring EC2, RDS, and Jupyter connections.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Forecasting Volatility</w:t>
      </w:r>
      <w:r w:rsidDel="00000000" w:rsidR="00000000" w:rsidRPr="00000000">
        <w:rPr>
          <w:rtl w:val="0"/>
        </w:rPr>
        <w:t xml:space="preserve">:</w:t>
        <w:br w:type="textWrapping"/>
        <w:t xml:space="preserve"> Difficulty in predicting FRP due to its unstable, spiky nature.</w:t>
        <w:br w:type="textWrapping"/>
      </w:r>
    </w:p>
    <w:p w:rsidR="00000000" w:rsidDel="00000000" w:rsidP="00000000" w:rsidRDefault="00000000" w:rsidRPr="00000000" w14:paraId="0000006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ji93xa446xo1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11. Future Work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Migrate workflows</w:t>
      </w:r>
      <w:r w:rsidDel="00000000" w:rsidR="00000000" w:rsidRPr="00000000">
        <w:rPr>
          <w:rtl w:val="0"/>
        </w:rPr>
        <w:t xml:space="preserve"> to Amazon SageMaker for scalable model training and tuning.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real-time data ingestion</w:t>
      </w:r>
      <w:r w:rsidDel="00000000" w:rsidR="00000000" w:rsidRPr="00000000">
        <w:rPr>
          <w:rtl w:val="0"/>
        </w:rPr>
        <w:t xml:space="preserve"> using AWS Lambda and Amazon Kinesis.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Archive historical data</w:t>
      </w:r>
      <w:r w:rsidDel="00000000" w:rsidR="00000000" w:rsidRPr="00000000">
        <w:rPr>
          <w:rtl w:val="0"/>
        </w:rPr>
        <w:t xml:space="preserve"> using Amazon S3 Glacier for cost optimization.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models as APIs</w:t>
      </w:r>
      <w:r w:rsidDel="00000000" w:rsidR="00000000" w:rsidRPr="00000000">
        <w:rPr>
          <w:rtl w:val="0"/>
        </w:rPr>
        <w:t xml:space="preserve"> using AWS Elastic Beanstalk or API Gateway.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security and monitoring</w:t>
      </w:r>
      <w:r w:rsidDel="00000000" w:rsidR="00000000" w:rsidRPr="00000000">
        <w:rPr>
          <w:rtl w:val="0"/>
        </w:rPr>
        <w:t xml:space="preserve"> with AWS IAM, Secrets Manager, and CloudWatch.</w:t>
        <w:br w:type="textWrapping"/>
      </w:r>
    </w:p>
    <w:p w:rsidR="00000000" w:rsidDel="00000000" w:rsidP="00000000" w:rsidRDefault="00000000" w:rsidRPr="00000000" w14:paraId="0000006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8.jpg"/><Relationship Id="rId13" Type="http://schemas.openxmlformats.org/officeDocument/2006/relationships/image" Target="media/image9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2.jpg"/><Relationship Id="rId14" Type="http://schemas.openxmlformats.org/officeDocument/2006/relationships/image" Target="media/image3.jp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Ritu0927/Cloud_Computing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