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6744" w:type="dxa"/>
        <w:tblInd w:w="-682" w:type="dxa"/>
        <w:tblLook w:val="04A0" w:firstRow="1" w:lastRow="0" w:firstColumn="1" w:lastColumn="0" w:noHBand="0" w:noVBand="1"/>
      </w:tblPr>
      <w:tblGrid>
        <w:gridCol w:w="2445"/>
        <w:gridCol w:w="4248"/>
        <w:gridCol w:w="5311"/>
        <w:gridCol w:w="4740"/>
      </w:tblGrid>
      <w:tr w:rsidR="00EF7268" w:rsidRPr="00EF7268" w14:paraId="71430FD6" w14:textId="77777777" w:rsidTr="00EF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387E3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Analysis Category</w:t>
            </w:r>
          </w:p>
        </w:tc>
        <w:tc>
          <w:tcPr>
            <w:tcW w:w="0" w:type="auto"/>
            <w:hideMark/>
          </w:tcPr>
          <w:p w14:paraId="5890B634" w14:textId="77777777" w:rsidR="00EF7268" w:rsidRPr="00EF7268" w:rsidRDefault="00EF7268" w:rsidP="00EF726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Key Focus Areas</w:t>
            </w:r>
          </w:p>
        </w:tc>
        <w:tc>
          <w:tcPr>
            <w:tcW w:w="0" w:type="auto"/>
            <w:hideMark/>
          </w:tcPr>
          <w:p w14:paraId="42AABF35" w14:textId="77777777" w:rsidR="00EF7268" w:rsidRPr="00EF7268" w:rsidRDefault="00EF7268" w:rsidP="00EF726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Metrics/Insights</w:t>
            </w:r>
          </w:p>
        </w:tc>
        <w:tc>
          <w:tcPr>
            <w:tcW w:w="0" w:type="auto"/>
            <w:hideMark/>
          </w:tcPr>
          <w:p w14:paraId="2B7637AF" w14:textId="77777777" w:rsidR="00EF7268" w:rsidRPr="00EF7268" w:rsidRDefault="00EF7268" w:rsidP="00EF726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Business Impact</w:t>
            </w:r>
          </w:p>
        </w:tc>
      </w:tr>
      <w:tr w:rsidR="00EF7268" w:rsidRPr="00EF7268" w14:paraId="0FF56C91" w14:textId="77777777" w:rsidTr="00EF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367B9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 xml:space="preserve">Customer </w:t>
            </w:r>
            <w:proofErr w:type="spellStart"/>
            <w:r w:rsidRPr="00EF7268">
              <w:rPr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476EFC19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Segmentation, rental frequency, location</w:t>
            </w:r>
          </w:p>
        </w:tc>
        <w:tc>
          <w:tcPr>
            <w:tcW w:w="0" w:type="auto"/>
            <w:hideMark/>
          </w:tcPr>
          <w:p w14:paraId="07CA2766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Customer lifetime value, frequent renters, location-based patterns</w:t>
            </w:r>
          </w:p>
        </w:tc>
        <w:tc>
          <w:tcPr>
            <w:tcW w:w="0" w:type="auto"/>
            <w:hideMark/>
          </w:tcPr>
          <w:p w14:paraId="71561F23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Targeted marketing campaigns, improved retention strategies</w:t>
            </w:r>
          </w:p>
        </w:tc>
      </w:tr>
      <w:tr w:rsidR="00EF7268" w:rsidRPr="00EF7268" w14:paraId="5B3101F7" w14:textId="77777777" w:rsidTr="00EF7268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2AB0D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Film Performance</w:t>
            </w:r>
          </w:p>
        </w:tc>
        <w:tc>
          <w:tcPr>
            <w:tcW w:w="0" w:type="auto"/>
            <w:hideMark/>
          </w:tcPr>
          <w:p w14:paraId="5F78EA49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Top-rated films, category popularity, rental demand</w:t>
            </w:r>
          </w:p>
        </w:tc>
        <w:tc>
          <w:tcPr>
            <w:tcW w:w="0" w:type="auto"/>
            <w:hideMark/>
          </w:tcPr>
          <w:p w14:paraId="3CC0E72F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Rentals per film, category-wise performance, return rates</w:t>
            </w:r>
          </w:p>
        </w:tc>
        <w:tc>
          <w:tcPr>
            <w:tcW w:w="0" w:type="auto"/>
            <w:hideMark/>
          </w:tcPr>
          <w:p w14:paraId="4F71C8CB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Optimize film inventory, enhance film collection offerings</w:t>
            </w:r>
          </w:p>
        </w:tc>
      </w:tr>
      <w:tr w:rsidR="00EF7268" w:rsidRPr="00EF7268" w14:paraId="3A2F9FB9" w14:textId="77777777" w:rsidTr="00EF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541FE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Staff Productivity</w:t>
            </w:r>
          </w:p>
        </w:tc>
        <w:tc>
          <w:tcPr>
            <w:tcW w:w="0" w:type="auto"/>
            <w:hideMark/>
          </w:tcPr>
          <w:p w14:paraId="6A6157E8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Transactions handled, customer service</w:t>
            </w:r>
          </w:p>
        </w:tc>
        <w:tc>
          <w:tcPr>
            <w:tcW w:w="0" w:type="auto"/>
            <w:hideMark/>
          </w:tcPr>
          <w:p w14:paraId="337646B0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Rentals processed per staff, revenue per staff, activity heatmaps</w:t>
            </w:r>
          </w:p>
        </w:tc>
        <w:tc>
          <w:tcPr>
            <w:tcW w:w="0" w:type="auto"/>
            <w:hideMark/>
          </w:tcPr>
          <w:p w14:paraId="5B828B87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Improve training, reward high-performing staff</w:t>
            </w:r>
          </w:p>
        </w:tc>
      </w:tr>
      <w:tr w:rsidR="00EF7268" w:rsidRPr="00EF7268" w14:paraId="40C0E031" w14:textId="77777777" w:rsidTr="00EF726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F4257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Store Operations</w:t>
            </w:r>
          </w:p>
        </w:tc>
        <w:tc>
          <w:tcPr>
            <w:tcW w:w="0" w:type="auto"/>
            <w:hideMark/>
          </w:tcPr>
          <w:p w14:paraId="7470DE0B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Revenue by store, rentals per day/week</w:t>
            </w:r>
          </w:p>
        </w:tc>
        <w:tc>
          <w:tcPr>
            <w:tcW w:w="0" w:type="auto"/>
            <w:hideMark/>
          </w:tcPr>
          <w:p w14:paraId="29032F0E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Total revenue, busy hours, return delays</w:t>
            </w:r>
          </w:p>
        </w:tc>
        <w:tc>
          <w:tcPr>
            <w:tcW w:w="0" w:type="auto"/>
            <w:hideMark/>
          </w:tcPr>
          <w:p w14:paraId="7A30E4A7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Streamline operations, adjust staffing and inventory levels</w:t>
            </w:r>
          </w:p>
        </w:tc>
      </w:tr>
      <w:tr w:rsidR="00EF7268" w:rsidRPr="00EF7268" w14:paraId="74D2968C" w14:textId="77777777" w:rsidTr="00EF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585A7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Inventory Management</w:t>
            </w:r>
          </w:p>
        </w:tc>
        <w:tc>
          <w:tcPr>
            <w:tcW w:w="0" w:type="auto"/>
            <w:hideMark/>
          </w:tcPr>
          <w:p w14:paraId="4BC526F1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Film availability, damaged/lost inventory</w:t>
            </w:r>
          </w:p>
        </w:tc>
        <w:tc>
          <w:tcPr>
            <w:tcW w:w="0" w:type="auto"/>
            <w:hideMark/>
          </w:tcPr>
          <w:p w14:paraId="6573CC22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Inventory turnover rate, film circulation, lost/damaged reports</w:t>
            </w:r>
          </w:p>
        </w:tc>
        <w:tc>
          <w:tcPr>
            <w:tcW w:w="0" w:type="auto"/>
            <w:hideMark/>
          </w:tcPr>
          <w:p w14:paraId="266B135D" w14:textId="77777777" w:rsidR="00EF7268" w:rsidRPr="00EF7268" w:rsidRDefault="00EF7268" w:rsidP="00EF726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Reduce stockouts, manage inventory efficiently</w:t>
            </w:r>
          </w:p>
        </w:tc>
      </w:tr>
      <w:tr w:rsidR="00EF7268" w:rsidRPr="00EF7268" w14:paraId="0674A619" w14:textId="77777777" w:rsidTr="00EF7268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668CD" w14:textId="77777777" w:rsidR="00EF7268" w:rsidRPr="00EF7268" w:rsidRDefault="00EF7268" w:rsidP="00EF726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Payment Analysis</w:t>
            </w:r>
          </w:p>
        </w:tc>
        <w:tc>
          <w:tcPr>
            <w:tcW w:w="0" w:type="auto"/>
            <w:hideMark/>
          </w:tcPr>
          <w:p w14:paraId="1B4F68B3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Payment types, amount trends</w:t>
            </w:r>
          </w:p>
        </w:tc>
        <w:tc>
          <w:tcPr>
            <w:tcW w:w="0" w:type="auto"/>
            <w:hideMark/>
          </w:tcPr>
          <w:p w14:paraId="507067E7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Total revenue, average payment value, payment mode share</w:t>
            </w:r>
          </w:p>
        </w:tc>
        <w:tc>
          <w:tcPr>
            <w:tcW w:w="0" w:type="auto"/>
            <w:hideMark/>
          </w:tcPr>
          <w:p w14:paraId="034EF0B3" w14:textId="77777777" w:rsidR="00EF7268" w:rsidRPr="00EF7268" w:rsidRDefault="00EF7268" w:rsidP="00EF72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268">
              <w:rPr>
                <w:sz w:val="28"/>
                <w:szCs w:val="28"/>
              </w:rPr>
              <w:t>Improve payment systems and identify high-value customers</w:t>
            </w:r>
          </w:p>
        </w:tc>
      </w:tr>
    </w:tbl>
    <w:p w14:paraId="17BCC363" w14:textId="77777777" w:rsidR="00712BC7" w:rsidRDefault="00712BC7"/>
    <w:sectPr w:rsidR="00712BC7" w:rsidSect="00EF72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68"/>
    <w:rsid w:val="006B2A7A"/>
    <w:rsid w:val="00712BC7"/>
    <w:rsid w:val="007A72D4"/>
    <w:rsid w:val="00E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15AE"/>
  <w15:chartTrackingRefBased/>
  <w15:docId w15:val="{450C13EB-9B48-4D30-9401-D754B24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268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EF72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F72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F72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F72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dc:description/>
  <cp:lastModifiedBy>Ritu Bhardwaj</cp:lastModifiedBy>
  <cp:revision>1</cp:revision>
  <dcterms:created xsi:type="dcterms:W3CDTF">2025-07-24T07:21:00Z</dcterms:created>
  <dcterms:modified xsi:type="dcterms:W3CDTF">2025-07-24T07:31:00Z</dcterms:modified>
</cp:coreProperties>
</file>