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04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Front matter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title: "Лабораторная работа №8" subtitle: "Элементы криптографии. Шифрование (кодирование) различных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исходных текстов одним ключом" author: "Аникин Константин Сергеевич"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Generic otions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lang: ru-RU toc-title: "Содержание"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Bibliography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bibliography: bib/cite.bib csl: pandoc/csl/gost-r-7-0-5-2008-numeric.csl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Pdf output format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toc: true # Table of contents toc-depth: 2 lof: true # List of figures lot: true # List of tables fontsize: 12pt linestretch: 1.5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papersize: a4 documentclass: scrreprt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polyglossia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polyglossia-lang: name: russian options: - spelling=modern - babelshorthands=true polyglossia-otherlangs: name: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I18n babel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babel-lang: russian babel-otherlangs: english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Fonts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mainfont: PT Serif romanfont: PT Serif sansfont: PT Sans monofont: PT Mono mainfontoptions: Ligatures=TeX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romanfontoptions: Ligatures=TeX sansfontoptions: Ligatures=TeX,Scale=MatchLowercase monofontoptions: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Scale=MatchLowercase,Scale=0.9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>Biblatex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biblatex: true biblio-style: "gost-numeric" biblatexoptions: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parentracker=true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backend=biber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hyperref=auto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language=auto</w:t>
      </w: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autolang=other*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citestyle=gost-numeric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Pandoc-crossref LaTeX customization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figureTitle: "Рис." tableTitle: "Таблица" listingTitle: "Листинг" lofTitle: "Список иллюстраций" lotTitle: "Список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таблиц" lolTitle: "Листинги"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283"/>
      </w:pPr>
      <w:r>
        <w:rPr>
          <w:b/>
          <w:sz w:val="34"/>
          <w:szCs w:val="34"/>
          <w:rFonts w:ascii="Times New Roman" w:hAnsi="Times New Roman" w:cs="Times New Roman"/>
        </w:rPr>
        <w:t xml:space="preserve">Misc options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indent: true header-includes: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26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\usepackage{indentfirst}</w:t>
      </w:r>
    </w:p>
    <w:p>
      <w:pPr>
        <w:ind w:firstLine="0" w:left="426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\usepackage{float} # keep figures where there are in the text</w:t>
      </w:r>
    </w:p>
    <w:p>
      <w:pPr>
        <w:sectPr>
          <w:type w:val="continuous"/>
          <w:pgSz w:w="11918" w:h="16826"/>
          <w:pgMar w:top="110" w:right="114" w:bottom="72" w:left="120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44"/>
        <w:spacing w:before="0" w:after="1"/>
      </w:pPr>
      <w:r>
        <w:rPr>
          <w:sz w:val="22"/>
          <w:szCs w:val="22"/>
          <w:rFonts w:ascii="Times New Roman" w:hAnsi="Times New Roman" w:cs="Times New Roman"/>
        </w:rPr>
        <w:t xml:space="preserve">• \floatplacement{figure}{H} # keep figures where there are in the text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pBdr>
          <w:top w:val="single" w:sz="4" w:space="1" w:color="555555"/>
        </w:pBdr>
        <w:spacing w:before="75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Цель работы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Освоить на практике применение режима однократного гаммирования на примере кодирования различных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исходных текстов одним ключом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Задание</w:t>
      </w: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Два текста кодируются одним ключом (однократное гаммирование). Требуется не зная ключа и не стремясь его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определить, прочитать оба текста. Необходимо разработать приложение, позволяющее шифровать и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дешифровать тексты P1 и P2 в режиме однократного гаммирования. Приложение должно определить вид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шифротекстов C1 и C2 обоих текстов P1 и P2 при известном ключе; Необходимо определить и выразить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аналитически способ, при котором злоумышленник может прочитать оба текста, не зная ключа и не стремясь его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>определить.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Теоретическое введение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Есть 3 вида разрешений. Они определяют права пользователя на 3 действия: чтение, запись и выполнение. В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Linux эти действия обозначаются вот так: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r — read (чтение) — право просматривать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w — write (запись) — право изменять содержимое файла;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x — execute (выполнение) — право запускать файл, если это программа или скрипт.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У каждого файла есть 3 группы пользователей, для которых можно устанавливать права доступа.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4"/>
      </w:pPr>
      <w:r>
        <w:rPr>
          <w:sz w:val="22"/>
          <w:szCs w:val="22"/>
          <w:rFonts w:ascii="Times New Roman" w:hAnsi="Times New Roman" w:cs="Times New Roman"/>
        </w:rPr>
        <w:t xml:space="preserve">• owner (владелец) — отдельный человек, который владеет файлом. Обычно это тот, кто создал файл, но</w:t>
      </w:r>
    </w:p>
    <w:p>
      <w:pPr>
        <w:ind w:firstLine="0" w:left="615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владельцем можно сделать и кого-то другого.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group (группа) — пользователи с общими заданными правами.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ind w:firstLine="0" w:left="444"/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• others (другие) — все остальные пользователи, не относящиеся к группе и не являющиеся владельцами.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Более подробно о правах доступа см. в [@codecheck:page].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Выполнение лабораторной работы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Код программы представлен на рис. @fig:1, @fig:2 и @fig:3. На первом изображении - вспомогательные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функции, создающие словари перевода текста в числа и переводящие hex-ключи в числа. На втором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изображении - функции, способные закодировать текст по ключу и находящие раскодированный текст по</w:t>
      </w:r>
      <w:r>
        <w:t xml:space="preserve"> </w:t>
      </w:r>
      <w:r>
        <w:rPr>
          <w:sz w:val="22"/>
          <w:szCs w:val="22"/>
          <w:rFonts w:ascii="Times New Roman" w:hAnsi="Times New Roman" w:cs="Times New Roman"/>
        </w:rPr>
        <w:t xml:space="preserve">закодированным и одному раскодированному. На третьем изображении - примеры работы функций.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Вспомогательные функции{#fig:1}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Криптографические функции{#fig:2}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43"/>
      </w:pPr>
      <w:r>
        <w:rPr>
          <w:sz w:val="22"/>
          <w:szCs w:val="22"/>
          <w:rFonts w:ascii="Times New Roman" w:hAnsi="Times New Roman" w:cs="Times New Roman"/>
        </w:rPr>
        <w:t xml:space="preserve">Пример работы функций{#fig:3}</w:t>
      </w:r>
    </w:p>
    <w:p>
      <w:pPr>
        <w:spacing w:before="0" w:after="0"/>
        <w:rPr>
          <w:sz w:val="22"/>
          <w:szCs w:val="22"/>
          <w:rFonts w:ascii="Times New Roman" w:hAnsi="Times New Roman" w:cs="Times New Roman"/>
        </w:rPr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>Выводы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Работа выполнена полностью.</w:t>
      </w:r>
    </w:p>
    <w:p>
      <w:pPr>
        <w:sectPr>
          <w:type w:val="continuous"/>
          <w:pgSz w:w="11918" w:h="16826"/>
          <w:pgMar w:top="0" w:right="114" w:bottom="33" w:left="102"/>
        </w:sectPr>
      </w:pPr>
    </w:p>
    <w:p>
      <w:pPr>
        <w:spacing w:before="0" w:after="0"/>
        <w:rPr>
          <w:sz w:val="2"/>
          <w:szCs w:val="2"/>
          <w:rFonts w:ascii="Arial" w:hAnsi="Arial" w:cs="Arial"/>
        </w:rPr>
        <w:pageBreakBefore/>
      </w:pPr>
    </w:p>
    <w:p>
      <w:pPr>
        <w:spacing w:before="0" w:after="335"/>
      </w:pPr>
      <w:r>
        <w:rPr>
          <w:b/>
          <w:sz w:val="46"/>
          <w:szCs w:val="46"/>
          <w:rFonts w:ascii="Times New Roman" w:hAnsi="Times New Roman" w:cs="Times New Roman"/>
        </w:rPr>
        <w:t xml:space="preserve">Список литературы{.unnumbered}</w:t>
      </w:r>
    </w:p>
    <w:p>
      <w:pPr>
        <w:spacing w:before="0" w:after="0"/>
      </w:pPr>
      <w:r>
        <w:rPr>
          <w:sz w:val="22"/>
          <w:szCs w:val="22"/>
          <w:rFonts w:ascii="Times New Roman" w:hAnsi="Times New Roman" w:cs="Times New Roman"/>
        </w:rPr>
        <w:t xml:space="preserve">::: {#refs} :::</w:t>
      </w:r>
    </w:p>
    <w:sectPr>
      <w:type w:val="continuous"/>
      <w:pgSz w:w="11918" w:h="16826"/>
      <w:pgMar w:top="316" w:right="1440" w:bottom="480" w:left="1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y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23.9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2023-10-26T12:22:07</dcterms:created>
  <dcterms:modified xsi:type="dcterms:W3CDTF">2023-10-26T12:22:07</dcterms:modified>
</cp:coreProperties>
</file>