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Author"/>
      </w:pPr>
      <w:r>
        <w:t xml:space="preserve">Аникин</w:t>
      </w:r>
      <w:r>
        <w:t xml:space="preserve"> </w:t>
      </w:r>
      <w:r>
        <w:t xml:space="preserve">Константин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Смоделировать численность войск в военное время на Julia и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Постройте графики изменения численности войск армии Х и армии У для</w:t>
      </w:r>
      <w:r>
        <w:t xml:space="preserve"> </w:t>
      </w:r>
      <w:r>
        <w:t xml:space="preserve">следующих случаев (вариант 6):</w:t>
      </w:r>
    </w:p>
    <w:p>
      <w:pPr>
        <w:numPr>
          <w:ilvl w:val="0"/>
          <w:numId w:val="1001"/>
        </w:numPr>
      </w:pPr>
      <w:r>
        <w:t xml:space="preserve">Модель боевых действий между регулярными войсками</w:t>
      </w:r>
    </w:p>
    <w:p>
      <w:pPr>
        <w:numPr>
          <w:ilvl w:val="0"/>
          <w:numId w:val="1001"/>
        </w:numPr>
      </w:pPr>
      <w:r>
        <w:t xml:space="preserve">Модель ведение боевых действий с участием регулярных войск и партизанских отрядов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p>
      <w:pPr>
        <w:pStyle w:val="BodyText"/>
      </w:pPr>
      <w:r>
        <w:t xml:space="preserve">В простейшей модели борьбы двух противников коэффициенты bt() и ct() являются постоянными. Попросту говоря, предполагается, что каждый солдат армии x убивает за единицу времени c солдат армии y (и, соответственно, каждый солдат армии y убивает b солдат армии x). Также не учитываются потери, не связанные с боевыми действиями, и возможность подхода подкрепления. Состояние системы описывается точкой (x,y) положительного квадранта плоскости. Координаты этой точки, x и y - это численности противостоящих армий.</w:t>
      </w:r>
    </w:p>
    <w:p>
      <w:pPr>
        <w:pStyle w:val="BodyText"/>
      </w:pP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 Стоит помнить, что эта модель сильно идеализирована и неприменима к реальной ситуации. Но может использоваться для начального анализа.</w:t>
      </w:r>
    </w:p>
    <w:p>
      <w:pPr>
        <w:pStyle w:val="BodyText"/>
      </w:pPr>
      <w:r>
        <w:t xml:space="preserve">Подробнее о модели Ланчестера см. в</w:t>
      </w:r>
      <w:r>
        <w:t xml:space="preserve"> </w:t>
      </w:r>
      <w:r>
        <w:t xml:space="preserve">[1]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Код программы на Julia представлен на рис. ?? и рис. ?? для обычного и партизанских случаев соответственно, а также в папке scripts. В программе реализована система уравнений, решаемых ODEProblem. Callback используется для остановки счёта при уничтожении одной из армий.</w:t>
      </w:r>
    </w:p>
    <w:p>
      <w:pPr>
        <w:pStyle w:val="CaptionedFigure"/>
      </w:pPr>
      <w:r>
        <w:drawing>
          <wp:inline>
            <wp:extent cx="5334000" cy="2185084"/>
            <wp:effectExtent b="0" l="0" r="0" t="0"/>
            <wp:docPr descr="Обычный случай на Julia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5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Обычный случай на Julia</w:t>
      </w:r>
    </w:p>
    <w:p>
      <w:pPr>
        <w:pStyle w:val="CaptionedFigure"/>
      </w:pPr>
      <w:r>
        <w:drawing>
          <wp:inline>
            <wp:extent cx="5334000" cy="2235879"/>
            <wp:effectExtent b="0" l="0" r="0" t="0"/>
            <wp:docPr descr="Партизанский случай на Julia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5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Партизанский случай на Julia</w:t>
      </w:r>
    </w:p>
    <w:p>
      <w:pPr>
        <w:pStyle w:val="BodyText"/>
      </w:pPr>
      <w:r>
        <w:t xml:space="preserve">На рис. ?? и рис. ?? представлены графики обычного и партизанского случаев.</w:t>
      </w:r>
    </w:p>
    <w:p>
      <w:pPr>
        <w:pStyle w:val="CaptionedFigure"/>
      </w:pPr>
      <w:r>
        <w:drawing>
          <wp:inline>
            <wp:extent cx="5334000" cy="3581904"/>
            <wp:effectExtent b="0" l="0" r="0" t="0"/>
            <wp:docPr descr="Обычный график на Julia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1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Обычный график на Julia</w:t>
      </w:r>
    </w:p>
    <w:p>
      <w:pPr>
        <w:pStyle w:val="CaptionedFigure"/>
      </w:pPr>
      <w:r>
        <w:drawing>
          <wp:inline>
            <wp:extent cx="5334000" cy="3555999"/>
            <wp:effectExtent b="0" l="0" r="0" t="0"/>
            <wp:docPr descr="Партизанский график на Julia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Партизанский график на Julia</w:t>
      </w:r>
    </w:p>
    <w:p>
      <w:pPr>
        <w:pStyle w:val="BodyText"/>
      </w:pPr>
      <w:r>
        <w:t xml:space="preserve">Код программы на OpenModelica представлен на рис. ?? и рис. ?? для обычного и партизанских случаев соответственно, а также в папке scripts. Для ранней остановки используется assert.</w:t>
      </w:r>
    </w:p>
    <w:p>
      <w:pPr>
        <w:pStyle w:val="CaptionedFigure"/>
      </w:pPr>
      <w:r>
        <w:drawing>
          <wp:inline>
            <wp:extent cx="5278931" cy="2743200"/>
            <wp:effectExtent b="0" l="0" r="0" t="0"/>
            <wp:docPr descr="Обычный случай на OpenModelica" title="fig: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931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Обычный случай на OpenModelica</w:t>
      </w:r>
    </w:p>
    <w:p>
      <w:pPr>
        <w:pStyle w:val="CaptionedFigure"/>
      </w:pPr>
      <w:r>
        <w:drawing>
          <wp:inline>
            <wp:extent cx="5278931" cy="2666359"/>
            <wp:effectExtent b="0" l="0" r="0" t="0"/>
            <wp:docPr descr="Партизанский случай на OpenModelica" title="fig: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931" cy="2666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Партизанский случай на OpenModelica</w:t>
      </w:r>
    </w:p>
    <w:p>
      <w:pPr>
        <w:pStyle w:val="BodyText"/>
      </w:pPr>
      <w:r>
        <w:t xml:space="preserve">На рис. ?? и рис. ?? представлены графики обычного и партизанского случаев.</w:t>
      </w:r>
    </w:p>
    <w:p>
      <w:pPr>
        <w:pStyle w:val="CaptionedFigure"/>
      </w:pPr>
      <w:r>
        <w:drawing>
          <wp:inline>
            <wp:extent cx="5334000" cy="3307291"/>
            <wp:effectExtent b="0" l="0" r="0" t="0"/>
            <wp:docPr descr="Обычный график на OpenModelica" title="fig: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7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Обычный график на OpenModelica</w:t>
      </w:r>
    </w:p>
    <w:p>
      <w:pPr>
        <w:pStyle w:val="CaptionedFigure"/>
      </w:pPr>
      <w:r>
        <w:drawing>
          <wp:inline>
            <wp:extent cx="5334000" cy="3390976"/>
            <wp:effectExtent b="0" l="0" r="0" t="0"/>
            <wp:docPr descr="Партизанский график на OpenModelica" title="fig:" id="45" name="Picture"/>
            <a:graphic>
              <a:graphicData uri="http://schemas.openxmlformats.org/drawingml/2006/picture">
                <pic:pic>
                  <pic:nvPicPr>
                    <pic:cNvPr descr="image/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0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Партизанский график на OpenModelica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были реализованы два случая модели боевых действий на двух программных обеспечениях. Математическая составляющая не должна была пострадать, код тоже выглядит приемлемо.</w:t>
      </w:r>
    </w:p>
    <w:bookmarkEnd w:id="48"/>
    <w:bookmarkStart w:id="51" w:name="список-литературы"/>
    <w:p>
      <w:pPr>
        <w:pStyle w:val="Heading1"/>
      </w:pPr>
      <w:r>
        <w:t xml:space="preserve">Список литературы</w:t>
      </w:r>
    </w:p>
    <w:bookmarkStart w:id="50" w:name="refs"/>
    <w:bookmarkStart w:id="49" w:name="ref-osipov:1915:num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Osipov.</w:t>
      </w:r>
      <w:r>
        <w:t xml:space="preserve"> </w:t>
      </w:r>
      <w:r>
        <w:t xml:space="preserve">Влияние Численности Сражающихся Сторонъ На Ихъ Потери</w:t>
      </w:r>
      <w:r>
        <w:t xml:space="preserve">. 1915.</w:t>
      </w:r>
    </w:p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Аникин Константин Сергеевич</dc:creator>
  <dc:language>ru-RU</dc:language>
  <cp:keywords/>
  <dcterms:created xsi:type="dcterms:W3CDTF">2023-02-25T13:34:24Z</dcterms:created>
  <dcterms:modified xsi:type="dcterms:W3CDTF">2023-02-25T13:34:24Z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боевых действий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