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жёсткую модель Лотки-Вольтерры в Julia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</w:t>
      </w:r>
    </w:p>
    <w:p>
      <w:pPr>
        <w:pStyle w:val="BodyText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x0=11, y0=16.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w:r>
        <w:t xml:space="preserve">Подробней о модели Лотки-Вольтерры см. в</w:t>
      </w:r>
      <w:r>
        <w:t xml:space="preserve"> </w:t>
      </w:r>
      <w:r>
        <w:t xml:space="preserve">[1]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рис. ?? представлен код программы на Julia. На рис. ?? представлен график зависимости численности хищников от численности жертв, а на рис. ?? представлены графики изменения численности хищников и жертв в зависимости от времени.</w:t>
      </w:r>
    </w:p>
    <w:p>
      <w:pPr>
        <w:pStyle w:val="BodyText"/>
      </w:pPr>
      <w:r>
        <w:t xml:space="preserve">Точное стационарное состояние равно (10.88235294117647, 3.695652173913044), и с поправкой на реальность получаем (11, 4).</w:t>
      </w:r>
    </w:p>
    <w:p>
      <w:pPr>
        <w:pStyle w:val="CaptionedFigure"/>
      </w:pPr>
      <w:r>
        <w:drawing>
          <wp:inline>
            <wp:extent cx="5334000" cy="3054864"/>
            <wp:effectExtent b="0" l="0" r="0" t="0"/>
            <wp:docPr descr="Код программы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Julia</w:t>
      </w:r>
    </w:p>
    <w:p>
      <w:pPr>
        <w:pStyle w:val="CaptionedFigure"/>
      </w:pPr>
      <w:r>
        <w:drawing>
          <wp:inline>
            <wp:extent cx="5334000" cy="3565508"/>
            <wp:effectExtent b="0" l="0" r="0" t="0"/>
            <wp:docPr descr="График зависимости на Juli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на Julia</w:t>
      </w:r>
    </w:p>
    <w:p>
      <w:pPr>
        <w:pStyle w:val="CaptionedFigure"/>
      </w:pPr>
      <w:r>
        <w:drawing>
          <wp:inline>
            <wp:extent cx="5334000" cy="3544114"/>
            <wp:effectExtent b="0" l="0" r="0" t="0"/>
            <wp:docPr descr="График изменения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на Julia</w:t>
      </w:r>
    </w:p>
    <w:p>
      <w:pPr>
        <w:pStyle w:val="BodyText"/>
      </w:pPr>
      <w:r>
        <w:t xml:space="preserve">На рис. ?? представлен код программы на OpenModelica. На рис. ?? представлен график зависимости численности хищников от численности жертв, а на рис. ?? представлены графики изменения численности хищников и жертв в зависимости от времени.</w:t>
      </w:r>
    </w:p>
    <w:p>
      <w:pPr>
        <w:pStyle w:val="CaptionedFigure"/>
      </w:pPr>
      <w:r>
        <w:drawing>
          <wp:inline>
            <wp:extent cx="5334000" cy="2191000"/>
            <wp:effectExtent b="0" l="0" r="0" t="0"/>
            <wp:docPr descr="Код программы на OpenModelica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OpenModelica</w:t>
      </w:r>
    </w:p>
    <w:p>
      <w:pPr>
        <w:pStyle w:val="CaptionedFigure"/>
      </w:pPr>
      <w:r>
        <w:drawing>
          <wp:inline>
            <wp:extent cx="5334000" cy="3304760"/>
            <wp:effectExtent b="0" l="0" r="0" t="0"/>
            <wp:docPr descr="График зависимости на OpenModelic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на OpenModelica</w:t>
      </w:r>
    </w:p>
    <w:p>
      <w:pPr>
        <w:pStyle w:val="CaptionedFigure"/>
      </w:pPr>
      <w:r>
        <w:drawing>
          <wp:inline>
            <wp:extent cx="5334000" cy="3300479"/>
            <wp:effectExtent b="0" l="0" r="0" t="0"/>
            <wp:docPr descr="График изменения на OpenModelica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на OpenModelica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реализована жёсткая модель хищник-жертва и построены необходимые графики.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4" w:name="ref-turchin:2020:physic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Турчин П.В.</w:t>
      </w:r>
      <w:r>
        <w:t xml:space="preserve"> </w:t>
      </w:r>
      <w:hyperlink r:id="rId43">
        <w:r>
          <w:rPr>
            <w:rStyle w:val="Hyperlink"/>
          </w:rPr>
          <w:t xml:space="preserve">Лекция №14. Популяционная динамика</w:t>
        </w:r>
      </w:hyperlink>
      <w:r>
        <w:t xml:space="preserve">. ФИЦ ИВТ, г. Новосибирск, 2020.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3" Target="https://web.archive.org/web/20200609203347/http://www.ict.nsc.ru/jspui/bitstream/ICT/955/1/Turchin_dinamik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web.archive.org/web/20200609203347/http://www.ict.nsc.ru/jspui/bitstream/ICT/955/1/Turchin_dinamik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Аникин Константин Сергеевич</dc:creator>
  <dc:language>ru-RU</dc:language>
  <cp:keywords/>
  <dcterms:created xsi:type="dcterms:W3CDTF">2023-03-08T09:02:43Z</dcterms:created>
  <dcterms:modified xsi:type="dcterms:W3CDTF">2023-03-08T09:02:43Z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