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color w:val="4F46E5"/>
          <w:sz w:val="48"/>
        </w:rPr>
        <w:t>MeetFlow Collaboration Platform</w:t>
      </w:r>
    </w:p>
    <w:p>
      <w:pPr>
        <w:spacing w:after="480"/>
        <w:jc w:val="center"/>
      </w:pPr>
      <w:r>
        <w:rPr>
          <w:rFonts w:ascii="Arial" w:hAnsi="Arial"/>
          <w:i/>
          <w:color w:val="64748B"/>
          <w:sz w:val="26"/>
        </w:rPr>
        <w:t>Complete End-to-End Project Workflow Structure &amp; Feature Specification Report</w:t>
      </w:r>
    </w:p>
    <w:p>
      <w:pPr>
        <w:spacing w:after="320"/>
      </w:pPr>
      <w:r>
        <w:rPr>
          <w:rFonts w:ascii="Arial" w:hAnsi="Arial"/>
          <w:i/>
          <w:color w:val="0F172A"/>
          <w:sz w:val="21"/>
        </w:rPr>
        <w:t>Executive Overview: MeetFlow is an enterprise-grade video conferencing, real-time collaboration, and AI executive intelligence platform built with Python 3.14, Django 5.2, Django Channels (Daphne ASGI), WebRTC, AssemblyAI, OpenAI GPT-4o, and YouTube Data API v3. This document provides a complete blueprint of the platform's architectural workflows and all developed feature sets.</w:t>
      </w:r>
    </w:p>
    <w:p>
      <w:pPr>
        <w:keepNext/>
        <w:spacing w:before="360" w:after="160"/>
      </w:pPr>
      <w:r>
        <w:rPr>
          <w:rFonts w:ascii="Arial" w:hAnsi="Arial"/>
          <w:b/>
          <w:color w:val="4F46E5"/>
          <w:sz w:val="32"/>
        </w:rPr>
        <w:t>1. Entire Project Workflow Structure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Phase 1: Pre-Meeting &amp; Authentication Workflow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1. Identity Registration: </w:t>
      </w:r>
      <w:r>
        <w:rPr>
          <w:rFonts w:ascii="Arial" w:hAnsi="Arial"/>
          <w:color w:val="334155"/>
          <w:sz w:val="20"/>
        </w:rPr>
        <w:t>Users register accounts using unique email identifiers with optional profile avatar, bio, and phone number.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2. Role Assignment: </w:t>
      </w:r>
      <w:r>
        <w:rPr>
          <w:rFonts w:ascii="Arial" w:hAnsi="Arial"/>
          <w:color w:val="334155"/>
          <w:sz w:val="20"/>
        </w:rPr>
        <w:t>Accounts are assigned one of three access roles: ADMIN (system manager), MANAGER (department head), or MEMBER (standard user).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3. Meeting Creation: </w:t>
      </w:r>
      <w:r>
        <w:rPr>
          <w:rFonts w:ascii="Arial" w:hAnsi="Arial"/>
          <w:color w:val="334155"/>
          <w:sz w:val="20"/>
        </w:rPr>
        <w:t>Hosts create Instant Meetings (single-click 12-char hex room codes) or Scheduled Meetings (date, time, duration, and DAILY/WEEKLY/MONTHLY recurrence).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4. Room Security Config: </w:t>
      </w:r>
      <w:r>
        <w:rPr>
          <w:rFonts w:ascii="Arial" w:hAnsi="Arial"/>
          <w:color w:val="334155"/>
          <w:sz w:val="20"/>
        </w:rPr>
        <w:t>Hosts can set optional room passwords and enable Waiting Rooms for secure participant gating.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5. Invitation &amp; Access: </w:t>
      </w:r>
      <w:r>
        <w:rPr>
          <w:rFonts w:ascii="Arial" w:hAnsi="Arial"/>
          <w:color w:val="334155"/>
          <w:sz w:val="20"/>
        </w:rPr>
        <w:t>The platform generates shareable URL links and numeric meeting IDs for easy participant joining.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Phase 2: Live Meeting &amp; Real-Time Collaboration Workflow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1. WebRTC Streaming: </w:t>
      </w:r>
      <w:r>
        <w:rPr>
          <w:rFonts w:ascii="Arial" w:hAnsi="Arial"/>
          <w:color w:val="334155"/>
          <w:sz w:val="20"/>
        </w:rPr>
        <w:t>Browser clients establish low-latency HD video and audio streams using standard WebRTC peer connections.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2. WebSocket Signaling: </w:t>
      </w:r>
      <w:r>
        <w:rPr>
          <w:rFonts w:ascii="Arial" w:hAnsi="Arial"/>
          <w:color w:val="334155"/>
          <w:sz w:val="20"/>
        </w:rPr>
        <w:t>Django Channels (Daphne ASGI) manages WebSocket signaling channels for offer/answer exchange, ICE candidates, and room state updates.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3. Lobby Gating: </w:t>
      </w:r>
      <w:r>
        <w:rPr>
          <w:rFonts w:ascii="Arial" w:hAnsi="Arial"/>
          <w:color w:val="334155"/>
          <w:sz w:val="20"/>
        </w:rPr>
        <w:t>Waiting rooms allow hosts to selectively admit or reject attendees before entry.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4. In-Room Messaging: </w:t>
      </w:r>
      <w:r>
        <w:rPr>
          <w:rFonts w:ascii="Arial" w:hAnsi="Arial"/>
          <w:color w:val="334155"/>
          <w:sz w:val="20"/>
        </w:rPr>
        <w:t>Integrated ChatConsumer provides real-time group chat, private user-to-user DMs, and file attachment sharing (images/documents/videos).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5. Live Moderation: </w:t>
      </w:r>
      <w:r>
        <w:rPr>
          <w:rFonts w:ascii="Arial" w:hAnsi="Arial"/>
          <w:color w:val="334155"/>
          <w:sz w:val="20"/>
        </w:rPr>
        <w:t>Host can mute participant audio/video, lower raised hands, assign co-hosts, or kick non-compliant participants.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6. Session Recording: </w:t>
      </w:r>
      <w:r>
        <w:rPr>
          <w:rFonts w:ascii="Arial" w:hAnsi="Arial"/>
          <w:color w:val="334155"/>
          <w:sz w:val="20"/>
        </w:rPr>
        <w:t>Meeting audio/video streams are recorded and saved locally as .webm media files for post-processing.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Phase 3: Post-Meeting AI Intelligence Workflow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1. Audio Extraction: </w:t>
      </w:r>
      <w:r>
        <w:rPr>
          <w:rFonts w:ascii="Arial" w:hAnsi="Arial"/>
          <w:color w:val="334155"/>
          <w:sz w:val="20"/>
        </w:rPr>
        <w:t>Ending a recorded meeting automatically triggers the process_transcription task.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2. AI Speech Recognition: </w:t>
      </w:r>
      <w:r>
        <w:rPr>
          <w:rFonts w:ascii="Arial" w:hAnsi="Arial"/>
          <w:color w:val="334155"/>
          <w:sz w:val="20"/>
        </w:rPr>
        <w:t>AssemblyAI API processes the media file with speaker diarization (Speaker A, Speaker B) and utterance-level timestamps.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3. Summary Trigger: </w:t>
      </w:r>
      <w:r>
        <w:rPr>
          <w:rFonts w:ascii="Arial" w:hAnsi="Arial"/>
          <w:color w:val="334155"/>
          <w:sz w:val="20"/>
        </w:rPr>
        <w:t>Completion of transcription triggers the generate_meeting_summary task.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4. OpenAI Extraction: </w:t>
      </w:r>
      <w:r>
        <w:rPr>
          <w:rFonts w:ascii="Arial" w:hAnsi="Arial"/>
          <w:color w:val="334155"/>
          <w:sz w:val="20"/>
        </w:rPr>
        <w:t>OpenAI GPT-4o-mini analyzes the complete transcript and generates a structured JSON object containing Executive Summary, Key Points, Decisions Taken, Action Items, Follow-Up Tasks, and Minutes of Meeting (MOM).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5. Automated Task Generation: </w:t>
      </w:r>
      <w:r>
        <w:rPr>
          <w:rFonts w:ascii="Arial" w:hAnsi="Arial"/>
          <w:color w:val="334155"/>
          <w:sz w:val="20"/>
        </w:rPr>
        <w:t>Extracted action items automatically generate Task objects in the database assigned to meeting hosts or team members.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Phase 4: Media Archiving &amp; Publishing Workflow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1. Dynamic Canvas Design: </w:t>
      </w:r>
      <w:r>
        <w:rPr>
          <w:rFonts w:ascii="Arial" w:hAnsi="Arial"/>
          <w:color w:val="334155"/>
          <w:sz w:val="20"/>
        </w:rPr>
        <w:t>Pillow (PIL) dynamically creates a 1280x720 graphic thumbnail featuring a modern gradient background, meeting title, host name, date, time, and 'Internal' badge.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2. Chapter Extraction: </w:t>
      </w:r>
      <w:r>
        <w:rPr>
          <w:rFonts w:ascii="Arial" w:hAnsi="Arial"/>
          <w:color w:val="334155"/>
          <w:sz w:val="20"/>
        </w:rPr>
        <w:t>Transcript timestamp intervals are converted into structured YouTube description chapters (e.g., '00:00 Meeting Start', '05:00 Speaker A...').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3. YouTube Upload: </w:t>
      </w:r>
      <w:r>
        <w:rPr>
          <w:rFonts w:ascii="Arial" w:hAnsi="Arial"/>
          <w:color w:val="334155"/>
          <w:sz w:val="20"/>
        </w:rPr>
        <w:t>The upload_recording_to_youtube task performs chunked resumable upload to a company YouTube channel with privacy options (private, unlisted, public).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Phase 5: Administration &amp; Analytics Workflow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1. System Health Monitoring: </w:t>
      </w:r>
      <w:r>
        <w:rPr>
          <w:rFonts w:ascii="Arial" w:hAnsi="Arial"/>
          <w:color w:val="334155"/>
          <w:sz w:val="20"/>
        </w:rPr>
        <w:t>Admin Dashboard (/admin-dashboard/) tracks total meetings, registered accounts, storage usage (MB/GB), transcript counts, and OpenAI summary usage.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2. Active Room Oversight: </w:t>
      </w:r>
      <w:r>
        <w:rPr>
          <w:rFonts w:ascii="Arial" w:hAnsi="Arial"/>
          <w:color w:val="334155"/>
          <w:sz w:val="20"/>
        </w:rPr>
        <w:t>Real-time table monitors active WebRTC rooms, room codes, host emails, and live participant counts.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3. User &amp; Log Controls: </w:t>
      </w:r>
      <w:r>
        <w:rPr>
          <w:rFonts w:ascii="Arial" w:hAnsi="Arial"/>
          <w:color w:val="334155"/>
          <w:sz w:val="20"/>
        </w:rPr>
        <w:t>Admins can create users, change roles, deactivate accounts, and export meeting/user logs to CSV format.</w:t>
      </w:r>
    </w:p>
    <w:p>
      <w:pPr>
        <w:keepNext/>
        <w:spacing w:before="360" w:after="160"/>
      </w:pPr>
      <w:r>
        <w:rPr>
          <w:rFonts w:ascii="Arial" w:hAnsi="Arial"/>
          <w:b/>
          <w:color w:val="4F46E5"/>
          <w:sz w:val="32"/>
        </w:rPr>
        <w:t>2. Detailed Catalog of Developed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4F46E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Module App</w:t>
            </w:r>
          </w:p>
        </w:tc>
        <w:tc>
          <w:tcPr>
            <w:tcW w:type="dxa" w:w="2592"/>
            <w:shd w:fill="4F46E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 Name</w:t>
            </w:r>
          </w:p>
        </w:tc>
        <w:tc>
          <w:tcPr>
            <w:tcW w:type="dxa" w:w="5040"/>
            <w:shd w:fill="4F46E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Technical Implementation &amp; Functionality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accounts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Custom Email User Model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AbstractUser subclassing email as USERNAME_FIELD. Profile avatars, bio, department, and phone fields.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accounts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Role-Based Access Control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ADMIN, MANAGER, and MEMBER user roles enforcing view-level and API-level permission checks.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accounts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Security &amp; Recovery Tokens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Email verification tokens (24hr expiry) and password reset tokens (1hr expiry).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meetings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Multi-Type Scheduling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Instant, Scheduled, Recurring (Daily/Weekly/Monthly), Link Generation, and ID Generation.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meetings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Passcode &amp; Room Security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12-char hex room_code auto-generation, optional meeting passwords, and waiting room gating.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meetings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WebRTC Video Engine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Low-latency browser HD video, audio, screen sharing, raise hand, and mute controls.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chat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In-Meeting Messaging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WebSocket ChatConsumer supporting public broadcasts, private DMs, and media file attachments.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participants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Host Moderation Panel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Live room lobby, admit/reject waiting users, mute participant mics/webcams, kick users.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recordings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Media File Management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Storage of video/audio/screen recordings (.webm) with file size and duration tracking.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transcripts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AssemblyAI Speech-to-Text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Automatic speaker diarization (Speaker A/B), exact timestamps, and multi-lingual recognition.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summaries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OpenAI GPT-4o Summarization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Structured JSON generation: Executive Summary, Key Points, Decisions, Action Items, MOM.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summaries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Real-Time Meeting Notes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Collaborative MeetingNote creation during live sessions (NOTE, HIGHLIGHT, QUESTION).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tasks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Automated Task Extraction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Pulls action items from AI summaries and creates database Task objects assigned to members.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recordings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Pillow Graphic Thumbnails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Dynamically generates 1280x720 video thumbnails with gradient background and title graphics.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recordings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YouTube API v3 Auto-Upload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Chunked YouTube video upload with automated chapter markers and thumbnail association.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dashboard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Admin Performance Portal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System metrics, storage space monitoring, active WebRTC room table, and CSV exporter.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notifications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Multi-Channel Alert System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In-app and email dispatch for invites, transcript ready, summary ready, and task alerts.</w:t>
            </w:r>
          </w:p>
        </w:tc>
      </w:tr>
    </w:tbl>
    <w:p>
      <w:pPr>
        <w:keepNext/>
        <w:spacing w:before="360" w:after="160"/>
      </w:pPr>
      <w:r>
        <w:rPr>
          <w:rFonts w:ascii="Arial" w:hAnsi="Arial"/>
          <w:b/>
          <w:color w:val="4F46E5"/>
          <w:sz w:val="32"/>
        </w:rPr>
        <w:t>3. Web Interfaces &amp; REST API Directory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Primary Web Templates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Home Route: </w:t>
      </w:r>
      <w:r>
        <w:rPr>
          <w:rFonts w:ascii="Arial" w:hAnsi="Arial"/>
          <w:color w:val="334155"/>
          <w:sz w:val="20"/>
        </w:rPr>
        <w:t>/ — Dynamic landing page &amp; role-based automatic dashboard redirect.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Public Portal: </w:t>
      </w:r>
      <w:r>
        <w:rPr>
          <w:rFonts w:ascii="Arial" w:hAnsi="Arial"/>
          <w:color w:val="334155"/>
          <w:sz w:val="20"/>
        </w:rPr>
        <w:t>/dashboard/ — Public meeting platform introduction &amp; instant meeting launcher.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Account Pages: </w:t>
      </w:r>
      <w:r>
        <w:rPr>
          <w:rFonts w:ascii="Arial" w:hAnsi="Arial"/>
          <w:color w:val="334155"/>
          <w:sz w:val="20"/>
        </w:rPr>
        <w:t>/auth/login/ &amp; /auth/register/ — Clean Bootstrap 5 login &amp; registration forms.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Meeting Dashboard: </w:t>
      </w:r>
      <w:r>
        <w:rPr>
          <w:rFonts w:ascii="Arial" w:hAnsi="Arial"/>
          <w:color w:val="334155"/>
          <w:sz w:val="20"/>
        </w:rPr>
        <w:t>/meetings/ &amp; /meetings/create/ — Personal meeting schedule &amp; creation wizard.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Video Room: </w:t>
      </w:r>
      <w:r>
        <w:rPr>
          <w:rFonts w:ascii="Arial" w:hAnsi="Arial"/>
          <w:color w:val="334155"/>
          <w:sz w:val="20"/>
        </w:rPr>
        <w:t>/meetings/room/&lt;room_code&gt;/ — Full WebRTC video room with chat drawer &amp; host controls.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Admin Portal: </w:t>
      </w:r>
      <w:r>
        <w:rPr>
          <w:rFonts w:ascii="Arial" w:hAnsi="Arial"/>
          <w:color w:val="334155"/>
          <w:sz w:val="20"/>
        </w:rPr>
        <w:t>/admin-dashboard/ — Executive portal for active room monitoring &amp; user management.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6"/>
        </w:rPr>
        <w:t>Key REST API Endpoints (/api/v1/)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Auth API: </w:t>
      </w:r>
      <w:r>
        <w:rPr>
          <w:rFonts w:ascii="Arial" w:hAnsi="Arial"/>
          <w:color w:val="334155"/>
          <w:sz w:val="20"/>
        </w:rPr>
        <w:t>POST /api/v1/auth/token/ — Obtain JWT Access &amp; Refresh token pair.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Meeting API: </w:t>
      </w:r>
      <w:r>
        <w:rPr>
          <w:rFonts w:ascii="Arial" w:hAnsi="Arial"/>
          <w:color w:val="334155"/>
          <w:sz w:val="20"/>
        </w:rPr>
        <w:t>GET/POST /api/v1/meetings/ — List user meetings &amp; create new meeting sessions.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Join API: </w:t>
      </w:r>
      <w:r>
        <w:rPr>
          <w:rFonts w:ascii="Arial" w:hAnsi="Arial"/>
          <w:color w:val="334155"/>
          <w:sz w:val="20"/>
        </w:rPr>
        <w:t>POST /api/v1/meetings/&lt;id&gt;/join/ — Join meeting via passcode validation.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Transcript API: </w:t>
      </w:r>
      <w:r>
        <w:rPr>
          <w:rFonts w:ascii="Arial" w:hAnsi="Arial"/>
          <w:color w:val="334155"/>
          <w:sz w:val="20"/>
        </w:rPr>
        <w:t>POST /api/v1/transcripts/generate/&lt;id&gt;/ — Trigger AssemblyAI transcription task.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Summary API: </w:t>
      </w:r>
      <w:r>
        <w:rPr>
          <w:rFonts w:ascii="Arial" w:hAnsi="Arial"/>
          <w:color w:val="334155"/>
          <w:sz w:val="20"/>
        </w:rPr>
        <w:t>POST /api/v1/summaries/generate/&lt;id&gt;/ — Trigger OpenAI GPT-4o summary task.</w:t>
      </w:r>
    </w:p>
    <w:p>
      <w:pPr>
        <w:pStyle w:val="ListBullet"/>
        <w:spacing w:after="80"/>
      </w:pPr>
      <w:r>
        <w:rPr>
          <w:rFonts w:ascii="Arial" w:hAnsi="Arial"/>
          <w:b/>
          <w:color w:val="0F172A"/>
          <w:sz w:val="20"/>
        </w:rPr>
        <w:t xml:space="preserve">Task API: </w:t>
      </w:r>
      <w:r>
        <w:rPr>
          <w:rFonts w:ascii="Arial" w:hAnsi="Arial"/>
          <w:color w:val="334155"/>
          <w:sz w:val="20"/>
        </w:rPr>
        <w:t>GET/POST /api/v1/tasks/ — Manage task assignments and status.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