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96F40" w14:textId="58A9E968" w:rsidR="007C5754" w:rsidRDefault="005A3F6B" w:rsidP="005A3F6B">
      <w:pPr>
        <w:pStyle w:val="Heading1"/>
        <w:rPr>
          <w:lang w:val="en-US"/>
        </w:rPr>
      </w:pPr>
      <w:r>
        <w:rPr>
          <w:lang w:val="en-US"/>
        </w:rPr>
        <w:t>CBSE Class 12 (2022): Attendance, Data Credibility &amp; Risk Analysis</w:t>
      </w:r>
    </w:p>
    <w:p w14:paraId="32FCEE91" w14:textId="4FE7ADE7" w:rsidR="005A3F6B" w:rsidRDefault="005A3F6B" w:rsidP="005A3F6B">
      <w:pPr>
        <w:pStyle w:val="Subtitle"/>
        <w:rPr>
          <w:lang w:val="en-US"/>
        </w:rPr>
      </w:pPr>
      <w:r>
        <w:rPr>
          <w:lang w:val="en-US"/>
        </w:rPr>
        <w:t>A reproducible Excel + Power Pivot analysis with integrity checks and coverage-weighted insights</w:t>
      </w:r>
    </w:p>
    <w:p w14:paraId="5FCF09E0" w14:textId="5D4F30F0" w:rsidR="005A3F6B" w:rsidRPr="005A3F6B" w:rsidRDefault="005A3F6B" w:rsidP="005A3F6B">
      <w:pPr>
        <w:rPr>
          <w:rStyle w:val="Strong"/>
        </w:rPr>
      </w:pPr>
      <w:r w:rsidRPr="005A3F6B">
        <w:rPr>
          <w:rStyle w:val="Strong"/>
        </w:rPr>
        <w:t>Ritu Verma</w:t>
      </w:r>
    </w:p>
    <w:p w14:paraId="440D9F7C" w14:textId="3C3A6BA1" w:rsidR="005A3F6B" w:rsidRDefault="005A3F6B" w:rsidP="005A3F6B">
      <w:pPr>
        <w:rPr>
          <w:rStyle w:val="Strong"/>
        </w:rPr>
      </w:pPr>
      <w:r w:rsidRPr="005A3F6B">
        <w:rPr>
          <w:rStyle w:val="Strong"/>
        </w:rPr>
        <w:t>Aspiring Data Analyst| Excel, SQL, Python| Reproducible Analytics</w:t>
      </w:r>
    </w:p>
    <w:p w14:paraId="5E5A423B" w14:textId="77777777" w:rsidR="005A3F6B" w:rsidRDefault="005A3F6B" w:rsidP="005A3F6B">
      <w:pPr>
        <w:rPr>
          <w:rStyle w:val="Strong"/>
        </w:rPr>
      </w:pPr>
    </w:p>
    <w:p w14:paraId="1F637347" w14:textId="61C0AB13" w:rsidR="005A3F6B" w:rsidRPr="005A3F6B" w:rsidRDefault="005A3F6B" w:rsidP="005A3F6B">
      <w:pPr>
        <w:pStyle w:val="Heading2"/>
        <w:rPr>
          <w:rStyle w:val="Strong"/>
          <w:b w:val="0"/>
          <w:bCs w:val="0"/>
        </w:rPr>
      </w:pPr>
      <w:r w:rsidRPr="005A3F6B">
        <w:rPr>
          <w:rStyle w:val="Strong"/>
          <w:b w:val="0"/>
          <w:bCs w:val="0"/>
        </w:rPr>
        <w:t>Executive Summary</w:t>
      </w:r>
    </w:p>
    <w:p w14:paraId="537520A9" w14:textId="005AEE44" w:rsidR="005A3F6B" w:rsidRDefault="005A3F6B" w:rsidP="005A3F6B">
      <w:pPr>
        <w:pStyle w:val="Heading3"/>
      </w:pPr>
      <w:r>
        <w:t>Key Findings</w:t>
      </w:r>
    </w:p>
    <w:p w14:paraId="51FB9808" w14:textId="467FB44F" w:rsidR="005A3F6B" w:rsidRDefault="005A3F6B" w:rsidP="00DA0526">
      <w:pPr>
        <w:pStyle w:val="ListParagraph"/>
        <w:numPr>
          <w:ilvl w:val="0"/>
          <w:numId w:val="7"/>
        </w:numPr>
      </w:pPr>
      <w:r>
        <w:t>Overall appearance rate is high (</w:t>
      </w:r>
      <w:r w:rsidRPr="005A3F6B">
        <w:t>~</w:t>
      </w:r>
      <w:r>
        <w:t>99.44), indicating strong system-level attendance.</w:t>
      </w:r>
    </w:p>
    <w:p w14:paraId="0BEBBD9A" w14:textId="18AB49B2" w:rsidR="005A3F6B" w:rsidRDefault="005A3F6B" w:rsidP="00DA0526">
      <w:pPr>
        <w:pStyle w:val="ListParagraph"/>
        <w:numPr>
          <w:ilvl w:val="0"/>
          <w:numId w:val="7"/>
        </w:numPr>
      </w:pPr>
      <w:r>
        <w:t>99.96% of statistical weight comes from VALID_BASE row counts, making conclusions highly reliable.</w:t>
      </w:r>
    </w:p>
    <w:p w14:paraId="1B0A075D" w14:textId="4D43CFDC" w:rsidR="005A3F6B" w:rsidRDefault="005A3F6B" w:rsidP="00DA0526">
      <w:pPr>
        <w:pStyle w:val="ListParagraph"/>
        <w:numPr>
          <w:ilvl w:val="0"/>
          <w:numId w:val="7"/>
        </w:numPr>
      </w:pPr>
      <w:r>
        <w:t>Anomalies affect only 0.14% of coverage, concentrated in a very small number of large-base cases.</w:t>
      </w:r>
    </w:p>
    <w:p w14:paraId="74AE89F2" w14:textId="20332762" w:rsidR="005A3F6B" w:rsidRDefault="005A3F6B" w:rsidP="00DA0526">
      <w:pPr>
        <w:pStyle w:val="ListParagraph"/>
        <w:numPr>
          <w:ilvl w:val="0"/>
          <w:numId w:val="7"/>
        </w:numPr>
      </w:pPr>
      <w:r>
        <w:t>Structural zeros (22 cases) reflect institutional presence, not data errors.</w:t>
      </w:r>
    </w:p>
    <w:p w14:paraId="0FB41B16" w14:textId="11C99923" w:rsidR="005A3F6B" w:rsidRDefault="005A3F6B" w:rsidP="005A3F6B">
      <w:pPr>
        <w:pStyle w:val="Heading3"/>
      </w:pPr>
      <w:r>
        <w:t>Why this matters?</w:t>
      </w:r>
    </w:p>
    <w:p w14:paraId="10C89D32" w14:textId="082437F0" w:rsidR="005A3F6B" w:rsidRDefault="005A3F6B" w:rsidP="00DA0526">
      <w:pPr>
        <w:pStyle w:val="ListParagraph"/>
        <w:numPr>
          <w:ilvl w:val="0"/>
          <w:numId w:val="8"/>
        </w:numPr>
      </w:pPr>
      <w:r>
        <w:t>Decisions based on this dataset are credibility safe.</w:t>
      </w:r>
    </w:p>
    <w:p w14:paraId="7EFDBEF8" w14:textId="41BF1AA4" w:rsidR="005A3F6B" w:rsidRDefault="005A3F6B" w:rsidP="00DA0526">
      <w:pPr>
        <w:pStyle w:val="ListParagraph"/>
        <w:numPr>
          <w:ilvl w:val="0"/>
          <w:numId w:val="8"/>
        </w:numPr>
      </w:pPr>
      <w:r>
        <w:t>Risks are localized, not systemic.</w:t>
      </w:r>
    </w:p>
    <w:p w14:paraId="5F98B6BD" w14:textId="2545CE69" w:rsidR="005A3F6B" w:rsidRDefault="005A3F6B" w:rsidP="00DA0526">
      <w:pPr>
        <w:pStyle w:val="ListParagraph"/>
        <w:numPr>
          <w:ilvl w:val="0"/>
          <w:numId w:val="8"/>
        </w:numPr>
      </w:pPr>
      <w:r>
        <w:t>Over-reaction to small or perfect segments is avoided through base-aware modelling.</w:t>
      </w:r>
    </w:p>
    <w:p w14:paraId="20A7D612" w14:textId="77777777" w:rsidR="005A3F6B" w:rsidRDefault="005A3F6B" w:rsidP="005A3F6B"/>
    <w:p w14:paraId="209FAF8E" w14:textId="4F7AA7E2" w:rsidR="005A3F6B" w:rsidRPr="005A3F6B" w:rsidRDefault="005A3F6B" w:rsidP="005A3F6B">
      <w:pPr>
        <w:pStyle w:val="Heading2"/>
      </w:pPr>
      <w:r w:rsidRPr="005A3F6B">
        <w:t>Dataset Overview</w:t>
      </w:r>
    </w:p>
    <w:p w14:paraId="3CDF7212" w14:textId="7D6DE295" w:rsidR="005A3F6B" w:rsidRDefault="005A3F6B" w:rsidP="005A3F6B">
      <w:pPr>
        <w:pStyle w:val="Heading3"/>
      </w:pPr>
      <w:r>
        <w:t>Scope</w:t>
      </w:r>
    </w:p>
    <w:p w14:paraId="6CA77A25" w14:textId="6D84AF33" w:rsidR="005A3F6B" w:rsidRDefault="005A3F6B" w:rsidP="00DA0526">
      <w:pPr>
        <w:pStyle w:val="ListParagraph"/>
        <w:numPr>
          <w:ilvl w:val="0"/>
          <w:numId w:val="9"/>
        </w:numPr>
      </w:pPr>
      <w:r>
        <w:t>Examination: CBSE Class 12</w:t>
      </w:r>
    </w:p>
    <w:p w14:paraId="0269F4D4" w14:textId="254EDEB9" w:rsidR="005A3F6B" w:rsidRDefault="005A3F6B" w:rsidP="00DA0526">
      <w:pPr>
        <w:pStyle w:val="ListParagraph"/>
        <w:numPr>
          <w:ilvl w:val="0"/>
          <w:numId w:val="9"/>
        </w:numPr>
      </w:pPr>
      <w:r>
        <w:t>Year: 2022</w:t>
      </w:r>
    </w:p>
    <w:p w14:paraId="23DDE524" w14:textId="09545F8B" w:rsidR="005A3F6B" w:rsidRDefault="005A3F6B" w:rsidP="00DA0526">
      <w:pPr>
        <w:pStyle w:val="ListParagraph"/>
        <w:numPr>
          <w:ilvl w:val="0"/>
          <w:numId w:val="9"/>
        </w:numPr>
      </w:pPr>
      <w:r>
        <w:t>Grain: Region x School Type</w:t>
      </w:r>
    </w:p>
    <w:p w14:paraId="6F83BBD9" w14:textId="3D1EAF6E" w:rsidR="005A3F6B" w:rsidRDefault="005A3F6B" w:rsidP="00DA0526">
      <w:pPr>
        <w:pStyle w:val="ListParagraph"/>
        <w:numPr>
          <w:ilvl w:val="0"/>
          <w:numId w:val="9"/>
        </w:numPr>
      </w:pPr>
      <w:r>
        <w:t>Metrics: Registered, Appeared</w:t>
      </w:r>
    </w:p>
    <w:p w14:paraId="016EB82C" w14:textId="5D6F6CD1" w:rsidR="005A3F6B" w:rsidRDefault="008F08BF" w:rsidP="008F08BF">
      <w:pPr>
        <w:pStyle w:val="Heading3"/>
      </w:pPr>
      <w:r>
        <w:t>What is not included?</w:t>
      </w:r>
    </w:p>
    <w:p w14:paraId="3EAC9AE6" w14:textId="54701404" w:rsidR="008F08BF" w:rsidRDefault="008F08BF" w:rsidP="00DA0526">
      <w:pPr>
        <w:pStyle w:val="ListParagraph"/>
        <w:numPr>
          <w:ilvl w:val="0"/>
          <w:numId w:val="10"/>
        </w:numPr>
      </w:pPr>
      <w:r>
        <w:t>No student-level data</w:t>
      </w:r>
    </w:p>
    <w:p w14:paraId="68937E97" w14:textId="0A4F1164" w:rsidR="008F08BF" w:rsidRDefault="008F08BF" w:rsidP="00DA0526">
      <w:pPr>
        <w:pStyle w:val="ListParagraph"/>
        <w:numPr>
          <w:ilvl w:val="0"/>
          <w:numId w:val="10"/>
        </w:numPr>
      </w:pPr>
      <w:r>
        <w:t>No demographic or performance score</w:t>
      </w:r>
    </w:p>
    <w:p w14:paraId="37FACF51" w14:textId="6A1C1C6E" w:rsidR="008F08BF" w:rsidRDefault="008F08BF" w:rsidP="00DA0526">
      <w:pPr>
        <w:pStyle w:val="ListParagraph"/>
        <w:numPr>
          <w:ilvl w:val="0"/>
          <w:numId w:val="10"/>
        </w:numPr>
      </w:pPr>
      <w:r>
        <w:t>No causality claims</w:t>
      </w:r>
    </w:p>
    <w:p w14:paraId="4A3421D3" w14:textId="20D6B37A" w:rsidR="008F08BF" w:rsidRDefault="008F08BF" w:rsidP="008F08BF">
      <w:pPr>
        <w:rPr>
          <w:rStyle w:val="Emphasis"/>
        </w:rPr>
      </w:pPr>
      <w:r>
        <w:rPr>
          <w:rStyle w:val="Emphasis"/>
        </w:rPr>
        <w:t>This is a descriptive, integrity-aware operational analysis.</w:t>
      </w:r>
    </w:p>
    <w:p w14:paraId="686AA6A1" w14:textId="62BCD6E1" w:rsidR="008F08BF" w:rsidRDefault="008F08BF" w:rsidP="008F08BF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Methodology Overview</w:t>
      </w:r>
    </w:p>
    <w:p w14:paraId="7FFAE53E" w14:textId="5A147510" w:rsidR="008F08BF" w:rsidRDefault="008F08BF" w:rsidP="008F08BF">
      <w:pPr>
        <w:pStyle w:val="Heading3"/>
      </w:pPr>
      <w:r>
        <w:t>Workflow Architecture</w:t>
      </w:r>
    </w:p>
    <w:p w14:paraId="54520321" w14:textId="4806BF3E" w:rsidR="008F08BF" w:rsidRDefault="008F08BF" w:rsidP="008F08BF">
      <w:pPr>
        <w:pStyle w:val="ListParagraph"/>
        <w:numPr>
          <w:ilvl w:val="0"/>
          <w:numId w:val="1"/>
        </w:numPr>
      </w:pPr>
      <w:r>
        <w:t>Raw Data (01_DATA_MODEL_raw_wide): untouched source</w:t>
      </w:r>
    </w:p>
    <w:p w14:paraId="460EBDF9" w14:textId="3E4DB5EA" w:rsidR="008F08BF" w:rsidRDefault="008F08BF" w:rsidP="008F08BF">
      <w:pPr>
        <w:pStyle w:val="ListParagraph"/>
        <w:numPr>
          <w:ilvl w:val="0"/>
          <w:numId w:val="1"/>
        </w:numPr>
      </w:pPr>
      <w:r>
        <w:t>Canonical Fact Table (02_FACT_APPEARANCE (VIEW)): all row-level logic</w:t>
      </w:r>
    </w:p>
    <w:p w14:paraId="6D209390" w14:textId="3D052055" w:rsidR="008F08BF" w:rsidRDefault="008F08BF" w:rsidP="008F08BF">
      <w:pPr>
        <w:pStyle w:val="ListParagraph"/>
        <w:numPr>
          <w:ilvl w:val="0"/>
          <w:numId w:val="1"/>
        </w:numPr>
      </w:pPr>
      <w:r>
        <w:t>Integrity Audit Log (03_DATA_QUALITY_LOG (VIEW)): validation &amp; diagnostics</w:t>
      </w:r>
    </w:p>
    <w:p w14:paraId="50E26813" w14:textId="0234F028" w:rsidR="008F08BF" w:rsidRDefault="008F08BF" w:rsidP="008F08BF">
      <w:pPr>
        <w:pStyle w:val="ListParagraph"/>
        <w:numPr>
          <w:ilvl w:val="0"/>
          <w:numId w:val="1"/>
        </w:numPr>
      </w:pPr>
      <w:r>
        <w:t>Credibility &amp; Coverage Analysis (04_CREDIBILITY)</w:t>
      </w:r>
    </w:p>
    <w:p w14:paraId="173B0175" w14:textId="627C09CF" w:rsidR="008F08BF" w:rsidRDefault="008F08BF" w:rsidP="008F08BF">
      <w:pPr>
        <w:pStyle w:val="ListParagraph"/>
        <w:numPr>
          <w:ilvl w:val="0"/>
          <w:numId w:val="1"/>
        </w:numPr>
      </w:pPr>
      <w:r>
        <w:t>Anomalies &amp; Risk Analysis (05_ANALYSIS)</w:t>
      </w:r>
    </w:p>
    <w:p w14:paraId="1E1157EA" w14:textId="36186D47" w:rsidR="008F08BF" w:rsidRDefault="008F08BF" w:rsidP="008F08BF">
      <w:pPr>
        <w:pStyle w:val="ListParagraph"/>
        <w:numPr>
          <w:ilvl w:val="0"/>
          <w:numId w:val="1"/>
        </w:numPr>
      </w:pPr>
      <w:r>
        <w:t>Volatility Analysis (06_VOLATILITY)</w:t>
      </w:r>
    </w:p>
    <w:p w14:paraId="40EE1889" w14:textId="5CAA6120" w:rsidR="008F08BF" w:rsidRDefault="008F08BF" w:rsidP="008F08BF">
      <w:pPr>
        <w:pStyle w:val="ListParagraph"/>
        <w:numPr>
          <w:ilvl w:val="0"/>
          <w:numId w:val="1"/>
        </w:numPr>
      </w:pPr>
      <w:r>
        <w:t>Executive Dashboard (07_DASHBOARD)</w:t>
      </w:r>
    </w:p>
    <w:p w14:paraId="7C769DB9" w14:textId="0AE48A89" w:rsidR="008F08BF" w:rsidRDefault="008F08BF" w:rsidP="008F08BF">
      <w:pPr>
        <w:pStyle w:val="ListParagraph"/>
        <w:numPr>
          <w:ilvl w:val="0"/>
          <w:numId w:val="1"/>
        </w:numPr>
      </w:pPr>
      <w:r>
        <w:t>Assumptions &amp; Thresholds (99_NOTES)</w:t>
      </w:r>
    </w:p>
    <w:p w14:paraId="212917FA" w14:textId="7003F1A2" w:rsidR="008F08BF" w:rsidRDefault="008F08BF" w:rsidP="008F08BF">
      <w:pPr>
        <w:pStyle w:val="Heading3"/>
      </w:pPr>
      <w:r>
        <w:t>Design Principles</w:t>
      </w:r>
    </w:p>
    <w:p w14:paraId="27E19499" w14:textId="2912A75E" w:rsidR="008F08BF" w:rsidRDefault="008F08BF" w:rsidP="008F08BF">
      <w:pPr>
        <w:pStyle w:val="ListParagraph"/>
        <w:numPr>
          <w:ilvl w:val="0"/>
          <w:numId w:val="2"/>
        </w:numPr>
      </w:pPr>
      <w:r>
        <w:t>Logic once, reuse everywhere</w:t>
      </w:r>
    </w:p>
    <w:p w14:paraId="1126706E" w14:textId="34718794" w:rsidR="008F08BF" w:rsidRDefault="008F08BF" w:rsidP="008F08BF">
      <w:pPr>
        <w:pStyle w:val="ListParagraph"/>
        <w:numPr>
          <w:ilvl w:val="0"/>
          <w:numId w:val="2"/>
        </w:numPr>
      </w:pPr>
      <w:r>
        <w:t>Weight &gt; Frequency</w:t>
      </w:r>
    </w:p>
    <w:p w14:paraId="61900C26" w14:textId="5E7BBEF6" w:rsidR="008F08BF" w:rsidRDefault="008F08BF" w:rsidP="008F08BF">
      <w:pPr>
        <w:pStyle w:val="ListParagraph"/>
        <w:numPr>
          <w:ilvl w:val="0"/>
          <w:numId w:val="2"/>
        </w:numPr>
      </w:pPr>
      <w:r>
        <w:t xml:space="preserve">Absence </w:t>
      </w:r>
      <w:r w:rsidRPr="008F08BF">
        <w:t>≠</w:t>
      </w:r>
      <w:r>
        <w:t xml:space="preserve"> Failure</w:t>
      </w:r>
    </w:p>
    <w:p w14:paraId="33BD25E0" w14:textId="6FA40C9E" w:rsidR="008F08BF" w:rsidRDefault="008F08BF" w:rsidP="008F08BF">
      <w:pPr>
        <w:pStyle w:val="ListParagraph"/>
        <w:numPr>
          <w:ilvl w:val="0"/>
          <w:numId w:val="2"/>
        </w:numPr>
      </w:pPr>
      <w:r>
        <w:t xml:space="preserve">Empty cells </w:t>
      </w:r>
      <w:r w:rsidRPr="008F08BF">
        <w:t>≠</w:t>
      </w:r>
      <w:r>
        <w:t xml:space="preserve"> Missing data/error</w:t>
      </w:r>
    </w:p>
    <w:p w14:paraId="1E5032D7" w14:textId="47935325" w:rsidR="008F08BF" w:rsidRDefault="008F08BF" w:rsidP="008F08BF">
      <w:pPr>
        <w:pStyle w:val="ListParagraph"/>
        <w:numPr>
          <w:ilvl w:val="0"/>
          <w:numId w:val="2"/>
        </w:numPr>
      </w:pPr>
      <w:r>
        <w:t>Thresholds must be documented</w:t>
      </w:r>
    </w:p>
    <w:p w14:paraId="1FCC360C" w14:textId="13C6136B" w:rsidR="002E6736" w:rsidRDefault="002E6736">
      <w:r>
        <w:br w:type="page"/>
      </w:r>
    </w:p>
    <w:p w14:paraId="30E3B57B" w14:textId="77777777" w:rsidR="007263DE" w:rsidRDefault="007263DE" w:rsidP="007263DE"/>
    <w:p w14:paraId="12AE55B0" w14:textId="683F3176" w:rsidR="008F08BF" w:rsidRDefault="008F08BF" w:rsidP="008F08BF">
      <w:pPr>
        <w:pStyle w:val="Heading2"/>
      </w:pPr>
      <w:r>
        <w:t>Data Integrity &amp; Validation</w:t>
      </w:r>
    </w:p>
    <w:p w14:paraId="0FB235FA" w14:textId="1BDFC5CC" w:rsidR="008F08BF" w:rsidRDefault="008F08BF" w:rsidP="008F08BF">
      <w:pPr>
        <w:pStyle w:val="Heading3"/>
      </w:pPr>
      <w:r>
        <w:t>Integrity Checks Implemented</w:t>
      </w:r>
    </w:p>
    <w:p w14:paraId="7CCB15A8" w14:textId="0B911A3C" w:rsidR="008F08BF" w:rsidRDefault="008F08BF" w:rsidP="008F08BF">
      <w:pPr>
        <w:pStyle w:val="ListParagraph"/>
        <w:numPr>
          <w:ilvl w:val="0"/>
          <w:numId w:val="3"/>
        </w:numPr>
      </w:pPr>
      <w:r>
        <w:t>Missing value checks</w:t>
      </w:r>
    </w:p>
    <w:p w14:paraId="466F19D1" w14:textId="4481FF94" w:rsidR="008F08BF" w:rsidRDefault="008F08BF" w:rsidP="008F08BF">
      <w:pPr>
        <w:pStyle w:val="ListParagraph"/>
        <w:numPr>
          <w:ilvl w:val="0"/>
          <w:numId w:val="3"/>
        </w:numPr>
      </w:pPr>
      <w:r>
        <w:t>Rate validity checks</w:t>
      </w:r>
    </w:p>
    <w:p w14:paraId="2DCBB307" w14:textId="3A7A198B" w:rsidR="008F08BF" w:rsidRDefault="008F08BF" w:rsidP="008F08BF">
      <w:pPr>
        <w:pStyle w:val="ListParagraph"/>
        <w:numPr>
          <w:ilvl w:val="0"/>
          <w:numId w:val="3"/>
        </w:numPr>
      </w:pPr>
      <w:r>
        <w:t>Registered vs Appeared consistency</w:t>
      </w:r>
    </w:p>
    <w:p w14:paraId="2A5FF8B8" w14:textId="3D12D182" w:rsidR="008F08BF" w:rsidRDefault="008F08BF" w:rsidP="008F08BF">
      <w:pPr>
        <w:pStyle w:val="ListParagraph"/>
        <w:numPr>
          <w:ilvl w:val="0"/>
          <w:numId w:val="3"/>
        </w:numPr>
      </w:pPr>
      <w:r>
        <w:t>Structural zero identification</w:t>
      </w:r>
    </w:p>
    <w:p w14:paraId="068B59DD" w14:textId="32851856" w:rsidR="008F08BF" w:rsidRDefault="008F08BF" w:rsidP="008F08BF">
      <w:pPr>
        <w:pStyle w:val="Heading3"/>
      </w:pPr>
      <w:r>
        <w:t>Results</w:t>
      </w:r>
    </w:p>
    <w:p w14:paraId="17E0E423" w14:textId="3B71FD7F" w:rsidR="008F08BF" w:rsidRDefault="008F08BF" w:rsidP="008F08BF">
      <w:pPr>
        <w:pStyle w:val="ListParagraph"/>
        <w:numPr>
          <w:ilvl w:val="0"/>
          <w:numId w:val="4"/>
        </w:numPr>
      </w:pPr>
      <w:r>
        <w:t>0 integrity failures</w:t>
      </w:r>
    </w:p>
    <w:p w14:paraId="46003DD1" w14:textId="2B1585B3" w:rsidR="008F08BF" w:rsidRDefault="008F08BF" w:rsidP="008F08BF">
      <w:pPr>
        <w:pStyle w:val="ListParagraph"/>
        <w:numPr>
          <w:ilvl w:val="0"/>
          <w:numId w:val="4"/>
        </w:numPr>
      </w:pPr>
      <w:r>
        <w:t>22 structural zeros (valid absence of school types)</w:t>
      </w:r>
    </w:p>
    <w:p w14:paraId="4A730AA5" w14:textId="414BB472" w:rsidR="008F08BF" w:rsidRDefault="008F08BF" w:rsidP="008F08BF">
      <w:pPr>
        <w:pStyle w:val="ListParagraph"/>
        <w:numPr>
          <w:ilvl w:val="0"/>
          <w:numId w:val="4"/>
        </w:numPr>
      </w:pPr>
      <w:r>
        <w:t>Integrity Score: 100%</w:t>
      </w:r>
    </w:p>
    <w:p w14:paraId="4BD662B6" w14:textId="7A95B41C" w:rsidR="007263DE" w:rsidRDefault="008F08BF" w:rsidP="008F08BF">
      <w:pPr>
        <w:rPr>
          <w:rStyle w:val="Emphasis"/>
        </w:rPr>
      </w:pPr>
      <w:r>
        <w:rPr>
          <w:rStyle w:val="Emphasis"/>
        </w:rPr>
        <w:t>Structural zeros are informational, not excluded as errors.</w:t>
      </w:r>
    </w:p>
    <w:p w14:paraId="0D042BC5" w14:textId="7C10AA60" w:rsidR="007263DE" w:rsidRPr="007263DE" w:rsidRDefault="002E6736" w:rsidP="007263DE">
      <w:r>
        <w:rPr>
          <w:noProof/>
        </w:rPr>
        <w:drawing>
          <wp:inline distT="0" distB="0" distL="0" distR="0" wp14:anchorId="7B1CBF05" wp14:editId="1B6178FF">
            <wp:extent cx="5969000" cy="5283200"/>
            <wp:effectExtent l="0" t="0" r="0" b="0"/>
            <wp:docPr id="173673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30119" name="Picture 17367301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239" cy="53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02FE" w14:textId="3C5330C0" w:rsidR="008F08BF" w:rsidRPr="00DA0526" w:rsidRDefault="00DA0526" w:rsidP="00DA0526">
      <w:pPr>
        <w:pStyle w:val="Heading2"/>
        <w:rPr>
          <w:rStyle w:val="Strong"/>
          <w:b w:val="0"/>
          <w:bCs w:val="0"/>
        </w:rPr>
      </w:pPr>
      <w:r w:rsidRPr="00DA0526">
        <w:rPr>
          <w:rStyle w:val="Strong"/>
          <w:b w:val="0"/>
          <w:bCs w:val="0"/>
        </w:rPr>
        <w:lastRenderedPageBreak/>
        <w:t>Base Stability &amp; Credibility</w:t>
      </w:r>
    </w:p>
    <w:p w14:paraId="3D7A9297" w14:textId="7F8DE1C8" w:rsidR="00DA0526" w:rsidRDefault="00DA0526" w:rsidP="00DA0526">
      <w:pPr>
        <w:pStyle w:val="Heading3"/>
      </w:pPr>
      <w:r>
        <w:t>Base Classification</w:t>
      </w:r>
    </w:p>
    <w:p w14:paraId="1F3389A3" w14:textId="1CB0C889" w:rsidR="00DA0526" w:rsidRDefault="00DA0526" w:rsidP="00DA0526">
      <w:pPr>
        <w:pStyle w:val="ListParagraph"/>
        <w:numPr>
          <w:ilvl w:val="0"/>
          <w:numId w:val="5"/>
        </w:numPr>
      </w:pPr>
      <w:r>
        <w:t>ABSENT_BASE: Registered = 0</w:t>
      </w:r>
    </w:p>
    <w:p w14:paraId="26CD2028" w14:textId="3C1FB705" w:rsidR="00DA0526" w:rsidRDefault="00DA0526" w:rsidP="00DA0526">
      <w:pPr>
        <w:pStyle w:val="ListParagraph"/>
        <w:numPr>
          <w:ilvl w:val="0"/>
          <w:numId w:val="5"/>
        </w:numPr>
      </w:pPr>
      <w:r>
        <w:t>SMALL_BASE: Registered &lt; 100</w:t>
      </w:r>
    </w:p>
    <w:p w14:paraId="18366C17" w14:textId="2EEB4246" w:rsidR="00DA0526" w:rsidRDefault="00DA0526" w:rsidP="00DA0526">
      <w:pPr>
        <w:pStyle w:val="ListParagraph"/>
        <w:numPr>
          <w:ilvl w:val="0"/>
          <w:numId w:val="5"/>
        </w:numPr>
      </w:pPr>
      <w:r>
        <w:t>VALID_BASE: Registered &gt; 100</w:t>
      </w:r>
    </w:p>
    <w:p w14:paraId="2D7C7AC9" w14:textId="51874F6B" w:rsidR="00DA0526" w:rsidRDefault="00DA0526" w:rsidP="00DA0526">
      <w:pPr>
        <w:pStyle w:val="Heading3"/>
      </w:pPr>
      <w:r>
        <w:t>Coverage Impact</w:t>
      </w:r>
    </w:p>
    <w:p w14:paraId="19EFDFB4" w14:textId="5C9789F2" w:rsidR="00DA0526" w:rsidRDefault="00DA0526" w:rsidP="00DA0526">
      <w:pPr>
        <w:pStyle w:val="ListParagraph"/>
        <w:numPr>
          <w:ilvl w:val="0"/>
          <w:numId w:val="11"/>
        </w:numPr>
      </w:pPr>
      <w:r>
        <w:t>VALID_BASE rows: 65 out of 96</w:t>
      </w:r>
    </w:p>
    <w:p w14:paraId="10B9946D" w14:textId="368672E2" w:rsidR="00DA0526" w:rsidRDefault="00DA0526" w:rsidP="00DA0526">
      <w:pPr>
        <w:pStyle w:val="ListParagraph"/>
        <w:numPr>
          <w:ilvl w:val="0"/>
          <w:numId w:val="11"/>
        </w:numPr>
      </w:pPr>
      <w:r>
        <w:t>VALID_BASE coverage: 99.96%</w:t>
      </w:r>
    </w:p>
    <w:p w14:paraId="07388CD1" w14:textId="02A2CBA3" w:rsidR="00DA0526" w:rsidRDefault="00DA0526" w:rsidP="00DA0526">
      <w:pPr>
        <w:pStyle w:val="ListParagraph"/>
        <w:numPr>
          <w:ilvl w:val="0"/>
          <w:numId w:val="11"/>
        </w:numPr>
      </w:pPr>
      <w:r>
        <w:t>SMALL_BASE rows appear frequently but carry negligible weight (~0.04%)</w:t>
      </w:r>
    </w:p>
    <w:p w14:paraId="303CC4AD" w14:textId="3BD265B6" w:rsidR="00DA0526" w:rsidRDefault="00DA0526" w:rsidP="00DA0526">
      <w:pPr>
        <w:rPr>
          <w:rStyle w:val="Emphasis"/>
        </w:rPr>
      </w:pPr>
      <w:r>
        <w:rPr>
          <w:rStyle w:val="Emphasis"/>
        </w:rPr>
        <w:t>Statistical conclusions are driven by stable denominations.</w:t>
      </w:r>
    </w:p>
    <w:p w14:paraId="5E1F6BE8" w14:textId="77777777" w:rsidR="002E6736" w:rsidRPr="002E6736" w:rsidRDefault="002E6736" w:rsidP="002E6736"/>
    <w:p w14:paraId="12389A2D" w14:textId="3949316A" w:rsidR="002E6736" w:rsidRPr="002E6736" w:rsidRDefault="002E6736" w:rsidP="002E6736">
      <w:r>
        <w:rPr>
          <w:noProof/>
        </w:rPr>
        <w:drawing>
          <wp:inline distT="0" distB="0" distL="0" distR="0" wp14:anchorId="47F983BA" wp14:editId="4017D382">
            <wp:extent cx="6014720" cy="4876800"/>
            <wp:effectExtent l="0" t="0" r="5080" b="0"/>
            <wp:docPr id="1642254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54088" name="Picture 16422540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321" cy="488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13F0" w14:textId="77777777" w:rsidR="007263DE" w:rsidRPr="007263DE" w:rsidRDefault="007263DE" w:rsidP="007263DE"/>
    <w:p w14:paraId="3EE81269" w14:textId="49F6ED58" w:rsidR="00DA0526" w:rsidRDefault="00DA0526" w:rsidP="00DA0526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Threshold Justification (Why 100 and 0.98?)</w:t>
      </w:r>
    </w:p>
    <w:p w14:paraId="4F820497" w14:textId="646FE779" w:rsidR="00DA0526" w:rsidRDefault="00DA0526" w:rsidP="00DA0526">
      <w:pPr>
        <w:pStyle w:val="Heading3"/>
      </w:pPr>
      <w:r>
        <w:t>SMALL_BASE = 100</w:t>
      </w:r>
    </w:p>
    <w:p w14:paraId="629160B5" w14:textId="20D98477" w:rsidR="00DA0526" w:rsidRDefault="00DA0526" w:rsidP="00DA0526">
      <w:pPr>
        <w:pStyle w:val="Heading4"/>
      </w:pPr>
      <w:r>
        <w:t>Evidence:</w:t>
      </w:r>
    </w:p>
    <w:p w14:paraId="4011C6CC" w14:textId="1BA8A173" w:rsidR="00DA0526" w:rsidRDefault="00DA0526" w:rsidP="00DA0526">
      <w:pPr>
        <w:pStyle w:val="ListParagraph"/>
        <w:numPr>
          <w:ilvl w:val="0"/>
          <w:numId w:val="12"/>
        </w:numPr>
      </w:pPr>
      <w:r>
        <w:t xml:space="preserve">Median non-zero registrations </w:t>
      </w:r>
      <w:r w:rsidRPr="00DA0526">
        <w:t>≈</w:t>
      </w:r>
      <w:r>
        <w:t xml:space="preserve"> 4000 (</w:t>
      </w:r>
      <w:r w:rsidRPr="00DA0526">
        <w:t>≈</w:t>
      </w:r>
      <w:r>
        <w:t>4067.5)</w:t>
      </w:r>
    </w:p>
    <w:p w14:paraId="6E640470" w14:textId="74BFBF40" w:rsidR="00DA0526" w:rsidRDefault="00DA0526" w:rsidP="00DA0526">
      <w:pPr>
        <w:pStyle w:val="ListParagraph"/>
        <w:numPr>
          <w:ilvl w:val="0"/>
          <w:numId w:val="12"/>
        </w:numPr>
      </w:pPr>
      <w:r>
        <w:t>Only 9 rows below 100</w:t>
      </w:r>
    </w:p>
    <w:p w14:paraId="310B39FF" w14:textId="7F79AAF5" w:rsidR="004F41BE" w:rsidRDefault="00DA0526" w:rsidP="004F41BE">
      <w:pPr>
        <w:pStyle w:val="ListParagraph"/>
        <w:numPr>
          <w:ilvl w:val="0"/>
          <w:numId w:val="12"/>
        </w:numPr>
      </w:pPr>
      <w:r>
        <w:t>Below-100 bases show disproportionate volatility</w:t>
      </w:r>
    </w:p>
    <w:p w14:paraId="6221E423" w14:textId="5006804E" w:rsidR="00DA0526" w:rsidRDefault="00DA0526" w:rsidP="00DA0526">
      <w:pPr>
        <w:pStyle w:val="Heading4"/>
      </w:pPr>
      <w:r>
        <w:t>Decision:</w:t>
      </w:r>
    </w:p>
    <w:p w14:paraId="3C728B39" w14:textId="3E005BBE" w:rsidR="00DA0526" w:rsidRDefault="00DA0526" w:rsidP="00DA0526">
      <w:pPr>
        <w:rPr>
          <w:rStyle w:val="SubtleEmphasis"/>
        </w:rPr>
      </w:pPr>
      <w:r>
        <w:rPr>
          <w:rStyle w:val="SubtleEmphasis"/>
        </w:rPr>
        <w:t>100 balances stability and coverage without over-excluding data.</w:t>
      </w:r>
    </w:p>
    <w:p w14:paraId="7026E039" w14:textId="2BE77482" w:rsidR="00DA0526" w:rsidRDefault="00DA0526" w:rsidP="00DA0526">
      <w:pPr>
        <w:pStyle w:val="Heading3"/>
      </w:pPr>
      <w:r>
        <w:t>LOW_RATE = 0.98</w:t>
      </w:r>
    </w:p>
    <w:p w14:paraId="22F08AB8" w14:textId="22DE1789" w:rsidR="00DA0526" w:rsidRDefault="00DA0526" w:rsidP="00DA0526">
      <w:pPr>
        <w:pStyle w:val="Heading4"/>
      </w:pPr>
      <w:r>
        <w:t>Evidence:</w:t>
      </w:r>
    </w:p>
    <w:p w14:paraId="666253C1" w14:textId="157D1133" w:rsidR="00DA0526" w:rsidRDefault="00DA0526" w:rsidP="00DA0526">
      <w:pPr>
        <w:pStyle w:val="ListParagraph"/>
        <w:numPr>
          <w:ilvl w:val="0"/>
          <w:numId w:val="13"/>
        </w:numPr>
      </w:pPr>
      <w:r>
        <w:t>Appearance rates cluster tightly near 1.00</w:t>
      </w:r>
    </w:p>
    <w:p w14:paraId="5B097FFB" w14:textId="4CEC9886" w:rsidR="00DA0526" w:rsidRDefault="00DA0526" w:rsidP="00DA0526">
      <w:pPr>
        <w:pStyle w:val="ListParagraph"/>
        <w:numPr>
          <w:ilvl w:val="0"/>
          <w:numId w:val="13"/>
        </w:numPr>
      </w:pPr>
      <w:r>
        <w:t>Only 2 rows below 98%</w:t>
      </w:r>
    </w:p>
    <w:p w14:paraId="55F310A1" w14:textId="6D073597" w:rsidR="00DA0526" w:rsidRDefault="00DA0526" w:rsidP="00DA0526">
      <w:pPr>
        <w:pStyle w:val="ListParagraph"/>
        <w:numPr>
          <w:ilvl w:val="0"/>
          <w:numId w:val="13"/>
        </w:numPr>
      </w:pPr>
      <w:r>
        <w:t>Below-98% lies in extreme lower tail</w:t>
      </w:r>
    </w:p>
    <w:p w14:paraId="367704CE" w14:textId="6C388D6E" w:rsidR="00DA0526" w:rsidRDefault="00DA0526" w:rsidP="00DA0526">
      <w:pPr>
        <w:pStyle w:val="Heading4"/>
      </w:pPr>
      <w:r>
        <w:t>Decision:</w:t>
      </w:r>
    </w:p>
    <w:p w14:paraId="3C94CD57" w14:textId="6D1E04E7" w:rsidR="00DA0526" w:rsidRDefault="00DA0526" w:rsidP="00DA0526">
      <w:pPr>
        <w:rPr>
          <w:rStyle w:val="SubtleEmphasis"/>
        </w:rPr>
      </w:pPr>
      <w:r>
        <w:rPr>
          <w:rStyle w:val="SubtleEmphasis"/>
        </w:rPr>
        <w:t>0.98 isolates statistically uncommon behavior without flagging normal variation.</w:t>
      </w:r>
    </w:p>
    <w:p w14:paraId="7B30F7C8" w14:textId="04AE81EE" w:rsidR="007263DE" w:rsidRPr="007263DE" w:rsidRDefault="007263DE" w:rsidP="007263DE"/>
    <w:p w14:paraId="6A60BFE7" w14:textId="77777777" w:rsidR="002E6736" w:rsidRDefault="002E6736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7E995C1A" w14:textId="35BB3804" w:rsidR="00DA0526" w:rsidRDefault="00DA0526" w:rsidP="00DA0526">
      <w:pPr>
        <w:pStyle w:val="Heading2"/>
      </w:pPr>
      <w:r>
        <w:lastRenderedPageBreak/>
        <w:t>Anomalies &amp; Risk Analysis</w:t>
      </w:r>
    </w:p>
    <w:p w14:paraId="605846A8" w14:textId="4CF4E6A1" w:rsidR="00DA0526" w:rsidRDefault="00DA0526" w:rsidP="00DA0526">
      <w:pPr>
        <w:pStyle w:val="Heading3"/>
      </w:pPr>
      <w:r>
        <w:t>Anomaly Types</w:t>
      </w:r>
    </w:p>
    <w:p w14:paraId="1CF2929A" w14:textId="51890D3E" w:rsidR="00DA0526" w:rsidRDefault="00DA0526" w:rsidP="00DA0526">
      <w:pPr>
        <w:pStyle w:val="ListParagraph"/>
        <w:numPr>
          <w:ilvl w:val="0"/>
          <w:numId w:val="15"/>
        </w:numPr>
      </w:pPr>
      <w:r>
        <w:t>NORMAL: Expected behavior</w:t>
      </w:r>
    </w:p>
    <w:p w14:paraId="5D81A44D" w14:textId="6895A74B" w:rsidR="00DA0526" w:rsidRDefault="00DA0526" w:rsidP="00DA0526">
      <w:pPr>
        <w:pStyle w:val="ListParagraph"/>
        <w:numPr>
          <w:ilvl w:val="0"/>
          <w:numId w:val="15"/>
        </w:numPr>
      </w:pPr>
      <w:r>
        <w:t>LOW_RATE: Statistically uncommon under-attendance</w:t>
      </w:r>
    </w:p>
    <w:p w14:paraId="3EE4F407" w14:textId="5CB16CD9" w:rsidR="00DA0526" w:rsidRDefault="00DA0526" w:rsidP="00DA0526">
      <w:pPr>
        <w:pStyle w:val="ListParagraph"/>
        <w:numPr>
          <w:ilvl w:val="0"/>
          <w:numId w:val="15"/>
        </w:numPr>
      </w:pPr>
      <w:r>
        <w:t>SUSPICIOUS_PERFECTION: Perfect rates on constrained bases</w:t>
      </w:r>
    </w:p>
    <w:p w14:paraId="0F1284FD" w14:textId="41157D1B" w:rsidR="00DA0526" w:rsidRDefault="00DA0526" w:rsidP="00DA0526">
      <w:pPr>
        <w:pStyle w:val="ListParagraph"/>
        <w:numPr>
          <w:ilvl w:val="0"/>
          <w:numId w:val="15"/>
        </w:numPr>
      </w:pPr>
      <w:r>
        <w:t>ABSENT: Structural absence</w:t>
      </w:r>
    </w:p>
    <w:p w14:paraId="2EB3ADDB" w14:textId="636DF8BE" w:rsidR="00DA0526" w:rsidRDefault="00DA0526" w:rsidP="00DA0526">
      <w:pPr>
        <w:pStyle w:val="Heading3"/>
      </w:pPr>
      <w:r>
        <w:t>Key Insights</w:t>
      </w:r>
    </w:p>
    <w:p w14:paraId="65732A74" w14:textId="2FC90C54" w:rsidR="00DA0526" w:rsidRDefault="00DA0526" w:rsidP="00DA0526">
      <w:pPr>
        <w:pStyle w:val="ListParagraph"/>
        <w:numPr>
          <w:ilvl w:val="0"/>
          <w:numId w:val="16"/>
        </w:numPr>
      </w:pPr>
      <w:r>
        <w:t>NORMAL dominates 99.86% coverage</w:t>
      </w:r>
    </w:p>
    <w:p w14:paraId="1FA8FC80" w14:textId="477F737B" w:rsidR="00DA0526" w:rsidRDefault="00DA0526" w:rsidP="00DA0526">
      <w:pPr>
        <w:pStyle w:val="ListParagraph"/>
        <w:numPr>
          <w:ilvl w:val="0"/>
          <w:numId w:val="16"/>
        </w:numPr>
      </w:pPr>
      <w:r>
        <w:t>LOW_RATES affects only 0.11% coverage, but on large bases; deserves attention.</w:t>
      </w:r>
    </w:p>
    <w:p w14:paraId="21A7DF0B" w14:textId="36A4DA0F" w:rsidR="00DA0526" w:rsidRDefault="00DA0526" w:rsidP="00DA0526">
      <w:pPr>
        <w:pStyle w:val="ListParagraph"/>
        <w:numPr>
          <w:ilvl w:val="0"/>
          <w:numId w:val="16"/>
        </w:numPr>
      </w:pPr>
      <w:r>
        <w:t>Perfect attendance cases are rare and base-sensitive</w:t>
      </w:r>
    </w:p>
    <w:p w14:paraId="1C84B5EF" w14:textId="01DD7E34" w:rsidR="004F41BE" w:rsidRDefault="004F41BE" w:rsidP="004F41BE">
      <w:pPr>
        <w:pStyle w:val="ListParagraph"/>
        <w:numPr>
          <w:ilvl w:val="0"/>
          <w:numId w:val="16"/>
        </w:numPr>
      </w:pPr>
      <w:r>
        <w:t xml:space="preserve">Seven small base “100%” cases: </w:t>
      </w:r>
      <w:r w:rsidRPr="004F41BE">
        <w:t>Bengaluru GOVT (70), Chandigarh GOVT AIDED (55), Dehradun GOVT AIDED (22), Delhi East JNV (81), Delhi West JNV (65), Panchkula CTSA (38), Trivandrum GOVT (82</w:t>
      </w:r>
      <w:r>
        <w:t>).</w:t>
      </w:r>
    </w:p>
    <w:p w14:paraId="6E101A0C" w14:textId="47A89EC0" w:rsidR="00DA0526" w:rsidRDefault="00DA0526" w:rsidP="00DA0526">
      <w:pPr>
        <w:pStyle w:val="ListParagraph"/>
        <w:numPr>
          <w:ilvl w:val="0"/>
          <w:numId w:val="16"/>
        </w:numPr>
      </w:pPr>
      <w:r>
        <w:t>ABSENT cases are excluded from evaluative conclusions</w:t>
      </w:r>
    </w:p>
    <w:p w14:paraId="7EF7029C" w14:textId="462772FE" w:rsidR="009609AF" w:rsidRDefault="009609AF" w:rsidP="00DA0526">
      <w:pPr>
        <w:pStyle w:val="ListParagraph"/>
        <w:numPr>
          <w:ilvl w:val="0"/>
          <w:numId w:val="16"/>
        </w:numPr>
      </w:pPr>
      <w:r>
        <w:t>Dehradun is uniquely complete (no structural absence)</w:t>
      </w:r>
    </w:p>
    <w:p w14:paraId="4BB4021F" w14:textId="186C1D53" w:rsidR="009609AF" w:rsidRDefault="009609AF" w:rsidP="00DA0526">
      <w:pPr>
        <w:pStyle w:val="ListParagraph"/>
        <w:numPr>
          <w:ilvl w:val="0"/>
          <w:numId w:val="16"/>
        </w:numPr>
      </w:pPr>
      <w:r>
        <w:t>A large-base perfect case is normal, not suspicious. Example, Delhi West KV (2,872/2,872 = 100%) occurs on a valid base and is treated as NORMAL in the quality log.</w:t>
      </w:r>
    </w:p>
    <w:p w14:paraId="128593D8" w14:textId="77777777" w:rsidR="002E6736" w:rsidRDefault="002E6736" w:rsidP="002E6736">
      <w:pPr>
        <w:ind w:left="360"/>
      </w:pPr>
    </w:p>
    <w:p w14:paraId="1C34227D" w14:textId="660EEBB0" w:rsidR="002E6736" w:rsidRPr="002E6736" w:rsidRDefault="002E6736" w:rsidP="002E6736">
      <w:r>
        <w:rPr>
          <w:noProof/>
        </w:rPr>
        <w:drawing>
          <wp:inline distT="0" distB="0" distL="0" distR="0" wp14:anchorId="6574A703" wp14:editId="6942BB49">
            <wp:extent cx="5731510" cy="4429125"/>
            <wp:effectExtent l="0" t="0" r="2540" b="9525"/>
            <wp:docPr id="1184987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87018" name="Picture 11849870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BB7B" w14:textId="77777777" w:rsidR="007263DE" w:rsidRDefault="007263DE" w:rsidP="007263DE"/>
    <w:p w14:paraId="46B2DCE0" w14:textId="02966B4E" w:rsidR="00DA0526" w:rsidRDefault="005E06B4" w:rsidP="005E06B4">
      <w:pPr>
        <w:pStyle w:val="Heading2"/>
      </w:pPr>
      <w:r>
        <w:lastRenderedPageBreak/>
        <w:t>Regional &amp; School-Type Patterns</w:t>
      </w:r>
    </w:p>
    <w:p w14:paraId="7CC74C3E" w14:textId="7D9FCE59" w:rsidR="005E06B4" w:rsidRDefault="005E06B4" w:rsidP="005E06B4">
      <w:pPr>
        <w:pStyle w:val="Heading3"/>
      </w:pPr>
      <w:r>
        <w:t>Regional</w:t>
      </w:r>
    </w:p>
    <w:p w14:paraId="29FD0D00" w14:textId="6C87EDDC" w:rsidR="005E06B4" w:rsidRDefault="005E06B4" w:rsidP="005E06B4">
      <w:pPr>
        <w:pStyle w:val="ListParagraph"/>
        <w:numPr>
          <w:ilvl w:val="0"/>
          <w:numId w:val="17"/>
        </w:numPr>
      </w:pPr>
      <w:r>
        <w:t>LOW_RATE concentrated in very few regions</w:t>
      </w:r>
    </w:p>
    <w:p w14:paraId="7D1F07DC" w14:textId="27E32679" w:rsidR="0007050E" w:rsidRDefault="005E06B4" w:rsidP="0007050E">
      <w:pPr>
        <w:pStyle w:val="ListParagraph"/>
        <w:numPr>
          <w:ilvl w:val="0"/>
          <w:numId w:val="17"/>
        </w:numPr>
      </w:pPr>
      <w:r>
        <w:t>Majority of regions operate normally</w:t>
      </w:r>
    </w:p>
    <w:p w14:paraId="732E6091" w14:textId="431AF96D" w:rsidR="004F41BE" w:rsidRDefault="004F41BE" w:rsidP="0007050E">
      <w:pPr>
        <w:pStyle w:val="ListParagraph"/>
        <w:numPr>
          <w:ilvl w:val="0"/>
          <w:numId w:val="17"/>
        </w:numPr>
      </w:pPr>
      <w:r>
        <w:t xml:space="preserve">Top 3 regions by registrations: Delhi East (178,339), Prayagraj (144,929), Panchkula (124,916). These three alone </w:t>
      </w:r>
      <w:r w:rsidR="007C3662">
        <w:t>accounts</w:t>
      </w:r>
      <w:r>
        <w:t xml:space="preserve"> for 31.15% of total registrations—prime targets for performance programs.</w:t>
      </w:r>
    </w:p>
    <w:p w14:paraId="108171A9" w14:textId="3D761F18" w:rsidR="005E06B4" w:rsidRDefault="005E06B4" w:rsidP="005E06B4">
      <w:pPr>
        <w:pStyle w:val="Heading3"/>
      </w:pPr>
      <w:r>
        <w:t>School Type</w:t>
      </w:r>
    </w:p>
    <w:p w14:paraId="79D6D30A" w14:textId="43B41AD0" w:rsidR="005E06B4" w:rsidRDefault="005E06B4" w:rsidP="005E06B4">
      <w:pPr>
        <w:pStyle w:val="ListParagraph"/>
        <w:numPr>
          <w:ilvl w:val="0"/>
          <w:numId w:val="18"/>
        </w:numPr>
      </w:pPr>
      <w:r>
        <w:t>GOVT school dominate both volume and risk</w:t>
      </w:r>
      <w:r w:rsidR="009609AF">
        <w:t xml:space="preserve"> (coverage = 15.83%)</w:t>
      </w:r>
    </w:p>
    <w:p w14:paraId="7A9EE249" w14:textId="0D30F73C" w:rsidR="004F41BE" w:rsidRDefault="0007050E" w:rsidP="004F41BE">
      <w:pPr>
        <w:pStyle w:val="ListParagraph"/>
        <w:numPr>
          <w:ilvl w:val="0"/>
          <w:numId w:val="18"/>
        </w:numPr>
      </w:pPr>
      <w:r>
        <w:t>Exactly 2 cases fall below 98% appearance threshold, both GOVT: Prayagraj and Noida.</w:t>
      </w:r>
      <w:r w:rsidR="004F41BE">
        <w:t xml:space="preserve"> Together they represent 0.11% of total registrations—large base and high risk.</w:t>
      </w:r>
    </w:p>
    <w:p w14:paraId="74C3E361" w14:textId="57123D99" w:rsidR="005E06B4" w:rsidRDefault="005E06B4" w:rsidP="005E06B4">
      <w:pPr>
        <w:pStyle w:val="ListParagraph"/>
        <w:numPr>
          <w:ilvl w:val="0"/>
          <w:numId w:val="18"/>
        </w:numPr>
      </w:pPr>
      <w:r>
        <w:t>INDEPENDENT schools dominate coverage</w:t>
      </w:r>
      <w:r w:rsidR="009609AF">
        <w:t xml:space="preserve"> (74.15%)</w:t>
      </w:r>
      <w:r>
        <w:t xml:space="preserve"> but show stable behavior</w:t>
      </w:r>
    </w:p>
    <w:p w14:paraId="49FFBF74" w14:textId="172B9421" w:rsidR="009609AF" w:rsidRDefault="009609AF" w:rsidP="005E06B4">
      <w:pPr>
        <w:pStyle w:val="ListParagraph"/>
        <w:numPr>
          <w:ilvl w:val="0"/>
          <w:numId w:val="18"/>
        </w:numPr>
      </w:pPr>
      <w:r>
        <w:t>Changes in INDEPENDENT or large GOVT clusters will impact overall metrices most.</w:t>
      </w:r>
    </w:p>
    <w:p w14:paraId="0DE6B3DD" w14:textId="25DE1993" w:rsidR="005E06B4" w:rsidRDefault="005E06B4" w:rsidP="005E06B4">
      <w:pPr>
        <w:pStyle w:val="ListParagraph"/>
        <w:numPr>
          <w:ilvl w:val="0"/>
          <w:numId w:val="18"/>
        </w:numPr>
      </w:pPr>
      <w:r>
        <w:t>CTSA &amp; GOVT AIDED structural absences reflect institutional presence</w:t>
      </w:r>
    </w:p>
    <w:p w14:paraId="7A838DCB" w14:textId="5ACCEBB6" w:rsidR="005E06B4" w:rsidRDefault="005E06B4" w:rsidP="005E06B4">
      <w:pPr>
        <w:rPr>
          <w:rStyle w:val="Emphasis"/>
        </w:rPr>
      </w:pPr>
      <w:r>
        <w:rPr>
          <w:rStyle w:val="Emphasis"/>
        </w:rPr>
        <w:t>Risk follows scale, not school type quality.</w:t>
      </w:r>
    </w:p>
    <w:p w14:paraId="72A432AB" w14:textId="77777777" w:rsidR="007263DE" w:rsidRPr="007263DE" w:rsidRDefault="007263DE" w:rsidP="007263DE"/>
    <w:p w14:paraId="66E9A01F" w14:textId="77777777" w:rsidR="002E6736" w:rsidRDefault="002E6736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5B87F7B6" w14:textId="229FC8DE" w:rsidR="005E06B4" w:rsidRDefault="005E06B4" w:rsidP="005E06B4">
      <w:pPr>
        <w:pStyle w:val="Heading2"/>
      </w:pPr>
      <w:r>
        <w:lastRenderedPageBreak/>
        <w:t>Volatility Analysis</w:t>
      </w:r>
    </w:p>
    <w:p w14:paraId="3091C873" w14:textId="4AF7733A" w:rsidR="005E06B4" w:rsidRDefault="005E06B4" w:rsidP="005E06B4">
      <w:pPr>
        <w:pStyle w:val="ListParagraph"/>
        <w:numPr>
          <w:ilvl w:val="0"/>
          <w:numId w:val="19"/>
        </w:numPr>
      </w:pPr>
      <w:r>
        <w:t>Appearance rates are consistently high across school types</w:t>
      </w:r>
    </w:p>
    <w:p w14:paraId="7C9E1599" w14:textId="25DEAB16" w:rsidR="005E06B4" w:rsidRDefault="005E06B4" w:rsidP="005E06B4">
      <w:pPr>
        <w:pStyle w:val="ListParagraph"/>
        <w:numPr>
          <w:ilvl w:val="0"/>
          <w:numId w:val="19"/>
        </w:numPr>
      </w:pPr>
      <w:r>
        <w:t>Volatility decreases as base size increases</w:t>
      </w:r>
    </w:p>
    <w:p w14:paraId="0870AA04" w14:textId="614855A6" w:rsidR="005E06B4" w:rsidRDefault="005E06B4" w:rsidP="005E06B4">
      <w:pPr>
        <w:pStyle w:val="ListParagraph"/>
        <w:numPr>
          <w:ilvl w:val="0"/>
          <w:numId w:val="19"/>
        </w:numPr>
      </w:pPr>
      <w:r>
        <w:t>High performance + low volatility = operational stability</w:t>
      </w:r>
    </w:p>
    <w:p w14:paraId="5A2F5402" w14:textId="58E1C5D1" w:rsidR="0007050E" w:rsidRDefault="0007050E" w:rsidP="009609AF">
      <w:pPr>
        <w:pStyle w:val="ListParagraph"/>
        <w:numPr>
          <w:ilvl w:val="0"/>
          <w:numId w:val="19"/>
        </w:numPr>
      </w:pPr>
      <w:r>
        <w:t xml:space="preserve">Volatility by school type shows KV is the most stable (std dev </w:t>
      </w:r>
      <w:r w:rsidRPr="0007050E">
        <w:t>≈</w:t>
      </w:r>
      <w:r>
        <w:t xml:space="preserve"> 0.09%) and GOVT least stable (std dev </w:t>
      </w:r>
      <w:r w:rsidRPr="0007050E">
        <w:t>≈</w:t>
      </w:r>
      <w:r>
        <w:t xml:space="preserve"> 1.17%).</w:t>
      </w:r>
    </w:p>
    <w:p w14:paraId="1D214107" w14:textId="77777777" w:rsidR="002E6736" w:rsidRDefault="002E6736" w:rsidP="002E6736">
      <w:pPr>
        <w:ind w:left="360"/>
      </w:pPr>
    </w:p>
    <w:p w14:paraId="36E78151" w14:textId="545A7170" w:rsidR="002E6736" w:rsidRPr="002E6736" w:rsidRDefault="002E6736" w:rsidP="002E6736">
      <w:r>
        <w:rPr>
          <w:noProof/>
        </w:rPr>
        <w:drawing>
          <wp:inline distT="0" distB="0" distL="0" distR="0" wp14:anchorId="2CBEBE37" wp14:editId="7B3E12D7">
            <wp:extent cx="6049010" cy="5638800"/>
            <wp:effectExtent l="0" t="0" r="8890" b="0"/>
            <wp:docPr id="1607705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05858" name="Picture 16077058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656" cy="564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F23E" w14:textId="77777777" w:rsidR="007263DE" w:rsidRDefault="007263DE" w:rsidP="007263DE"/>
    <w:p w14:paraId="365AE600" w14:textId="77777777" w:rsidR="002E6736" w:rsidRDefault="002E6736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44E32CA1" w14:textId="2BB0BD4C" w:rsidR="005E06B4" w:rsidRDefault="005E06B4" w:rsidP="005E06B4">
      <w:pPr>
        <w:pStyle w:val="Heading2"/>
      </w:pPr>
      <w:r>
        <w:lastRenderedPageBreak/>
        <w:t>What Should Be Acted On</w:t>
      </w:r>
    </w:p>
    <w:p w14:paraId="2DFB3C2E" w14:textId="104F0193" w:rsidR="005E06B4" w:rsidRDefault="005E06B4" w:rsidP="005E06B4">
      <w:pPr>
        <w:pStyle w:val="Heading3"/>
      </w:pPr>
      <w:r>
        <w:t>Focus Areas</w:t>
      </w:r>
    </w:p>
    <w:p w14:paraId="7EB9E994" w14:textId="38F00492" w:rsidR="005E06B4" w:rsidRDefault="005E06B4" w:rsidP="005E06B4">
      <w:pPr>
        <w:pStyle w:val="ListParagraph"/>
        <w:numPr>
          <w:ilvl w:val="0"/>
          <w:numId w:val="20"/>
        </w:numPr>
      </w:pPr>
      <w:r>
        <w:t>Large base LOW_RATE segments</w:t>
      </w:r>
    </w:p>
    <w:p w14:paraId="5058E593" w14:textId="3336692E" w:rsidR="005E06B4" w:rsidRDefault="005E06B4" w:rsidP="005E06B4">
      <w:pPr>
        <w:pStyle w:val="ListParagraph"/>
        <w:numPr>
          <w:ilvl w:val="0"/>
          <w:numId w:val="20"/>
        </w:numPr>
      </w:pPr>
      <w:r>
        <w:t>GOVT school operational scale risks</w:t>
      </w:r>
    </w:p>
    <w:p w14:paraId="1704924E" w14:textId="1AC90B6F" w:rsidR="005E06B4" w:rsidRDefault="005E06B4" w:rsidP="005E06B4">
      <w:pPr>
        <w:pStyle w:val="Heading3"/>
      </w:pPr>
      <w:r>
        <w:t>What NOT to over-react to</w:t>
      </w:r>
    </w:p>
    <w:p w14:paraId="7D46E1A7" w14:textId="00B4FB17" w:rsidR="005E06B4" w:rsidRDefault="005E06B4" w:rsidP="005E06B4">
      <w:pPr>
        <w:pStyle w:val="ListParagraph"/>
        <w:numPr>
          <w:ilvl w:val="0"/>
          <w:numId w:val="21"/>
        </w:numPr>
      </w:pPr>
      <w:r>
        <w:t>Perfect attendance on small bases</w:t>
      </w:r>
    </w:p>
    <w:p w14:paraId="45972510" w14:textId="3AD734FB" w:rsidR="005E06B4" w:rsidRDefault="005E06B4" w:rsidP="005E06B4">
      <w:pPr>
        <w:pStyle w:val="ListParagraph"/>
        <w:numPr>
          <w:ilvl w:val="0"/>
          <w:numId w:val="21"/>
        </w:numPr>
      </w:pPr>
      <w:r>
        <w:t>Structural zeros</w:t>
      </w:r>
    </w:p>
    <w:p w14:paraId="6AFDD5D9" w14:textId="77777777" w:rsidR="007263DE" w:rsidRDefault="007263DE" w:rsidP="007263DE"/>
    <w:p w14:paraId="710EE52D" w14:textId="3355A96E" w:rsidR="008D47C4" w:rsidRDefault="008D47C4" w:rsidP="008D47C4">
      <w:pPr>
        <w:pStyle w:val="Heading2"/>
      </w:pPr>
      <w:r>
        <w:t>Limitations &amp; Boundaries</w:t>
      </w:r>
    </w:p>
    <w:p w14:paraId="7010F7D1" w14:textId="7DD639EA" w:rsidR="008D47C4" w:rsidRDefault="008D47C4" w:rsidP="008D47C4">
      <w:pPr>
        <w:pStyle w:val="ListParagraph"/>
        <w:numPr>
          <w:ilvl w:val="0"/>
          <w:numId w:val="22"/>
        </w:numPr>
      </w:pPr>
      <w:r>
        <w:t>No casual interference</w:t>
      </w:r>
    </w:p>
    <w:p w14:paraId="179E56B8" w14:textId="160BB09A" w:rsidR="008D47C4" w:rsidRDefault="008D47C4" w:rsidP="008D47C4">
      <w:pPr>
        <w:pStyle w:val="ListParagraph"/>
        <w:numPr>
          <w:ilvl w:val="0"/>
          <w:numId w:val="22"/>
        </w:numPr>
      </w:pPr>
      <w:r>
        <w:t>No student-level diagnostics</w:t>
      </w:r>
    </w:p>
    <w:p w14:paraId="070B58AD" w14:textId="73A84017" w:rsidR="008D47C4" w:rsidRDefault="008D47C4" w:rsidP="008D47C4">
      <w:pPr>
        <w:pStyle w:val="ListParagraph"/>
        <w:numPr>
          <w:ilvl w:val="0"/>
          <w:numId w:val="22"/>
        </w:numPr>
      </w:pPr>
      <w:r>
        <w:t>Thresholds are context-specific</w:t>
      </w:r>
    </w:p>
    <w:p w14:paraId="2802E275" w14:textId="35EC8809" w:rsidR="008D47C4" w:rsidRDefault="008D47C4" w:rsidP="008D47C4">
      <w:pPr>
        <w:pStyle w:val="ListParagraph"/>
        <w:numPr>
          <w:ilvl w:val="0"/>
          <w:numId w:val="22"/>
        </w:numPr>
      </w:pPr>
      <w:r>
        <w:t>Results apply to 2022 snapshot only</w:t>
      </w:r>
    </w:p>
    <w:p w14:paraId="71FEE43F" w14:textId="77777777" w:rsidR="007263DE" w:rsidRDefault="007263DE" w:rsidP="007263DE"/>
    <w:p w14:paraId="76B9F792" w14:textId="0ECBD900" w:rsidR="008D47C4" w:rsidRDefault="008D47C4" w:rsidP="008D47C4">
      <w:pPr>
        <w:pStyle w:val="Heading2"/>
      </w:pPr>
      <w:r>
        <w:t>Reproducibility &amp; Auditability</w:t>
      </w:r>
    </w:p>
    <w:p w14:paraId="538B1945" w14:textId="2DCB7D95" w:rsidR="008D47C4" w:rsidRDefault="008D47C4" w:rsidP="008D47C4">
      <w:pPr>
        <w:pStyle w:val="ListBullet"/>
        <w:numPr>
          <w:ilvl w:val="0"/>
          <w:numId w:val="22"/>
        </w:numPr>
      </w:pPr>
      <w:r>
        <w:t>All logic documented</w:t>
      </w:r>
    </w:p>
    <w:p w14:paraId="220EC145" w14:textId="291A9289" w:rsidR="008D47C4" w:rsidRDefault="008D47C4" w:rsidP="008D47C4">
      <w:pPr>
        <w:pStyle w:val="ListBullet"/>
        <w:numPr>
          <w:ilvl w:val="0"/>
          <w:numId w:val="22"/>
        </w:numPr>
      </w:pPr>
      <w:r>
        <w:t>Thresholds justified</w:t>
      </w:r>
    </w:p>
    <w:p w14:paraId="3C3A1261" w14:textId="18136AA8" w:rsidR="008D47C4" w:rsidRDefault="008D47C4" w:rsidP="008D47C4">
      <w:pPr>
        <w:pStyle w:val="ListBullet"/>
        <w:numPr>
          <w:ilvl w:val="0"/>
          <w:numId w:val="22"/>
        </w:numPr>
      </w:pPr>
      <w:r>
        <w:t>Measures separated from data</w:t>
      </w:r>
    </w:p>
    <w:p w14:paraId="5A6E8697" w14:textId="63705CC3" w:rsidR="005E06B4" w:rsidRPr="005E06B4" w:rsidRDefault="008D47C4" w:rsidP="005E06B4">
      <w:pPr>
        <w:pStyle w:val="ListBullet"/>
        <w:numPr>
          <w:ilvl w:val="0"/>
          <w:numId w:val="22"/>
        </w:numPr>
      </w:pPr>
      <w:r>
        <w:t>Workbook fully slicer-driven</w:t>
      </w:r>
    </w:p>
    <w:p w14:paraId="4A671CEB" w14:textId="77777777" w:rsidR="00DA0526" w:rsidRPr="00DA0526" w:rsidRDefault="00DA0526" w:rsidP="00DA0526"/>
    <w:p w14:paraId="5EDF0D0E" w14:textId="77777777" w:rsidR="00DA0526" w:rsidRPr="00DA0526" w:rsidRDefault="00DA0526" w:rsidP="00DA0526"/>
    <w:p w14:paraId="4C58856A" w14:textId="77777777" w:rsidR="005A3F6B" w:rsidRPr="005A3F6B" w:rsidRDefault="005A3F6B" w:rsidP="005A3F6B">
      <w:pPr>
        <w:rPr>
          <w:rStyle w:val="Emphasis"/>
          <w:lang w:val="en-US"/>
        </w:rPr>
      </w:pPr>
    </w:p>
    <w:sectPr w:rsidR="005A3F6B" w:rsidRPr="005A3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8BC77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C92B03"/>
    <w:multiLevelType w:val="hybridMultilevel"/>
    <w:tmpl w:val="80221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A6FA2"/>
    <w:multiLevelType w:val="hybridMultilevel"/>
    <w:tmpl w:val="C3E26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84830"/>
    <w:multiLevelType w:val="hybridMultilevel"/>
    <w:tmpl w:val="23B8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62701"/>
    <w:multiLevelType w:val="hybridMultilevel"/>
    <w:tmpl w:val="FF506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A042F2"/>
    <w:multiLevelType w:val="hybridMultilevel"/>
    <w:tmpl w:val="F8FED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65118"/>
    <w:multiLevelType w:val="hybridMultilevel"/>
    <w:tmpl w:val="75CC9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B2E35"/>
    <w:multiLevelType w:val="hybridMultilevel"/>
    <w:tmpl w:val="B1CA3A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BE044D3"/>
    <w:multiLevelType w:val="hybridMultilevel"/>
    <w:tmpl w:val="30FEC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E5BC9"/>
    <w:multiLevelType w:val="hybridMultilevel"/>
    <w:tmpl w:val="0574A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952CD6"/>
    <w:multiLevelType w:val="hybridMultilevel"/>
    <w:tmpl w:val="85D6C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4B51B5"/>
    <w:multiLevelType w:val="hybridMultilevel"/>
    <w:tmpl w:val="96548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D52098"/>
    <w:multiLevelType w:val="hybridMultilevel"/>
    <w:tmpl w:val="4874E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110AF3"/>
    <w:multiLevelType w:val="hybridMultilevel"/>
    <w:tmpl w:val="9C0E7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F46442"/>
    <w:multiLevelType w:val="hybridMultilevel"/>
    <w:tmpl w:val="097AD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267689"/>
    <w:multiLevelType w:val="hybridMultilevel"/>
    <w:tmpl w:val="8FDA1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D43E6A"/>
    <w:multiLevelType w:val="hybridMultilevel"/>
    <w:tmpl w:val="731C9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FA2699"/>
    <w:multiLevelType w:val="hybridMultilevel"/>
    <w:tmpl w:val="C8C4C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2F4F0D"/>
    <w:multiLevelType w:val="hybridMultilevel"/>
    <w:tmpl w:val="CF4AD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9D72C1"/>
    <w:multiLevelType w:val="hybridMultilevel"/>
    <w:tmpl w:val="71483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E445F1"/>
    <w:multiLevelType w:val="hybridMultilevel"/>
    <w:tmpl w:val="FED60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2421E7"/>
    <w:multiLevelType w:val="hybridMultilevel"/>
    <w:tmpl w:val="8BA4B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135FF3"/>
    <w:multiLevelType w:val="hybridMultilevel"/>
    <w:tmpl w:val="6D4A0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761018">
    <w:abstractNumId w:val="2"/>
  </w:num>
  <w:num w:numId="2" w16cid:durableId="1553007552">
    <w:abstractNumId w:val="20"/>
  </w:num>
  <w:num w:numId="3" w16cid:durableId="937370725">
    <w:abstractNumId w:val="22"/>
  </w:num>
  <w:num w:numId="4" w16cid:durableId="1794133631">
    <w:abstractNumId w:val="5"/>
  </w:num>
  <w:num w:numId="5" w16cid:durableId="888539511">
    <w:abstractNumId w:val="14"/>
  </w:num>
  <w:num w:numId="6" w16cid:durableId="840505997">
    <w:abstractNumId w:val="7"/>
  </w:num>
  <w:num w:numId="7" w16cid:durableId="2016611633">
    <w:abstractNumId w:val="12"/>
  </w:num>
  <w:num w:numId="8" w16cid:durableId="1134711007">
    <w:abstractNumId w:val="8"/>
  </w:num>
  <w:num w:numId="9" w16cid:durableId="2066831730">
    <w:abstractNumId w:val="6"/>
  </w:num>
  <w:num w:numId="10" w16cid:durableId="1365591056">
    <w:abstractNumId w:val="16"/>
  </w:num>
  <w:num w:numId="11" w16cid:durableId="1003312282">
    <w:abstractNumId w:val="19"/>
  </w:num>
  <w:num w:numId="12" w16cid:durableId="20673802">
    <w:abstractNumId w:val="11"/>
  </w:num>
  <w:num w:numId="13" w16cid:durableId="1739472988">
    <w:abstractNumId w:val="10"/>
  </w:num>
  <w:num w:numId="14" w16cid:durableId="477654131">
    <w:abstractNumId w:val="15"/>
  </w:num>
  <w:num w:numId="15" w16cid:durableId="1203637909">
    <w:abstractNumId w:val="3"/>
  </w:num>
  <w:num w:numId="16" w16cid:durableId="373315329">
    <w:abstractNumId w:val="1"/>
  </w:num>
  <w:num w:numId="17" w16cid:durableId="389814072">
    <w:abstractNumId w:val="18"/>
  </w:num>
  <w:num w:numId="18" w16cid:durableId="1421288935">
    <w:abstractNumId w:val="9"/>
  </w:num>
  <w:num w:numId="19" w16cid:durableId="1424492354">
    <w:abstractNumId w:val="4"/>
  </w:num>
  <w:num w:numId="20" w16cid:durableId="1962029058">
    <w:abstractNumId w:val="21"/>
  </w:num>
  <w:num w:numId="21" w16cid:durableId="1050768837">
    <w:abstractNumId w:val="13"/>
  </w:num>
  <w:num w:numId="22" w16cid:durableId="440803999">
    <w:abstractNumId w:val="17"/>
  </w:num>
  <w:num w:numId="23" w16cid:durableId="690297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B9"/>
    <w:rsid w:val="0007050E"/>
    <w:rsid w:val="00283446"/>
    <w:rsid w:val="002E6736"/>
    <w:rsid w:val="0047188E"/>
    <w:rsid w:val="004F41BE"/>
    <w:rsid w:val="005A3F6B"/>
    <w:rsid w:val="005E06B4"/>
    <w:rsid w:val="007263DE"/>
    <w:rsid w:val="007C3662"/>
    <w:rsid w:val="007C5754"/>
    <w:rsid w:val="008D47C4"/>
    <w:rsid w:val="008F08BF"/>
    <w:rsid w:val="009609AF"/>
    <w:rsid w:val="00B93278"/>
    <w:rsid w:val="00DA0526"/>
    <w:rsid w:val="00EF2C1A"/>
    <w:rsid w:val="00FD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AE76C"/>
  <w15:chartTrackingRefBased/>
  <w15:docId w15:val="{99B06F4A-88B5-4345-A337-6ABAB11FB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2B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2B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2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22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22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22B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2B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2B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2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2B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2B9"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A3F6B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5A3F6B"/>
    <w:rPr>
      <w:i/>
      <w:iCs/>
    </w:rPr>
  </w:style>
  <w:style w:type="character" w:styleId="Strong">
    <w:name w:val="Strong"/>
    <w:basedOn w:val="DefaultParagraphFont"/>
    <w:uiPriority w:val="22"/>
    <w:qFormat/>
    <w:rsid w:val="005A3F6B"/>
    <w:rPr>
      <w:b/>
      <w:bCs/>
    </w:rPr>
  </w:style>
  <w:style w:type="paragraph" w:styleId="ListBullet">
    <w:name w:val="List Bullet"/>
    <w:basedOn w:val="Normal"/>
    <w:uiPriority w:val="99"/>
    <w:unhideWhenUsed/>
    <w:rsid w:val="008D47C4"/>
    <w:pPr>
      <w:numPr>
        <w:numId w:val="2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51780-1AAE-4644-8FF9-1489CFE55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9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Verma</dc:creator>
  <cp:keywords/>
  <dc:description/>
  <cp:lastModifiedBy>Ritu Verma</cp:lastModifiedBy>
  <cp:revision>6</cp:revision>
  <dcterms:created xsi:type="dcterms:W3CDTF">2025-12-27T05:30:00Z</dcterms:created>
  <dcterms:modified xsi:type="dcterms:W3CDTF">2025-12-27T12:53:00Z</dcterms:modified>
</cp:coreProperties>
</file>