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 Semibold" w:hAnsi="Segoe UI Semibold" w:eastAsia="Microsoft YaHei"/>
        </w:rPr>
        <w:t>新电机适配流程</w:t>
      </w:r>
    </w:p>
    <w:p>
      <w:r>
        <w:rPr>
          <w:rFonts w:ascii="Segoe UI" w:hAnsi="Segoe UI" w:eastAsia="DengXian"/>
          <w:b w:val="0"/>
        </w:rPr>
        <w:t>本流程用于把固件从默认的 GIM6010-48 关节电机迁移到其他 PMSM/BLDC 电机，涵盖更换电机本体、减速器和编码器安装方式三种情况。全部需要修改的参数集中在 program/App/app_config.h，其余文件不需要改动。适配未完成前不要直接进入速度环或位置环。</w:t>
      </w:r>
    </w:p>
    <w:p>
      <w:pPr>
        <w:pStyle w:val="Heading1"/>
      </w:pPr>
      <w:r>
        <w:rPr>
          <w:rFonts w:ascii="Segoe UI Semibold" w:hAnsi="Segoe UI Semibold" w:eastAsia="Microsoft YaHei"/>
        </w:rPr>
        <w:t>1 适配前需确认的参数</w:t>
      </w:r>
    </w:p>
    <w:p>
      <w:r>
        <w:rPr>
          <w:rFonts w:ascii="Segoe UI" w:hAnsi="Segoe UI" w:eastAsia="DengXian"/>
          <w:b w:val="0"/>
        </w:rPr>
        <w:t>在修改代码之前先收集以下信息，缺少任一项都会使后续调试失去依据：</w:t>
      </w:r>
    </w:p>
    <w:p>
      <w:pPr>
        <w:pStyle w:val="ListBullet"/>
      </w:pPr>
      <w:r>
        <w:rPr>
          <w:rFonts w:ascii="Segoe UI" w:hAnsi="Segoe UI" w:eastAsia="DengXian"/>
        </w:rPr>
        <w:t>极对数 pole pairs</w:t>
      </w:r>
    </w:p>
    <w:p>
      <w:pPr>
        <w:pStyle w:val="ListBullet"/>
      </w:pPr>
      <w:r>
        <w:rPr>
          <w:rFonts w:ascii="Segoe UI" w:hAnsi="Segoe UI" w:eastAsia="DengXian"/>
        </w:rPr>
        <w:t>是否带减速器，以及实际减速比 gear ratio</w:t>
      </w:r>
    </w:p>
    <w:p>
      <w:pPr>
        <w:pStyle w:val="ListBullet"/>
      </w:pPr>
      <w:r>
        <w:rPr>
          <w:rFonts w:ascii="Segoe UI" w:hAnsi="Segoe UI" w:eastAsia="DengXian"/>
        </w:rPr>
        <w:t>编码器安装在电机轴还是输出轴</w:t>
      </w:r>
    </w:p>
    <w:p>
      <w:pPr>
        <w:pStyle w:val="ListBullet"/>
      </w:pPr>
      <w:r>
        <w:rPr>
          <w:rFonts w:ascii="Segoe UI" w:hAnsi="Segoe UI" w:eastAsia="DengXian"/>
        </w:rPr>
        <w:t>电机正转时编码器读数是增大还是减小</w:t>
      </w:r>
    </w:p>
    <w:p>
      <w:pPr>
        <w:pStyle w:val="ListBullet"/>
      </w:pPr>
      <w:r>
        <w:rPr>
          <w:rFonts w:ascii="Segoe UI" w:hAnsi="Segoe UI" w:eastAsia="DengXian"/>
        </w:rPr>
        <w:t>相电阻 R、相电感 L</w:t>
      </w:r>
    </w:p>
    <w:p>
      <w:pPr>
        <w:pStyle w:val="ListBullet"/>
      </w:pPr>
      <w:r>
        <w:rPr>
          <w:rFonts w:ascii="Segoe UI" w:hAnsi="Segoe UI" w:eastAsia="DengXian"/>
        </w:rPr>
        <w:t>扭矩常数 Kt（明确是转子侧还是输出轴量）</w:t>
      </w:r>
    </w:p>
    <w:p>
      <w:pPr>
        <w:pStyle w:val="ListBullet"/>
      </w:pPr>
      <w:r>
        <w:rPr>
          <w:rFonts w:ascii="Segoe UI" w:hAnsi="Segoe UI" w:eastAsia="DengXian"/>
        </w:rPr>
        <w:t>额定电流与峰值电流</w:t>
      </w:r>
    </w:p>
    <w:p>
      <w:pPr>
        <w:pStyle w:val="ListBullet"/>
      </w:pPr>
      <w:r>
        <w:rPr>
          <w:rFonts w:ascii="Segoe UI" w:hAnsi="Segoe UI" w:eastAsia="DengXian"/>
        </w:rPr>
        <w:t>推荐母线电压范围</w:t>
      </w:r>
    </w:p>
    <w:p>
      <w:r>
        <w:rPr>
          <w:rFonts w:ascii="Segoe UI" w:hAnsi="Segoe UI" w:eastAsia="DengXian"/>
          <w:b w:val="0"/>
        </w:rPr>
        <w:t>其中极对数、减速比、编码器安装侧和方向属于几何与方向参数，任一项填错都会把闭环从负反馈变为正反馈，表现为对齐失败、抖动、发热、无力或闭环发散。</w:t>
      </w:r>
    </w:p>
    <w:p>
      <w:pPr>
        <w:pStyle w:val="Heading1"/>
      </w:pPr>
      <w:r>
        <w:rPr>
          <w:rFonts w:ascii="Segoe UI Semibold" w:hAnsi="Segoe UI Semibold" w:eastAsia="Microsoft YaHei"/>
        </w:rPr>
        <w:t>2 几何与方向参数配置</w:t>
      </w:r>
    </w:p>
    <w:p>
      <w:pPr>
        <w:pStyle w:val="Heading2"/>
      </w:pPr>
      <w:r>
        <w:rPr>
          <w:rFonts w:ascii="Segoe UI Semibold" w:hAnsi="Segoe UI Semibold" w:eastAsia="Microsoft YaHei"/>
        </w:rPr>
        <w:t>2.1 CFG_MOTOR_POLE_PAIRS</w:t>
      </w:r>
    </w:p>
    <w:p>
      <w:r>
        <w:rPr>
          <w:rFonts w:ascii="Segoe UI" w:hAnsi="Segoe UI" w:eastAsia="DengXian"/>
          <w:b w:val="0"/>
        </w:rPr>
        <w:t>填写新电机的实际极对数。代码用该参数把转子机械角换算为电角度，设置错误时 FOC 电角度整体错位，闭环无法正常工作。</w:t>
      </w:r>
    </w:p>
    <w:p>
      <w:pPr>
        <w:pStyle w:val="Heading2"/>
      </w:pPr>
      <w:r>
        <w:rPr>
          <w:rFonts w:ascii="Segoe UI Semibold" w:hAnsi="Segoe UI Semibold" w:eastAsia="Microsoft YaHei"/>
        </w:rPr>
        <w:t>2.2 CFG_MOTOR_GEAR_RATIO</w:t>
      </w:r>
    </w:p>
    <w:p>
      <w:r>
        <w:rPr>
          <w:rFonts w:ascii="Segoe UI" w:hAnsi="Segoe UI" w:eastAsia="DengXian"/>
          <w:b w:val="0"/>
        </w:rPr>
        <w:t>填写电机轴到输出轴的实际减速比，直驱电机填 1。该参数决定输出轴角度、转速与转子的换算关系，位置环对它的误差最敏感。</w:t>
      </w:r>
    </w:p>
    <w:p>
      <w:pPr>
        <w:pStyle w:val="Heading2"/>
      </w:pPr>
      <w:r>
        <w:rPr>
          <w:rFonts w:ascii="Segoe UI Semibold" w:hAnsi="Segoe UI Semibold" w:eastAsia="Microsoft YaHei"/>
        </w:rPr>
        <w:t>2.3 CFG_ENC_ON_OUTPUT_SHAFT</w:t>
      </w:r>
    </w:p>
    <w:p>
      <w:r>
        <w:rPr>
          <w:rFonts w:ascii="Segoe UI" w:hAnsi="Segoe UI" w:eastAsia="DengXian"/>
          <w:b w:val="0"/>
        </w:rPr>
        <w:t>编码器安装在输出轴时填 1，安装在电机轴时填 0。代码按该宏决定是否在角度与速度换算时乘以减速比。</w:t>
      </w:r>
    </w:p>
    <w:p>
      <w:pPr>
        <w:pStyle w:val="Heading2"/>
      </w:pPr>
      <w:r>
        <w:rPr>
          <w:rFonts w:ascii="Segoe UI Semibold" w:hAnsi="Segoe UI Semibold" w:eastAsia="Microsoft YaHei"/>
        </w:rPr>
        <w:t>2.4 CFG_ENC_DIR_SIGN</w:t>
      </w:r>
    </w:p>
    <w:p>
      <w:r>
        <w:rPr>
          <w:rFonts w:ascii="Segoe UI" w:hAnsi="Segoe UI" w:eastAsia="DengXian"/>
          <w:b w:val="0"/>
        </w:rPr>
        <w:t>电机正转时编码器读数增大填 +1，减小填 -1。该符号直接乘在编码器角度和速度上，填写错误会使位置环和速度环构成正反馈。</w:t>
      </w:r>
    </w:p>
    <w:p>
      <w:pPr>
        <w:pStyle w:val="Heading2"/>
      </w:pPr>
      <w:r>
        <w:rPr>
          <w:rFonts w:ascii="Segoe UI Semibold" w:hAnsi="Segoe UI Semibold" w:eastAsia="Microsoft YaHei"/>
        </w:rPr>
        <w:t>2.5 本阶段验收标准</w:t>
      </w:r>
    </w:p>
    <w:p>
      <w:r>
        <w:rPr>
          <w:rFonts w:ascii="Segoe UI" w:hAnsi="Segoe UI" w:eastAsia="DengXian"/>
          <w:b w:val="0"/>
        </w:rPr>
        <w:t>完成上述四个参数后先不要调 PI，应确认：手动转动电机或输出轴时软件角度方向正确；速度符号正确；输出轴与转子侧的换算关系与减速比一致；电角度换算没有明显反相。这一阶段不成立时，后续电流环和速度环调参没有意义。</w:t>
      </w:r>
    </w:p>
    <w:p>
      <w:pPr>
        <w:pStyle w:val="Heading1"/>
      </w:pPr>
      <w:r>
        <w:rPr>
          <w:rFonts w:ascii="Segoe UI Semibold" w:hAnsi="Segoe UI Semibold" w:eastAsia="Microsoft YaHei"/>
        </w:rPr>
        <w:t>3 电流环对象参数与带宽配置</w:t>
      </w:r>
    </w:p>
    <w:p>
      <w:pPr>
        <w:pStyle w:val="Heading2"/>
      </w:pPr>
      <w:r>
        <w:rPr>
          <w:rFonts w:ascii="Segoe UI Semibold" w:hAnsi="Segoe UI Semibold" w:eastAsia="Microsoft YaHei"/>
        </w:rPr>
        <w:t>3.1 等效对象参数</w:t>
      </w:r>
    </w:p>
    <w:p>
      <w:r>
        <w:rPr>
          <w:rFonts w:ascii="Segoe UI" w:hAnsi="Segoe UI" w:eastAsia="DengXian"/>
          <w:b w:val="0"/>
        </w:rPr>
        <w:t>CFG_CUR_EQ_R_OHM 和 CFG_CUR_EQ_L_H 是用于计算电流环 PI 的等效对象参数，由当前板级采样链、快环频率和调参结果反推得到，不一定等于电机手册的相间电阻和相间电感。当前默认值为 R_eq = 0.7250 Ω、L_eq = 0.4100 mH。换电机时可以先用新电机的 R、L 估算初值，但不要直接照搬这两个数字。</w:t>
      </w:r>
    </w:p>
    <w:p>
      <w:pPr>
        <w:pStyle w:val="Heading2"/>
      </w:pPr>
      <w:r>
        <w:rPr>
          <w:rFonts w:ascii="Segoe UI Semibold" w:hAnsi="Segoe UI Semibold" w:eastAsia="Microsoft YaHei"/>
        </w:rPr>
        <w:t>3.2 带宽与增益关系</w:t>
      </w:r>
    </w:p>
    <w:p>
      <w:r>
        <w:rPr>
          <w:rFonts w:ascii="Segoe UI" w:hAnsi="Segoe UI" w:eastAsia="DengXian"/>
          <w:b w:val="0"/>
        </w:rPr>
        <w:t>电流环按对象 R/L 串联模型做模最佳整定，增益由目标带宽自动计算：</w:t>
      </w:r>
    </w:p>
    <w:p>
      <w:pPr>
        <w:spacing w:before="80" w:after="120"/>
      </w:pPr>
      <w:r>
        <w:rPr>
          <w:rFonts w:ascii="Consolas" w:hAnsi="Consolas"/>
          <w:sz w:val="19"/>
        </w:rPr>
        <w:t>Kp = 2*pi*f_bw*L_eq</w:t>
        <w:br/>
        <w:t>Ki = 2*pi*f_bw*R_eq</w:t>
      </w:r>
    </w:p>
    <w:p>
      <w:r>
        <w:rPr>
          <w:rFonts w:ascii="Segoe UI" w:hAnsi="Segoe UI" w:eastAsia="DengXian"/>
          <w:b w:val="0"/>
        </w:rPr>
        <w:t>其中 f_bw 为目标电流环带宽（CFG_CUR_BW_HZ_DEFAULT），当前默认 500 Hz，对应 Kp = 1.288、Ki = 2277.65。增益在上电时由 ctrl_init() 计算并写入 g_cmd，运行时可通过 g_cmd.cur_kp、g_cmd.cur_ki 直接修改。</w:t>
      </w:r>
    </w:p>
    <w:p>
      <w:pPr>
        <w:pStyle w:val="Heading2"/>
      </w:pPr>
      <w:r>
        <w:rPr>
          <w:rFonts w:ascii="Segoe UI Semibold" w:hAnsi="Segoe UI Semibold" w:eastAsia="Microsoft YaHei"/>
        </w:rPr>
        <w:t>3.3 带宽受限条件</w:t>
      </w:r>
    </w:p>
    <w:p>
      <w:r>
        <w:rPr>
          <w:rFonts w:ascii="Segoe UI" w:hAnsi="Segoe UI" w:eastAsia="DengXian"/>
          <w:b w:val="0"/>
        </w:rPr>
        <w:t>电流环带宽受 PWM 更新率限制。当前 TIM1 的 PWM 更新率为 5 kHz，500 Hz 时相位裕度约 45 度，接近 800 Hz 时仅约 18 度，会出现闭环振铃并可能触发过流保护。需要 800 Hz 以上时必须先在 CubeMX 中减小 TIM1 的 RCR 以提高更新率，再回头提高带宽。</w:t>
      </w:r>
    </w:p>
    <w:p>
      <w:pPr>
        <w:pStyle w:val="Heading2"/>
      </w:pPr>
      <w:r>
        <w:rPr>
          <w:rFonts w:ascii="Segoe UI Semibold" w:hAnsi="Segoe UI Semibold" w:eastAsia="Microsoft YaHei"/>
        </w:rPr>
        <w:t>3.4 首次适配建议与现象处理</w:t>
      </w:r>
    </w:p>
    <w:p>
      <w:pPr>
        <w:pStyle w:val="ListNumber"/>
      </w:pPr>
      <w:r>
        <w:rPr>
          <w:rFonts w:ascii="Segoe UI" w:hAnsi="Segoe UI" w:eastAsia="DengXian"/>
        </w:rPr>
        <w:t>先用新电机的 R、L 估算 R_eq、L_eq。</w:t>
      </w:r>
    </w:p>
    <w:p>
      <w:pPr>
        <w:pStyle w:val="ListNumber"/>
      </w:pPr>
      <w:r>
        <w:rPr>
          <w:rFonts w:ascii="Segoe UI" w:hAnsi="Segoe UI" w:eastAsia="DengXian"/>
        </w:rPr>
        <w:t>电流环带宽先从 300 ~ 500 Hz 开始。</w:t>
      </w:r>
    </w:p>
    <w:p>
      <w:pPr>
        <w:pStyle w:val="ListNumber"/>
      </w:pPr>
      <w:r>
        <w:rPr>
          <w:rFonts w:ascii="Segoe UI" w:hAnsi="Segoe UI" w:eastAsia="DengXian"/>
        </w:rPr>
        <w:t>系统安静且电流跟随正常后，再逐步提高带宽。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处理方向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电流振荡、啸叫或明显抖动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降低带宽，或回退 R_eq、L_eq 对应的 Kp、Ki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电流跟随慢、扭矩发软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小步提高带宽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低速正常但高速容易失控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检查编码器方向与零位、母线电压裕量、电压限幅和速度环设置</w:t>
            </w:r>
          </w:p>
        </w:tc>
      </w:tr>
    </w:tbl>
    <w:p>
      <w:pPr>
        <w:pStyle w:val="Heading1"/>
      </w:pPr>
      <w:r>
        <w:rPr>
          <w:rFonts w:ascii="Segoe UI Semibold" w:hAnsi="Segoe UI Semibold" w:eastAsia="Microsoft YaHei"/>
        </w:rPr>
        <w:t>4 电流限幅配置</w:t>
      </w:r>
    </w:p>
    <w:p>
      <w:r>
        <w:rPr>
          <w:rFonts w:ascii="Segoe UI" w:hAnsi="Segoe UI" w:eastAsia="DengXian"/>
          <w:b w:val="0"/>
        </w:rPr>
        <w:t>g_cmd.iq_lim_a 同时限制电流给定和速度环输出，默认值由 CFG_IQ_LIM_A_DEFAULT 给出，当前为 5 A。电机额定电流不等于该限幅上限，应按下列约束重新评估：</w:t>
      </w:r>
    </w:p>
    <w:p>
      <w:pPr>
        <w:spacing w:before="80" w:after="120"/>
      </w:pPr>
      <w:r>
        <w:rPr>
          <w:rFonts w:ascii="Consolas" w:hAnsi="Consolas"/>
          <w:sz w:val="19"/>
        </w:rPr>
        <w:t>Iq_max &lt;= min(驱动板允许电流, 电机峰值电流, 允许扭矩 / Kt)</w:t>
      </w:r>
    </w:p>
    <w:p>
      <w:r>
        <w:rPr>
          <w:rFonts w:ascii="Segoe UI" w:hAnsi="Segoe UI" w:eastAsia="DengXian"/>
          <w:b w:val="0"/>
        </w:rPr>
        <w:t>若约束来自减速器输出扭矩，则按输出轴扭矩反推：</w:t>
      </w:r>
    </w:p>
    <w:p>
      <w:pPr>
        <w:spacing w:before="80" w:after="120"/>
      </w:pPr>
      <w:r>
        <w:rPr>
          <w:rFonts w:ascii="Consolas" w:hAnsi="Consolas"/>
          <w:sz w:val="19"/>
        </w:rPr>
        <w:t>Iq_max = T_out_max / (Kt * G * eta)</w:t>
      </w:r>
    </w:p>
    <w:p>
      <w:r>
        <w:rPr>
          <w:rFonts w:ascii="Segoe UI" w:hAnsi="Segoe UI" w:eastAsia="DengXian"/>
          <w:b w:val="0"/>
        </w:rPr>
        <w:t>其中 G 为减速比，eta 为传动效率，Kt 取转子侧值。</w:t>
      </w:r>
    </w:p>
    <w:p>
      <w:r>
        <w:rPr>
          <w:rFonts w:ascii="Segoe UI" w:hAnsi="Segoe UI" w:eastAsia="DengXian"/>
          <w:b w:val="0"/>
        </w:rPr>
        <w:t>首次 bring-up 不建议直接使用理论最大值，应先按理论安全值的 20% ~ 30% 起步，再逐步放大。限幅上限还必须低于电流采样量程：当前采样链为 8 mΩ 分流电阻、增益 20，满量程约 ±10.3 A；相过流保护阈值 CFG_PROT_PHASE_OC_A 默认为 10 A，为 5 A 电流指令保留瞬态超调余量。</w:t>
      </w:r>
    </w:p>
    <w:p>
      <w:pPr>
        <w:pStyle w:val="Heading1"/>
      </w:pPr>
      <w:r>
        <w:rPr>
          <w:rFonts w:ascii="Segoe UI Semibold" w:hAnsi="Segoe UI Semibold" w:eastAsia="Microsoft YaHei"/>
        </w:rPr>
        <w:t>5 速度环参数配置</w:t>
      </w:r>
    </w:p>
    <w:p>
      <w:r>
        <w:rPr>
          <w:rFonts w:ascii="Segoe UI" w:hAnsi="Segoe UI" w:eastAsia="DengXian"/>
          <w:b w:val="0"/>
        </w:rPr>
        <w:t>速度环按 Kt/J 积分对象整定，增益由 Kt、转动惯量和目标带宽自动计算：</w:t>
      </w:r>
    </w:p>
    <w:p>
      <w:pPr>
        <w:spacing w:before="80" w:after="120"/>
      </w:pPr>
      <w:r>
        <w:rPr>
          <w:rFonts w:ascii="Consolas" w:hAnsi="Consolas"/>
          <w:sz w:val="19"/>
        </w:rPr>
        <w:t>Kp = 2*zeta*wn*J/Kt   ,  Ki = wn^2*J/Kt   ,  wn = 2*pi*f_bw</w:t>
      </w:r>
    </w:p>
    <w:p>
      <w:r>
        <w:rPr>
          <w:rFonts w:ascii="Segoe UI" w:hAnsi="Segoe UI" w:eastAsia="DengXian"/>
          <w:b w:val="0"/>
        </w:rPr>
        <w:t>代码中的速度环 PI 运行在电角速度域，增益再除以极对数。需要配置的量有：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 Semibold" w:hAnsi="Segoe UI Semibold" w:eastAsia="Microsoft YaHei"/>
              </w:rPr>
              <w:t>宏</w:t>
            </w:r>
          </w:p>
        </w:tc>
        <w:tc>
          <w:tcPr>
            <w:tcW w:type="dxa" w:w="2880"/>
          </w:tcPr>
          <w:p>
            <w:r/>
            <w:r>
              <w:rPr>
                <w:rFonts w:ascii="Segoe UI Semibold" w:hAnsi="Segoe UI Semibold" w:eastAsia="Microsoft YaHei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Segoe UI Semibold" w:hAnsi="Segoe UI Semibold" w:eastAsia="Microsoft YaHei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CFG_MOTOR_KT_NM_A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转子侧扭矩常数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当前 0.60 N·m/A，由输出轴扭矩常数除以减速比推算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CFG_MOTOR_INERTIA_KGM2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转子与减速器输入端等效惯量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估计值，是速度环增益的实际旋钮：振荡减小、发软增大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CFG_SPD_BW_HZ_DEFAULT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目标速度环带宽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当前 30 Hz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CFG_SPD_DAMPING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阻尼比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DengXian"/>
              </w:rPr>
              <w:t>当前 1.0</w:t>
            </w:r>
          </w:p>
        </w:tc>
      </w:tr>
    </w:tbl>
    <w:p>
      <w:r>
        <w:rPr>
          <w:rFonts w:ascii="Segoe UI" w:hAnsi="Segoe UI" w:eastAsia="DengXian"/>
          <w:b w:val="0"/>
        </w:rPr>
        <w:t>速度反馈链的等效延迟约为 1.1 ms，由 SPI 样本龄、5 点测速窗群延迟、测速低通和零阶保持组成，对应速度环带宽上限约 60 Hz。</w:t>
      </w:r>
    </w:p>
    <w:p>
      <w:pPr>
        <w:pStyle w:val="Heading1"/>
      </w:pPr>
      <w:r>
        <w:rPr>
          <w:rFonts w:ascii="Segoe UI Semibold" w:hAnsi="Segoe UI Semibold" w:eastAsia="Microsoft YaHei"/>
        </w:rPr>
        <w:t>6 编码器对齐参数配置</w:t>
      </w:r>
    </w:p>
    <w:p>
      <w:r>
        <w:rPr>
          <w:rFonts w:ascii="Segoe UI" w:hAnsi="Segoe UI" w:eastAsia="DengXian"/>
          <w:b w:val="0"/>
        </w:rPr>
        <w:t>闭环类模式每次启动都会执行零位对齐：以 CFG_ALIGN_UD_V 的 d 轴电压锁定转子，保持 CFG_ALIGN_HOLD_TICKS 个快环节拍，并在末段 CFG_ALIGN_SAMPLE_TICKS 拍对编码器电角度做正弦/余弦平均。当前默认对齐电压 1.8 V、保持 8000 拍（约 0.8 s）、采样窗口 512 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对齐现象</w:t>
            </w:r>
          </w:p>
        </w:tc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调整方向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电机只有轻微抖动，无法稳定锁定角度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适当增大 CFG_ALIGN_UD_V 或 CFG_ALIGN_HOLD_TICKS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对齐冲击大、噪声明显、温升快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适当减小 CFG_ALIGN_UD_V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大惯量或高齿槽转矩电机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不能直接沿用默认对齐电压，需单独确认</w:t>
            </w:r>
          </w:p>
        </w:tc>
      </w:tr>
    </w:tbl>
    <w:p>
      <w:pPr>
        <w:pStyle w:val="Heading1"/>
      </w:pPr>
      <w:r>
        <w:rPr>
          <w:rFonts w:ascii="Segoe UI Semibold" w:hAnsi="Segoe UI Semibold" w:eastAsia="Microsoft YaHei"/>
        </w:rPr>
        <w:t>7 推荐 bring-up 顺序</w:t>
      </w:r>
    </w:p>
    <w:p>
      <w:pPr>
        <w:pStyle w:val="ListNumber"/>
      </w:pPr>
      <w:r>
        <w:rPr>
          <w:rFonts w:ascii="Segoe UI" w:hAnsi="Segoe UI" w:eastAsia="DengXian"/>
        </w:rPr>
        <w:t>静态检查：保持 g_cmd.run = 0，确认母线电压、三相电流零偏、MA600A 通讯，以及手动转动时的角度和速度方向。</w:t>
      </w:r>
    </w:p>
    <w:p>
      <w:pPr>
        <w:pStyle w:val="ListNumber"/>
      </w:pPr>
      <w:r>
        <w:rPr>
          <w:rFonts w:ascii="Segoe UI" w:hAnsi="Segoe UI" w:eastAsia="DengXian"/>
        </w:rPr>
        <w:t>功率级发波验证：断开电机，用 MOTOR_MODE_PWM_TEST 确认 TIM1 到 MP6539B 的三相发波通路。</w:t>
      </w:r>
    </w:p>
    <w:p>
      <w:pPr>
        <w:pStyle w:val="ListNumber"/>
      </w:pPr>
      <w:r>
        <w:rPr>
          <w:rFonts w:ascii="Segoe UI" w:hAnsi="Segoe UI" w:eastAsia="DengXian"/>
        </w:rPr>
        <w:t>低风险对齐：在较低母线电压和较小 iq_lim_a 下执行编码器对齐，确认零位稳定。</w:t>
      </w:r>
    </w:p>
    <w:p>
      <w:pPr>
        <w:pStyle w:val="ListNumber"/>
      </w:pPr>
      <w:r>
        <w:rPr>
          <w:rFonts w:ascii="Segoe UI" w:hAnsi="Segoe UI" w:eastAsia="DengXian"/>
        </w:rPr>
        <w:t>只开电流环：用 MOTOR_MODE_CURRENT 在小电流给定下确认 iq 跟随、无高频啸叫、dq 电压不长期打满。</w:t>
      </w:r>
    </w:p>
    <w:p>
      <w:pPr>
        <w:pStyle w:val="ListNumber"/>
      </w:pPr>
      <w:r>
        <w:rPr>
          <w:rFonts w:ascii="Segoe UI" w:hAnsi="Segoe UI" w:eastAsia="DengXian"/>
        </w:rPr>
        <w:t>再开速度环：电流环稳定后再进入 MOTOR_MODE_SPEED 调试，否则外环只会放大底层问题。</w:t>
      </w:r>
    </w:p>
    <w:p>
      <w:pPr>
        <w:pStyle w:val="ListNumber"/>
      </w:pPr>
      <w:r>
        <w:rPr>
          <w:rFonts w:ascii="Segoe UI" w:hAnsi="Segoe UI" w:eastAsia="DengXian"/>
        </w:rPr>
        <w:t>最后开位置环：MOTOR_MODE_POSITION 工作在输出轴量纲下，减速比、编码器安装侧和方向的错误会在这里首先暴露。</w:t>
      </w:r>
    </w:p>
    <w:p>
      <w:pPr>
        <w:pStyle w:val="Heading1"/>
      </w:pPr>
      <w:r>
        <w:rPr>
          <w:rFonts w:ascii="Segoe UI Semibold" w:hAnsi="Segoe UI Semibold" w:eastAsia="Microsoft YaHei"/>
        </w:rPr>
        <w:t>8 适配完成判据</w:t>
      </w:r>
    </w:p>
    <w:p>
      <w:r>
        <w:rPr>
          <w:rFonts w:ascii="Segoe UI" w:hAnsi="Segoe UI" w:eastAsia="DengXian"/>
          <w:b w:val="0"/>
        </w:rPr>
        <w:t>满足以下条件后才认为新电机完成基本适配：</w:t>
      </w:r>
    </w:p>
    <w:p>
      <w:pPr>
        <w:pStyle w:val="ListBullet"/>
      </w:pPr>
      <w:r>
        <w:rPr>
          <w:rFonts w:ascii="Segoe UI" w:hAnsi="Segoe UI" w:eastAsia="DengXian"/>
        </w:rPr>
        <w:t>编码器对齐成功，重复上电后零位结果稳定</w:t>
      </w:r>
    </w:p>
    <w:p>
      <w:pPr>
        <w:pStyle w:val="ListBullet"/>
      </w:pPr>
      <w:r>
        <w:rPr>
          <w:rFonts w:ascii="Segoe UI" w:hAnsi="Segoe UI" w:eastAsia="DengXian"/>
        </w:rPr>
        <w:t>小电流闭环下无明显抖动、啸叫或振荡</w:t>
      </w:r>
    </w:p>
    <w:p>
      <w:pPr>
        <w:pStyle w:val="ListBullet"/>
      </w:pPr>
      <w:r>
        <w:rPr>
          <w:rFonts w:ascii="Segoe UI" w:hAnsi="Segoe UI" w:eastAsia="DengXian"/>
        </w:rPr>
        <w:t>电流给定跟随正常，dq 电压不长期饱和</w:t>
      </w:r>
    </w:p>
    <w:p>
      <w:pPr>
        <w:pStyle w:val="ListBullet"/>
      </w:pPr>
      <w:r>
        <w:rPr>
          <w:rFonts w:ascii="Segoe UI" w:hAnsi="Segoe UI" w:eastAsia="DengXian"/>
        </w:rPr>
        <w:t>速度环在低中速区稳定</w:t>
      </w:r>
    </w:p>
    <w:p>
      <w:pPr>
        <w:pStyle w:val="ListBullet"/>
      </w:pPr>
      <w:r>
        <w:rPr>
          <w:rFonts w:ascii="Segoe UI" w:hAnsi="Segoe UI" w:eastAsia="DengXian"/>
        </w:rPr>
        <w:t>位置环方向正确，输出轴角度与速度量纲正确</w:t>
      </w:r>
    </w:p>
    <w:p>
      <w:pPr>
        <w:pStyle w:val="ListBullet"/>
      </w:pPr>
      <w:r>
        <w:rPr>
          <w:rFonts w:ascii="Segoe UI" w:hAnsi="Segoe UI" w:eastAsia="DengXian"/>
        </w:rPr>
        <w:t>iq_lim_a、母线电流和温升都在安全范围内</w:t>
      </w:r>
    </w:p>
    <w:p>
      <w:pPr>
        <w:pStyle w:val="ListBullet"/>
      </w:pPr>
      <w:r>
        <w:rPr>
          <w:rFonts w:ascii="Segoe UI" w:hAnsi="Segoe UI" w:eastAsia="DengXian"/>
        </w:rPr>
        <w:t>连续运行无异常保护</w:t>
      </w:r>
    </w:p>
    <w:p>
      <w:pPr>
        <w:pStyle w:val="Heading1"/>
      </w:pPr>
      <w:r>
        <w:rPr>
          <w:rFonts w:ascii="Segoe UI Semibold" w:hAnsi="Segoe UI Semibold" w:eastAsia="Microsoft YaHei"/>
        </w:rPr>
        <w:t>9 适配示例</w:t>
      </w:r>
    </w:p>
    <w:p>
      <w:r>
        <w:rPr>
          <w:rFonts w:ascii="Segoe UI" w:hAnsi="Segoe UI" w:eastAsia="DengXian"/>
          <w:b w:val="0"/>
        </w:rPr>
        <w:t>以一台带减速器的关节电机为例，已知条件如下：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参数</w:t>
            </w:r>
          </w:p>
        </w:tc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极对数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减速比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编码器安装位置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输出轴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编码器方向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电机正转时读数减小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相电阻 R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0.40 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相电感 L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0.20 mH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转子侧扭矩常数 Kt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0.12 N·m/A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电机峰值电流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20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驱动板安全电流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12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输出轴允许最大扭矩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6 N·m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减速器效率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0.8</w:t>
            </w:r>
          </w:p>
        </w:tc>
      </w:tr>
    </w:tbl>
    <w:p>
      <w:r>
        <w:rPr>
          <w:rFonts w:ascii="Segoe UI" w:hAnsi="Segoe UI" w:eastAsia="DengXian"/>
          <w:b w:val="0"/>
        </w:rPr>
        <w:t>几何与方向参数按下表配置：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宏</w:t>
            </w:r>
          </w:p>
        </w:tc>
        <w:tc>
          <w:tcPr>
            <w:tcW w:type="dxa" w:w="4320"/>
          </w:tcPr>
          <w:p>
            <w:r/>
            <w:r>
              <w:rPr>
                <w:rFonts w:ascii="Segoe UI Semibold" w:hAnsi="Segoe UI Semibold" w:eastAsia="Microsoft YaHei"/>
              </w:rPr>
              <w:t>取值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CFG_MOTOR_POLE_PAIRS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14.0f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CFG_MOTOR_GEAR_RATIO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9.0f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CFG_ENC_ON_OUTPUT_SHAFT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1U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CFG_ENC_DIR_SIGN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(-1.0f)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CFG_MOTOR_KT_NM_A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DengXian"/>
              </w:rPr>
              <w:t>0.12f</w:t>
            </w:r>
          </w:p>
        </w:tc>
      </w:tr>
    </w:tbl>
    <w:p>
      <w:r>
        <w:rPr>
          <w:rFonts w:ascii="Segoe UI" w:hAnsi="Segoe UI" w:eastAsia="DengXian"/>
          <w:b w:val="0"/>
        </w:rPr>
        <w:t>电流限幅由输出轴允许扭矩反推：</w:t>
      </w:r>
    </w:p>
    <w:p>
      <w:pPr>
        <w:spacing w:before="80" w:after="120"/>
      </w:pPr>
      <w:r>
        <w:rPr>
          <w:rFonts w:ascii="Consolas" w:hAnsi="Consolas"/>
          <w:sz w:val="19"/>
        </w:rPr>
        <w:t>Iq_max = 6 / (0.12 * 9 * 0.8) = 6.94 A</w:t>
      </w:r>
    </w:p>
    <w:p>
      <w:r>
        <w:rPr>
          <w:rFonts w:ascii="Segoe UI" w:hAnsi="Segoe UI" w:eastAsia="DengXian"/>
          <w:b w:val="0"/>
        </w:rPr>
        <w:t>首次 bring-up 先取理论值的约 40%：</w:t>
      </w:r>
    </w:p>
    <w:p>
      <w:pPr>
        <w:spacing w:before="80" w:after="120"/>
      </w:pPr>
      <w:r>
        <w:rPr>
          <w:rFonts w:ascii="Consolas" w:hAnsi="Consolas"/>
          <w:sz w:val="19"/>
        </w:rPr>
        <w:t>#define CFG_IQ_LIM_A_DEFAULT   3.0f</w:t>
      </w:r>
    </w:p>
    <w:p>
      <w:r>
        <w:rPr>
          <w:rFonts w:ascii="Segoe UI" w:hAnsi="Segoe UI" w:eastAsia="DengXian"/>
          <w:b w:val="0"/>
        </w:rPr>
        <w:t>电流环取保守带宽 500 Hz，按新电机的 R、L 估算等效对象：</w:t>
      </w:r>
    </w:p>
    <w:p>
      <w:pPr>
        <w:spacing w:before="80" w:after="120"/>
      </w:pPr>
      <w:r>
        <w:rPr>
          <w:rFonts w:ascii="Consolas" w:hAnsi="Consolas"/>
          <w:sz w:val="19"/>
        </w:rPr>
        <w:t>Kp = 2*pi*500*0.00020 = 0.628</w:t>
        <w:br/>
        <w:t>Ki = 2*pi*500*0.40    = 1256.6</w:t>
      </w:r>
    </w:p>
    <w:p>
      <w:pPr>
        <w:spacing w:before="80" w:after="120"/>
      </w:pPr>
      <w:r>
        <w:rPr>
          <w:rFonts w:ascii="Consolas" w:hAnsi="Consolas"/>
          <w:sz w:val="19"/>
        </w:rPr>
        <w:t>#define CFG_CUR_EQ_R_OHM              0.40f</w:t>
        <w:br/>
        <w:t>#define CFG_CUR_EQ_L_H                0.000200f</w:t>
        <w:br/>
        <w:t>#define CFG_CUR_BW_HZ_DEFAULT         500.0f</w:t>
      </w:r>
    </w:p>
    <w:p>
      <w:r>
        <w:rPr>
          <w:rFonts w:ascii="Segoe UI" w:hAnsi="Segoe UI" w:eastAsia="DengXian"/>
          <w:b w:val="0"/>
        </w:rPr>
        <w:t>若后续把带宽提高到 800 Hz，增益变为 Kp = 1.005、Ki = 2010.6，但必须先按 3.3 节减小 TIM1 的 RCR 提高 PWM 更新率，否则会出现闭环振铃。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DengXi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